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1653E">
      <w:pPr>
        <w:ind w:firstLine="420" w:firstLineChars="0"/>
        <w:jc w:val="center"/>
        <w:rPr>
          <w:rFonts w:hint="eastAsia" w:ascii="宋体" w:hAnsi="宋体" w:eastAsia="宋体" w:cs="仿宋"/>
          <w:b/>
          <w:bCs/>
          <w:color w:val="000000"/>
          <w:sz w:val="44"/>
          <w:szCs w:val="44"/>
        </w:rPr>
      </w:pPr>
    </w:p>
    <w:p w14:paraId="2955D37E">
      <w:pPr>
        <w:ind w:firstLine="0" w:firstLineChars="0"/>
        <w:jc w:val="center"/>
        <w:rPr>
          <w:rFonts w:hint="eastAsia" w:ascii="宋体" w:hAnsi="宋体" w:eastAsia="宋体" w:cs="仿宋"/>
          <w:b/>
          <w:bCs/>
          <w:color w:val="000000"/>
          <w:sz w:val="44"/>
          <w:szCs w:val="44"/>
        </w:rPr>
      </w:pPr>
    </w:p>
    <w:p w14:paraId="5C9F45B0">
      <w:pPr>
        <w:ind w:firstLine="0" w:firstLineChars="0"/>
        <w:jc w:val="center"/>
        <w:rPr>
          <w:rFonts w:hint="eastAsia" w:ascii="宋体" w:hAnsi="宋体" w:eastAsia="宋体" w:cs="仿宋"/>
          <w:b/>
          <w:bCs/>
          <w:color w:val="000000"/>
          <w:sz w:val="44"/>
          <w:szCs w:val="44"/>
        </w:rPr>
      </w:pPr>
    </w:p>
    <w:p w14:paraId="654164A0">
      <w:pPr>
        <w:ind w:firstLine="0" w:firstLineChars="0"/>
        <w:rPr>
          <w:rFonts w:hint="eastAsia" w:ascii="宋体" w:hAnsi="宋体" w:eastAsia="宋体" w:cs="仿宋"/>
          <w:b/>
          <w:bCs/>
          <w:color w:val="000000"/>
          <w:sz w:val="44"/>
          <w:szCs w:val="44"/>
        </w:rPr>
      </w:pPr>
    </w:p>
    <w:p w14:paraId="3ABC3F71">
      <w:pPr>
        <w:ind w:firstLine="0" w:firstLineChars="0"/>
        <w:jc w:val="center"/>
        <w:rPr>
          <w:rFonts w:hint="eastAsia" w:ascii="宋体" w:hAnsi="宋体" w:eastAsia="宋体" w:cs="仿宋"/>
          <w:b/>
          <w:bCs w:val="0"/>
          <w:sz w:val="44"/>
          <w:szCs w:val="44"/>
        </w:rPr>
      </w:pPr>
      <w:bookmarkStart w:id="0" w:name="_Toc161679801"/>
      <w:bookmarkStart w:id="1" w:name="_Toc18041"/>
      <w:bookmarkStart w:id="2" w:name="_Toc31336"/>
      <w:bookmarkStart w:id="3" w:name="_Toc16294"/>
      <w:bookmarkStart w:id="4" w:name="_Toc160460320"/>
      <w:bookmarkStart w:id="5" w:name="_Toc12988"/>
      <w:bookmarkStart w:id="6" w:name="_Toc13626"/>
      <w:bookmarkStart w:id="7" w:name="_Toc16313"/>
      <w:bookmarkStart w:id="8" w:name="_Toc2754"/>
      <w:bookmarkStart w:id="9" w:name="_Toc31078"/>
      <w:bookmarkStart w:id="10" w:name="_Toc160465299"/>
      <w:bookmarkStart w:id="11" w:name="_Toc17758"/>
      <w:bookmarkStart w:id="12" w:name="_Toc4652"/>
      <w:bookmarkStart w:id="13" w:name="_Toc13757"/>
      <w:bookmarkStart w:id="14" w:name="_Toc12570"/>
      <w:bookmarkStart w:id="15" w:name="_Toc3568"/>
      <w:bookmarkStart w:id="16" w:name="_Toc160567029"/>
      <w:bookmarkStart w:id="17" w:name="_Toc23255"/>
      <w:bookmarkStart w:id="18" w:name="_Toc4257"/>
      <w:bookmarkStart w:id="19" w:name="_Toc15279"/>
      <w:bookmarkStart w:id="20" w:name="_Toc25056"/>
      <w:bookmarkStart w:id="21" w:name="_Toc31297"/>
      <w:bookmarkStart w:id="22" w:name="_Toc22967"/>
      <w:bookmarkStart w:id="23" w:name="_Toc26557"/>
      <w:bookmarkStart w:id="24" w:name="_Toc160568145"/>
      <w:bookmarkStart w:id="25" w:name="_Toc30316"/>
      <w:r>
        <w:rPr>
          <w:rFonts w:hint="eastAsia" w:ascii="宋体" w:hAnsi="宋体" w:eastAsia="宋体" w:cs="仿宋"/>
          <w:b/>
          <w:bCs w:val="0"/>
          <w:sz w:val="44"/>
          <w:szCs w:val="44"/>
        </w:rPr>
        <w:t>桐庐交通资产经营有限公司百江砂场440kW光伏项目屋面承载复核报告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2DAAA77">
      <w:pPr>
        <w:ind w:firstLine="0" w:firstLineChars="0"/>
        <w:rPr>
          <w:rFonts w:hint="eastAsia" w:ascii="宋体" w:hAnsi="宋体" w:eastAsia="宋体" w:cs="仿宋"/>
          <w:sz w:val="30"/>
          <w:szCs w:val="30"/>
        </w:rPr>
      </w:pPr>
    </w:p>
    <w:p w14:paraId="79CA7DF4">
      <w:pPr>
        <w:ind w:firstLine="0" w:firstLineChars="0"/>
        <w:rPr>
          <w:rFonts w:hint="eastAsia" w:ascii="宋体" w:hAnsi="宋体" w:eastAsia="宋体" w:cs="仿宋"/>
          <w:sz w:val="30"/>
          <w:szCs w:val="30"/>
        </w:rPr>
      </w:pPr>
    </w:p>
    <w:p w14:paraId="684EFAF7">
      <w:pPr>
        <w:ind w:firstLine="0" w:firstLineChars="0"/>
        <w:rPr>
          <w:rFonts w:hint="eastAsia" w:ascii="宋体" w:hAnsi="宋体" w:eastAsia="宋体" w:cs="仿宋"/>
          <w:sz w:val="30"/>
          <w:szCs w:val="30"/>
        </w:rPr>
      </w:pPr>
    </w:p>
    <w:p w14:paraId="38FEC35A">
      <w:pPr>
        <w:ind w:firstLine="0" w:firstLineChars="0"/>
        <w:rPr>
          <w:rFonts w:hint="eastAsia" w:ascii="宋体" w:hAnsi="宋体" w:eastAsia="宋体" w:cs="仿宋"/>
          <w:sz w:val="30"/>
          <w:szCs w:val="30"/>
        </w:rPr>
      </w:pPr>
    </w:p>
    <w:p w14:paraId="20992392">
      <w:pPr>
        <w:ind w:firstLine="0" w:firstLineChars="0"/>
        <w:jc w:val="left"/>
        <w:rPr>
          <w:rFonts w:hint="eastAsia" w:ascii="宋体" w:hAnsi="宋体" w:eastAsia="宋体" w:cs="仿宋"/>
          <w:sz w:val="24"/>
        </w:rPr>
      </w:pPr>
      <w:bookmarkStart w:id="44" w:name="_GoBack"/>
      <w:bookmarkEnd w:id="44"/>
    </w:p>
    <w:p w14:paraId="2DF663A5">
      <w:pPr>
        <w:spacing w:line="720" w:lineRule="auto"/>
        <w:ind w:firstLine="0" w:firstLineChars="0"/>
        <w:jc w:val="left"/>
        <w:rPr>
          <w:rFonts w:hint="eastAsia" w:ascii="宋体" w:hAnsi="宋体" w:eastAsia="宋体" w:cs="仿宋"/>
          <w:sz w:val="32"/>
          <w:szCs w:val="32"/>
        </w:rPr>
      </w:pPr>
    </w:p>
    <w:p w14:paraId="60596EFB">
      <w:pPr>
        <w:spacing w:line="720" w:lineRule="auto"/>
        <w:ind w:firstLine="0" w:firstLineChars="0"/>
        <w:jc w:val="left"/>
        <w:rPr>
          <w:rFonts w:hint="eastAsia" w:ascii="宋体" w:hAnsi="宋体" w:eastAsia="宋体" w:cs="仿宋"/>
          <w:sz w:val="32"/>
          <w:szCs w:val="32"/>
        </w:rPr>
      </w:pPr>
    </w:p>
    <w:p w14:paraId="07ED5553">
      <w:pPr>
        <w:spacing w:line="720" w:lineRule="auto"/>
        <w:ind w:firstLine="1760" w:firstLineChars="550"/>
        <w:rPr>
          <w:rFonts w:hint="eastAsia" w:ascii="宋体" w:hAnsi="宋体" w:eastAsia="宋体" w:cs="仿宋"/>
          <w:sz w:val="32"/>
          <w:szCs w:val="32"/>
        </w:rPr>
      </w:pPr>
      <w:r>
        <w:rPr>
          <w:rFonts w:hint="eastAsia" w:ascii="宋体" w:hAnsi="宋体" w:eastAsia="宋体" w:cs="仿宋"/>
          <w:sz w:val="32"/>
          <w:szCs w:val="32"/>
        </w:rPr>
        <w:t>评估单位:司晨设计集团有限公司</w:t>
      </w:r>
    </w:p>
    <w:p w14:paraId="3AC4B678">
      <w:pPr>
        <w:spacing w:line="720" w:lineRule="auto"/>
        <w:ind w:firstLine="1760" w:firstLineChars="550"/>
        <w:rPr>
          <w:rFonts w:hint="eastAsia" w:ascii="宋体" w:hAnsi="宋体" w:eastAsia="宋体" w:cs="仿宋"/>
          <w:sz w:val="32"/>
          <w:szCs w:val="32"/>
        </w:rPr>
      </w:pPr>
      <w:r>
        <w:rPr>
          <w:rFonts w:hint="eastAsia" w:ascii="宋体" w:hAnsi="宋体" w:eastAsia="宋体" w:cs="仿宋"/>
          <w:sz w:val="32"/>
          <w:szCs w:val="32"/>
        </w:rPr>
        <w:t>评估日期:</w:t>
      </w:r>
      <w:r>
        <w:rPr>
          <w:rFonts w:hint="eastAsia" w:ascii="宋体" w:hAnsi="宋体" w:eastAsia="宋体" w:cs="仿宋"/>
          <w:sz w:val="32"/>
          <w:szCs w:val="32"/>
          <w:u w:val="single"/>
        </w:rPr>
        <w:t xml:space="preserve"> 2026</w:t>
      </w:r>
      <w:r>
        <w:rPr>
          <w:rFonts w:hint="eastAsia" w:ascii="宋体" w:hAnsi="宋体" w:eastAsia="宋体" w:cs="仿宋"/>
          <w:sz w:val="32"/>
          <w:szCs w:val="32"/>
        </w:rPr>
        <w:t>年</w:t>
      </w:r>
      <w:r>
        <w:rPr>
          <w:rFonts w:hint="eastAsia" w:ascii="宋体" w:hAnsi="宋体" w:eastAsia="宋体" w:cs="仿宋"/>
          <w:sz w:val="32"/>
          <w:szCs w:val="32"/>
          <w:u w:val="single"/>
        </w:rPr>
        <w:t xml:space="preserve"> </w:t>
      </w:r>
      <w:r>
        <w:rPr>
          <w:rFonts w:ascii="宋体" w:hAnsi="宋体" w:eastAsia="宋体" w:cs="仿宋"/>
          <w:sz w:val="32"/>
          <w:szCs w:val="32"/>
          <w:u w:val="single"/>
        </w:rPr>
        <w:t>5</w:t>
      </w:r>
      <w:r>
        <w:rPr>
          <w:rFonts w:hint="eastAsia" w:ascii="宋体" w:hAnsi="宋体" w:eastAsia="宋体" w:cs="仿宋"/>
          <w:sz w:val="32"/>
          <w:szCs w:val="32"/>
        </w:rPr>
        <w:t>月</w:t>
      </w:r>
      <w:r>
        <w:rPr>
          <w:rFonts w:hint="eastAsia" w:ascii="宋体" w:hAnsi="宋体" w:eastAsia="宋体" w:cs="仿宋"/>
          <w:sz w:val="32"/>
          <w:szCs w:val="32"/>
          <w:u w:val="single"/>
        </w:rPr>
        <w:t xml:space="preserve"> </w:t>
      </w:r>
      <w:r>
        <w:rPr>
          <w:rFonts w:ascii="宋体" w:hAnsi="宋体" w:eastAsia="宋体" w:cs="仿宋"/>
          <w:sz w:val="32"/>
          <w:szCs w:val="32"/>
          <w:u w:val="single"/>
        </w:rPr>
        <w:t>1</w:t>
      </w:r>
      <w:r>
        <w:rPr>
          <w:rFonts w:hint="eastAsia" w:ascii="宋体" w:hAnsi="宋体" w:eastAsia="宋体" w:cs="仿宋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eastAsia="宋体" w:cs="仿宋"/>
          <w:sz w:val="32"/>
          <w:szCs w:val="32"/>
        </w:rPr>
        <w:t>日</w:t>
      </w:r>
    </w:p>
    <w:p w14:paraId="322CF615">
      <w:pPr>
        <w:pStyle w:val="26"/>
        <w:ind w:firstLine="0" w:firstLineChars="0"/>
        <w:rPr>
          <w:rFonts w:hint="eastAsia" w:ascii="宋体" w:hAnsi="宋体" w:cs="仿宋"/>
          <w:b/>
          <w:spacing w:val="30"/>
          <w:kern w:val="11"/>
          <w:sz w:val="30"/>
          <w:szCs w:val="30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080" w:bottom="1440" w:left="1080" w:header="510" w:footer="992" w:gutter="0"/>
          <w:pgNumType w:start="1"/>
          <w:cols w:space="720" w:num="1"/>
          <w:docGrid w:type="lines" w:linePitch="381" w:charSpace="0"/>
        </w:sectPr>
      </w:pPr>
      <w:bookmarkStart w:id="26" w:name="_Toc2478"/>
    </w:p>
    <w:p w14:paraId="65764910">
      <w:pPr>
        <w:pStyle w:val="26"/>
        <w:tabs>
          <w:tab w:val="right" w:leader="dot" w:pos="9746"/>
        </w:tabs>
        <w:spacing w:line="480" w:lineRule="auto"/>
        <w:ind w:firstLine="0" w:firstLineChars="0"/>
        <w:outlineLvl w:val="0"/>
        <w:rPr>
          <w:rFonts w:hint="eastAsia" w:ascii="宋体" w:hAnsi="宋体" w:cs="仿宋"/>
          <w:b/>
          <w:spacing w:val="30"/>
          <w:kern w:val="11"/>
          <w:sz w:val="30"/>
          <w:szCs w:val="30"/>
        </w:rPr>
      </w:pPr>
      <w:bookmarkStart w:id="27" w:name="_Toc21920"/>
      <w:bookmarkStart w:id="28" w:name="_Toc7869"/>
      <w:bookmarkStart w:id="29" w:name="_Toc12309"/>
      <w:r>
        <w:rPr>
          <w:rFonts w:hint="eastAsia" w:ascii="宋体" w:hAnsi="宋体" w:cs="仿宋"/>
          <w:b/>
          <w:spacing w:val="30"/>
          <w:kern w:val="11"/>
          <w:sz w:val="30"/>
          <w:szCs w:val="30"/>
        </w:rPr>
        <w:t>一、项目概况</w:t>
      </w:r>
      <w:bookmarkEnd w:id="26"/>
      <w:bookmarkEnd w:id="27"/>
      <w:bookmarkEnd w:id="28"/>
      <w:bookmarkEnd w:id="29"/>
    </w:p>
    <w:p w14:paraId="05DDD7E9">
      <w:pPr>
        <w:pStyle w:val="26"/>
        <w:spacing w:line="360" w:lineRule="auto"/>
        <w:ind w:left="1960" w:leftChars="200" w:hanging="1400" w:hangingChars="500"/>
        <w:rPr>
          <w:rFonts w:hint="eastAsia" w:ascii="宋体" w:hAnsi="宋体" w:cs="仿宋"/>
          <w:sz w:val="28"/>
          <w:szCs w:val="28"/>
          <w:u w:val="single"/>
        </w:rPr>
      </w:pPr>
      <w:r>
        <w:rPr>
          <w:rFonts w:hint="eastAsia" w:ascii="宋体" w:hAnsi="宋体" w:cs="仿宋"/>
          <w:sz w:val="28"/>
          <w:szCs w:val="28"/>
        </w:rPr>
        <w:t>项目名称：</w:t>
      </w:r>
      <w:r>
        <w:rPr>
          <w:rFonts w:hint="eastAsia" w:ascii="宋体" w:hAnsi="宋体" w:cs="仿宋"/>
          <w:sz w:val="28"/>
          <w:szCs w:val="28"/>
          <w:u w:val="single"/>
        </w:rPr>
        <w:t>桐庐交通资产经营有限公司百江砂场440kW光伏项目</w:t>
      </w:r>
    </w:p>
    <w:p w14:paraId="2AB0CB1B">
      <w:pPr>
        <w:autoSpaceDE w:val="0"/>
        <w:autoSpaceDN w:val="0"/>
        <w:adjustRightInd w:val="0"/>
        <w:snapToGrid w:val="0"/>
        <w:spacing w:before="240" w:after="190" w:afterLines="50" w:line="360" w:lineRule="auto"/>
        <w:ind w:right="-980" w:rightChars="-350" w:firstLine="560"/>
        <w:contextualSpacing/>
        <w:jc w:val="left"/>
        <w:rPr>
          <w:rFonts w:hint="default" w:ascii="宋体" w:hAnsi="宋体" w:eastAsia="宋体" w:cs="仿宋"/>
          <w:szCs w:val="28"/>
          <w:u w:val="single"/>
          <w:lang w:val="en-US" w:eastAsia="zh-CN"/>
        </w:rPr>
      </w:pPr>
      <w:r>
        <w:rPr>
          <w:rFonts w:hint="eastAsia" w:ascii="宋体" w:hAnsi="宋体" w:eastAsia="宋体" w:cs="仿宋"/>
          <w:szCs w:val="28"/>
        </w:rPr>
        <w:t>建设地点：</w:t>
      </w:r>
      <w:r>
        <w:rPr>
          <w:rFonts w:hint="eastAsia" w:ascii="宋体" w:hAnsi="宋体" w:eastAsia="宋体" w:cs="仿宋"/>
          <w:szCs w:val="28"/>
          <w:u w:val="single"/>
          <w:lang w:val="en-US" w:eastAsia="zh-CN"/>
        </w:rPr>
        <w:t>杭州市桐庐县</w:t>
      </w:r>
    </w:p>
    <w:p w14:paraId="5B6C8CE5">
      <w:pPr>
        <w:adjustRightInd w:val="0"/>
        <w:spacing w:after="190" w:afterLines="50" w:line="360" w:lineRule="auto"/>
        <w:ind w:left="-700" w:leftChars="-250" w:right="-280" w:rightChars="-100" w:firstLine="560"/>
        <w:contextualSpacing/>
        <w:jc w:val="left"/>
        <w:rPr>
          <w:rFonts w:hint="eastAsia" w:ascii="宋体" w:hAnsi="宋体" w:eastAsia="宋体" w:cs="仿宋"/>
          <w:szCs w:val="28"/>
          <w:lang w:val="en-AU"/>
        </w:rPr>
      </w:pPr>
      <w:r>
        <w:rPr>
          <w:rFonts w:hint="eastAsia" w:ascii="宋体" w:hAnsi="宋体" w:eastAsia="宋体" w:cs="仿宋"/>
          <w:szCs w:val="28"/>
          <w:lang w:val="en-AU"/>
        </w:rPr>
        <w:t xml:space="preserve">     复核内容：增加屋面光伏组件发电系统-屋面承重复核。</w:t>
      </w:r>
    </w:p>
    <w:p w14:paraId="6E660EF8">
      <w:pPr>
        <w:adjustRightInd w:val="0"/>
        <w:spacing w:after="190" w:afterLines="50" w:line="360" w:lineRule="auto"/>
        <w:ind w:right="-280" w:rightChars="-100" w:firstLine="198" w:firstLineChars="71"/>
        <w:contextualSpacing/>
        <w:jc w:val="left"/>
        <w:rPr>
          <w:rFonts w:hint="eastAsia" w:ascii="宋体" w:hAnsi="宋体" w:eastAsia="宋体" w:cs="仿宋"/>
          <w:szCs w:val="28"/>
          <w:lang w:val="en-AU"/>
        </w:rPr>
      </w:pPr>
      <w:r>
        <w:rPr>
          <w:rFonts w:hint="eastAsia" w:ascii="宋体" w:hAnsi="宋体" w:eastAsia="宋体" w:cs="仿宋"/>
          <w:szCs w:val="28"/>
          <w:lang w:val="en-AU"/>
        </w:rPr>
        <w:t>结构复核验算概要：</w:t>
      </w:r>
    </w:p>
    <w:p w14:paraId="5C5941DE">
      <w:pPr>
        <w:adjustRightInd w:val="0"/>
        <w:spacing w:after="190" w:afterLines="50" w:line="360" w:lineRule="auto"/>
        <w:ind w:right="-280" w:rightChars="-100" w:firstLine="560"/>
        <w:contextualSpacing/>
        <w:jc w:val="left"/>
        <w:rPr>
          <w:rFonts w:hint="eastAsia" w:ascii="宋体" w:hAnsi="宋体" w:eastAsia="宋体" w:cs="仿宋"/>
          <w:szCs w:val="28"/>
        </w:rPr>
      </w:pPr>
      <w:r>
        <w:rPr>
          <w:rFonts w:hint="eastAsia" w:ascii="宋体" w:hAnsi="宋体" w:eastAsia="宋体" w:cs="仿宋"/>
          <w:szCs w:val="28"/>
          <w:u w:val="single"/>
        </w:rPr>
        <w:t>桐庐交通资产经营有限公司百江砂场440kW光伏项</w:t>
      </w:r>
      <w:r>
        <w:rPr>
          <w:rFonts w:hint="eastAsia" w:ascii="宋体" w:hAnsi="宋体" w:eastAsia="宋体" w:cs="仿宋"/>
          <w:szCs w:val="28"/>
          <w:u w:val="single"/>
          <w:lang w:val="en-US" w:eastAsia="zh-CN"/>
        </w:rPr>
        <w:t>目</w:t>
      </w:r>
      <w:r>
        <w:rPr>
          <w:rFonts w:hint="eastAsia" w:ascii="宋体" w:hAnsi="宋体" w:eastAsia="宋体" w:cs="仿宋"/>
          <w:szCs w:val="28"/>
        </w:rPr>
        <w:t>位于</w:t>
      </w:r>
      <w:r>
        <w:rPr>
          <w:rFonts w:hint="eastAsia" w:ascii="宋体" w:hAnsi="宋体" w:eastAsia="宋体" w:cs="仿宋"/>
          <w:szCs w:val="28"/>
          <w:u w:val="single"/>
        </w:rPr>
        <w:t xml:space="preserve"> 浙江 </w:t>
      </w:r>
      <w:r>
        <w:rPr>
          <w:rFonts w:hint="eastAsia" w:ascii="宋体" w:hAnsi="宋体" w:eastAsia="宋体" w:cs="仿宋"/>
          <w:szCs w:val="28"/>
        </w:rPr>
        <w:t>省</w:t>
      </w:r>
      <w:r>
        <w:rPr>
          <w:rFonts w:hint="eastAsia" w:ascii="宋体" w:hAnsi="宋体" w:eastAsia="宋体" w:cs="仿宋"/>
          <w:szCs w:val="28"/>
          <w:u w:val="single"/>
        </w:rPr>
        <w:t xml:space="preserve"> </w:t>
      </w:r>
      <w:r>
        <w:rPr>
          <w:rFonts w:hint="eastAsia" w:ascii="宋体" w:hAnsi="宋体" w:eastAsia="宋体" w:cs="仿宋"/>
          <w:szCs w:val="28"/>
          <w:u w:val="single"/>
          <w:lang w:val="en-US" w:eastAsia="zh-CN"/>
        </w:rPr>
        <w:t>杭州</w:t>
      </w:r>
      <w:r>
        <w:rPr>
          <w:rFonts w:hint="eastAsia" w:ascii="宋体" w:hAnsi="宋体" w:eastAsia="宋体" w:cs="仿宋"/>
          <w:szCs w:val="28"/>
        </w:rPr>
        <w:t>市。抗震设防烈度为</w:t>
      </w:r>
      <w:r>
        <w:rPr>
          <w:rFonts w:hint="eastAsia" w:ascii="宋体" w:hAnsi="宋体" w:eastAsia="宋体" w:cs="仿宋"/>
          <w:szCs w:val="28"/>
          <w:u w:val="single"/>
        </w:rPr>
        <w:t xml:space="preserve"> </w:t>
      </w:r>
      <w:r>
        <w:rPr>
          <w:rFonts w:hint="eastAsia" w:ascii="宋体" w:hAnsi="宋体" w:eastAsia="宋体" w:cs="仿宋"/>
          <w:szCs w:val="28"/>
          <w:u w:val="single"/>
          <w:lang w:val="en-US" w:eastAsia="zh-CN"/>
        </w:rPr>
        <w:t>6</w:t>
      </w:r>
      <w:r>
        <w:rPr>
          <w:rFonts w:ascii="宋体" w:hAnsi="宋体" w:eastAsia="宋体" w:cs="仿宋"/>
          <w:szCs w:val="28"/>
          <w:u w:val="single"/>
        </w:rPr>
        <w:t xml:space="preserve"> </w:t>
      </w:r>
      <w:r>
        <w:rPr>
          <w:rFonts w:hint="eastAsia" w:ascii="宋体" w:hAnsi="宋体" w:eastAsia="宋体" w:cs="仿宋"/>
          <w:szCs w:val="28"/>
        </w:rPr>
        <w:t>度，设计基本地震加速度为</w:t>
      </w:r>
      <w:r>
        <w:rPr>
          <w:rFonts w:ascii="宋体" w:hAnsi="宋体" w:eastAsia="宋体" w:cs="仿宋"/>
          <w:szCs w:val="28"/>
          <w:u w:val="single"/>
        </w:rPr>
        <w:t>0.</w:t>
      </w:r>
      <w:r>
        <w:rPr>
          <w:rFonts w:hint="eastAsia" w:ascii="宋体" w:hAnsi="宋体" w:eastAsia="宋体" w:cs="仿宋"/>
          <w:szCs w:val="28"/>
          <w:u w:val="single"/>
          <w:lang w:val="en-US" w:eastAsia="zh-CN"/>
        </w:rPr>
        <w:t>05</w:t>
      </w:r>
      <w:r>
        <w:rPr>
          <w:rFonts w:hint="eastAsia" w:ascii="宋体" w:hAnsi="宋体" w:eastAsia="宋体" w:cs="仿宋"/>
          <w:szCs w:val="28"/>
        </w:rPr>
        <w:t>g，设计地震分组第一组，主体结构使用年限为</w:t>
      </w:r>
      <w:r>
        <w:rPr>
          <w:rFonts w:hint="eastAsia" w:ascii="宋体" w:hAnsi="宋体" w:eastAsia="宋体" w:cs="仿宋"/>
          <w:szCs w:val="28"/>
          <w:u w:val="single"/>
          <w:lang w:val="en-US" w:eastAsia="zh-CN"/>
        </w:rPr>
        <w:t>25</w:t>
      </w:r>
      <w:r>
        <w:rPr>
          <w:rFonts w:hint="eastAsia" w:ascii="宋体" w:hAnsi="宋体" w:eastAsia="宋体" w:cs="仿宋"/>
          <w:szCs w:val="28"/>
        </w:rPr>
        <w:t>年，基本风压：</w:t>
      </w:r>
      <w:r>
        <w:rPr>
          <w:rFonts w:hint="eastAsia" w:ascii="宋体" w:hAnsi="宋体" w:eastAsia="宋体" w:cs="仿宋"/>
          <w:szCs w:val="28"/>
          <w:u w:val="single"/>
        </w:rPr>
        <w:t>0.4</w:t>
      </w:r>
      <w:r>
        <w:rPr>
          <w:rFonts w:ascii="宋体" w:hAnsi="宋体" w:eastAsia="宋体" w:cs="仿宋"/>
          <w:szCs w:val="28"/>
          <w:u w:val="single"/>
        </w:rPr>
        <w:t>5</w:t>
      </w:r>
      <w:r>
        <w:rPr>
          <w:rFonts w:hint="eastAsia" w:ascii="宋体" w:hAnsi="宋体" w:eastAsia="宋体" w:cs="仿宋"/>
          <w:szCs w:val="28"/>
        </w:rPr>
        <w:t>kN/㎡，基本雪压：</w:t>
      </w:r>
      <w:r>
        <w:rPr>
          <w:rFonts w:ascii="宋体" w:hAnsi="宋体" w:eastAsia="宋体" w:cs="仿宋"/>
          <w:szCs w:val="28"/>
          <w:u w:val="single"/>
        </w:rPr>
        <w:t>0.</w:t>
      </w:r>
      <w:r>
        <w:rPr>
          <w:rFonts w:hint="eastAsia" w:ascii="宋体" w:hAnsi="宋体" w:eastAsia="宋体" w:cs="仿宋"/>
          <w:szCs w:val="28"/>
          <w:u w:val="single"/>
          <w:lang w:val="en-US" w:eastAsia="zh-CN"/>
        </w:rPr>
        <w:t>50</w:t>
      </w:r>
      <w:r>
        <w:rPr>
          <w:rFonts w:hint="eastAsia" w:ascii="宋体" w:hAnsi="宋体" w:eastAsia="宋体" w:cs="仿宋"/>
          <w:szCs w:val="28"/>
        </w:rPr>
        <w:t>kN/㎡（</w:t>
      </w:r>
      <w:r>
        <w:rPr>
          <w:rFonts w:hint="eastAsia" w:ascii="宋体" w:hAnsi="宋体" w:eastAsia="宋体" w:cs="仿宋"/>
          <w:szCs w:val="28"/>
          <w:lang w:val="en-US" w:eastAsia="zh-CN"/>
        </w:rPr>
        <w:t>100</w:t>
      </w:r>
      <w:r>
        <w:rPr>
          <w:rFonts w:hint="eastAsia" w:ascii="宋体" w:hAnsi="宋体" w:eastAsia="宋体" w:cs="仿宋"/>
          <w:szCs w:val="28"/>
        </w:rPr>
        <w:t>年），基本地面粗糙度：</w:t>
      </w:r>
      <w:r>
        <w:rPr>
          <w:rFonts w:hint="eastAsia" w:ascii="宋体" w:hAnsi="宋体" w:eastAsia="宋体" w:cs="仿宋"/>
          <w:szCs w:val="28"/>
          <w:u w:val="single"/>
        </w:rPr>
        <w:t>B</w:t>
      </w:r>
      <w:r>
        <w:rPr>
          <w:rFonts w:hint="eastAsia" w:ascii="宋体" w:hAnsi="宋体" w:eastAsia="宋体" w:cs="仿宋"/>
          <w:szCs w:val="28"/>
        </w:rPr>
        <w:t>类。</w:t>
      </w:r>
    </w:p>
    <w:p w14:paraId="6740D290">
      <w:pPr>
        <w:adjustRightInd w:val="0"/>
        <w:spacing w:after="190" w:afterLines="50" w:line="360" w:lineRule="auto"/>
        <w:ind w:right="-280" w:rightChars="-100" w:firstLine="560"/>
        <w:contextualSpacing/>
        <w:jc w:val="left"/>
        <w:rPr>
          <w:rFonts w:hint="eastAsia" w:ascii="宋体" w:hAnsi="宋体" w:eastAsia="宋体" w:cs="仿宋"/>
          <w:szCs w:val="28"/>
        </w:rPr>
      </w:pPr>
      <w:r>
        <w:rPr>
          <w:rFonts w:hint="eastAsia" w:ascii="宋体" w:hAnsi="宋体" w:eastAsia="宋体" w:cs="仿宋"/>
          <w:szCs w:val="28"/>
        </w:rPr>
        <w:t>对于本项目中厂房屋顶结构进行承载力复核，情况如下：</w:t>
      </w:r>
    </w:p>
    <w:tbl>
      <w:tblPr>
        <w:tblStyle w:val="14"/>
        <w:tblW w:w="99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8"/>
        <w:gridCol w:w="3120"/>
        <w:gridCol w:w="3601"/>
      </w:tblGrid>
      <w:tr w14:paraId="573FC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258" w:type="dxa"/>
          </w:tcPr>
          <w:p w14:paraId="3CDAD440">
            <w:pPr>
              <w:adjustRightInd w:val="0"/>
              <w:spacing w:after="190" w:afterLines="50" w:line="360" w:lineRule="auto"/>
              <w:ind w:right="-280" w:rightChars="-100" w:firstLine="0" w:firstLineChars="0"/>
              <w:contextualSpacing/>
              <w:jc w:val="center"/>
              <w:rPr>
                <w:rFonts w:hint="eastAsia" w:ascii="宋体" w:hAnsi="宋体" w:eastAsia="宋体" w:cs="仿宋"/>
                <w:szCs w:val="28"/>
              </w:rPr>
            </w:pPr>
            <w:r>
              <w:rPr>
                <w:rFonts w:hint="eastAsia" w:ascii="宋体" w:hAnsi="宋体" w:eastAsia="宋体" w:cs="仿宋"/>
                <w:szCs w:val="28"/>
              </w:rPr>
              <w:t>厂房名称</w:t>
            </w:r>
          </w:p>
        </w:tc>
        <w:tc>
          <w:tcPr>
            <w:tcW w:w="3120" w:type="dxa"/>
          </w:tcPr>
          <w:p w14:paraId="320D7158">
            <w:pPr>
              <w:adjustRightInd w:val="0"/>
              <w:spacing w:after="190" w:afterLines="50" w:line="360" w:lineRule="auto"/>
              <w:ind w:right="-280" w:rightChars="-100" w:firstLine="560"/>
              <w:contextualSpacing/>
              <w:rPr>
                <w:rFonts w:hint="eastAsia" w:ascii="宋体" w:hAnsi="宋体" w:eastAsia="宋体" w:cs="仿宋"/>
                <w:szCs w:val="28"/>
              </w:rPr>
            </w:pPr>
            <w:r>
              <w:rPr>
                <w:rFonts w:hint="eastAsia" w:ascii="宋体" w:hAnsi="宋体" w:eastAsia="宋体" w:cs="仿宋"/>
                <w:szCs w:val="28"/>
              </w:rPr>
              <w:t>屋顶面积（㎡）</w:t>
            </w:r>
          </w:p>
        </w:tc>
        <w:tc>
          <w:tcPr>
            <w:tcW w:w="3601" w:type="dxa"/>
          </w:tcPr>
          <w:p w14:paraId="48C20B7E">
            <w:pPr>
              <w:adjustRightInd w:val="0"/>
              <w:spacing w:after="190" w:afterLines="50" w:line="360" w:lineRule="auto"/>
              <w:ind w:right="-280" w:rightChars="-100" w:firstLine="0" w:firstLineChars="0"/>
              <w:contextualSpacing/>
              <w:jc w:val="center"/>
              <w:rPr>
                <w:rFonts w:hint="eastAsia" w:ascii="宋体" w:hAnsi="宋体" w:eastAsia="宋体" w:cs="仿宋"/>
                <w:szCs w:val="28"/>
              </w:rPr>
            </w:pPr>
            <w:r>
              <w:rPr>
                <w:rFonts w:hint="eastAsia" w:ascii="宋体" w:hAnsi="宋体" w:eastAsia="宋体" w:cs="仿宋"/>
                <w:szCs w:val="28"/>
              </w:rPr>
              <w:t>屋面类型</w:t>
            </w:r>
          </w:p>
        </w:tc>
      </w:tr>
      <w:tr w14:paraId="1D2B9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3258" w:type="dxa"/>
            <w:vAlign w:val="center"/>
          </w:tcPr>
          <w:p w14:paraId="44F7D2E9">
            <w:pPr>
              <w:adjustRightInd w:val="0"/>
              <w:spacing w:after="190" w:afterLines="50" w:line="360" w:lineRule="auto"/>
              <w:ind w:right="-280" w:rightChars="-100" w:firstLine="0" w:firstLineChars="0"/>
              <w:contextualSpacing/>
              <w:jc w:val="center"/>
              <w:rPr>
                <w:rFonts w:hint="default" w:ascii="宋体" w:hAnsi="宋体" w:eastAsia="宋体" w:cs="仿宋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Cs w:val="28"/>
                <w:lang w:val="en-US" w:eastAsia="zh-CN"/>
              </w:rPr>
              <w:t>1#、2#、3#厂房</w:t>
            </w:r>
          </w:p>
        </w:tc>
        <w:tc>
          <w:tcPr>
            <w:tcW w:w="3120" w:type="dxa"/>
            <w:vAlign w:val="center"/>
          </w:tcPr>
          <w:p w14:paraId="72631706">
            <w:pPr>
              <w:widowControl/>
              <w:ind w:firstLine="0" w:firstLineChars="0"/>
              <w:jc w:val="center"/>
              <w:textAlignment w:val="center"/>
              <w:rPr>
                <w:rFonts w:hint="default" w:ascii="宋体" w:hAnsi="宋体" w:eastAsia="宋体" w:cs="仿宋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Cs w:val="28"/>
                <w:lang w:val="en-US" w:eastAsia="zh-CN"/>
              </w:rPr>
              <w:t>3951</w:t>
            </w:r>
          </w:p>
        </w:tc>
        <w:tc>
          <w:tcPr>
            <w:tcW w:w="3601" w:type="dxa"/>
            <w:vAlign w:val="center"/>
          </w:tcPr>
          <w:p w14:paraId="5E772DF9">
            <w:pPr>
              <w:widowControl/>
              <w:ind w:firstLine="0" w:firstLineChars="0"/>
              <w:jc w:val="center"/>
              <w:textAlignment w:val="center"/>
              <w:rPr>
                <w:rFonts w:hint="eastAsia" w:ascii="宋体" w:hAnsi="宋体" w:eastAsia="宋体" w:cs="仿宋"/>
                <w:szCs w:val="28"/>
              </w:rPr>
            </w:pPr>
            <w:r>
              <w:rPr>
                <w:rFonts w:hint="eastAsia" w:ascii="宋体" w:hAnsi="宋体" w:eastAsia="宋体" w:cs="仿宋"/>
                <w:szCs w:val="28"/>
              </w:rPr>
              <w:t xml:space="preserve"> </w:t>
            </w:r>
            <w:r>
              <w:rPr>
                <w:rFonts w:ascii="宋体" w:hAnsi="宋体" w:eastAsia="宋体" w:cs="仿宋"/>
                <w:szCs w:val="28"/>
              </w:rPr>
              <w:t xml:space="preserve"> </w:t>
            </w:r>
            <w:r>
              <w:rPr>
                <w:rFonts w:hint="eastAsia" w:ascii="宋体" w:hAnsi="宋体" w:eastAsia="宋体" w:cs="仿宋"/>
                <w:szCs w:val="28"/>
              </w:rPr>
              <w:t>彩钢瓦</w:t>
            </w:r>
          </w:p>
        </w:tc>
      </w:tr>
    </w:tbl>
    <w:p w14:paraId="2D9D1B24">
      <w:pPr>
        <w:adjustRightInd w:val="0"/>
        <w:spacing w:after="190" w:afterLines="50" w:line="360" w:lineRule="auto"/>
        <w:ind w:right="-280" w:rightChars="-100" w:firstLine="560"/>
        <w:contextualSpacing/>
        <w:jc w:val="left"/>
        <w:rPr>
          <w:rFonts w:hint="eastAsia" w:ascii="宋体" w:hAnsi="宋体" w:eastAsia="宋体" w:cs="仿宋"/>
          <w:szCs w:val="28"/>
        </w:rPr>
      </w:pPr>
      <w:r>
        <w:rPr>
          <w:rFonts w:hint="eastAsia" w:ascii="宋体" w:hAnsi="宋体" w:eastAsia="宋体" w:cs="仿宋"/>
          <w:szCs w:val="28"/>
          <w:lang w:val="en-AU"/>
        </w:rPr>
        <w:t>经查，原结构为</w:t>
      </w:r>
      <w:r>
        <w:rPr>
          <w:rFonts w:hint="eastAsia" w:ascii="宋体" w:hAnsi="宋体" w:eastAsia="宋体" w:cs="仿宋"/>
          <w:szCs w:val="28"/>
          <w:lang w:val="en-US" w:eastAsia="zh-CN"/>
        </w:rPr>
        <w:t>门式钢架</w:t>
      </w:r>
      <w:r>
        <w:rPr>
          <w:rFonts w:hint="eastAsia" w:ascii="宋体" w:hAnsi="宋体" w:eastAsia="宋体" w:cs="仿宋"/>
          <w:szCs w:val="28"/>
        </w:rPr>
        <w:t>结构</w:t>
      </w:r>
      <w:r>
        <w:rPr>
          <w:rFonts w:hint="eastAsia" w:ascii="宋体" w:hAnsi="宋体" w:eastAsia="宋体" w:cs="仿宋"/>
          <w:szCs w:val="28"/>
          <w:lang w:val="en-AU"/>
        </w:rPr>
        <w:t>，屋顶采用</w:t>
      </w:r>
      <w:r>
        <w:rPr>
          <w:rFonts w:hint="eastAsia" w:ascii="宋体" w:hAnsi="宋体" w:eastAsia="宋体" w:cs="仿宋"/>
          <w:szCs w:val="28"/>
          <w:lang w:val="en-US" w:eastAsia="zh-CN"/>
        </w:rPr>
        <w:t>屋面檩条系统</w:t>
      </w:r>
      <w:r>
        <w:rPr>
          <w:rFonts w:hint="eastAsia" w:ascii="宋体" w:hAnsi="宋体" w:eastAsia="宋体" w:cs="仿宋"/>
          <w:szCs w:val="28"/>
          <w:lang w:val="en-AU"/>
        </w:rPr>
        <w:t>。本工程</w:t>
      </w:r>
      <w:r>
        <w:rPr>
          <w:rFonts w:hint="eastAsia" w:ascii="宋体" w:hAnsi="宋体" w:eastAsia="宋体" w:cs="仿宋"/>
          <w:szCs w:val="28"/>
        </w:rPr>
        <w:t>原屋面荷载按现行规范</w:t>
      </w:r>
      <w:r>
        <w:rPr>
          <w:rFonts w:hint="eastAsia" w:ascii="宋体" w:hAnsi="宋体" w:eastAsia="宋体" w:cs="仿宋"/>
          <w:szCs w:val="28"/>
          <w:lang w:val="en-AU"/>
        </w:rPr>
        <w:t>《建筑结构可靠</w:t>
      </w:r>
      <w:r>
        <w:rPr>
          <w:rFonts w:hint="eastAsia" w:ascii="宋体" w:hAnsi="宋体" w:eastAsia="宋体" w:cs="仿宋"/>
          <w:szCs w:val="28"/>
        </w:rPr>
        <w:t>度</w:t>
      </w:r>
      <w:r>
        <w:rPr>
          <w:rFonts w:hint="eastAsia" w:ascii="宋体" w:hAnsi="宋体" w:eastAsia="宋体" w:cs="仿宋"/>
          <w:szCs w:val="28"/>
          <w:lang w:val="en-AU"/>
        </w:rPr>
        <w:t>设计统一标准》（GB50068-20</w:t>
      </w:r>
      <w:r>
        <w:rPr>
          <w:rFonts w:hint="eastAsia" w:ascii="宋体" w:hAnsi="宋体" w:eastAsia="宋体" w:cs="仿宋"/>
          <w:szCs w:val="28"/>
        </w:rPr>
        <w:t>18</w:t>
      </w:r>
      <w:r>
        <w:rPr>
          <w:rFonts w:hint="eastAsia" w:ascii="宋体" w:hAnsi="宋体" w:eastAsia="宋体" w:cs="仿宋"/>
          <w:szCs w:val="28"/>
          <w:lang w:val="en-AU"/>
        </w:rPr>
        <w:t>）进行计算，恒载分项系数取1.</w:t>
      </w:r>
      <w:r>
        <w:rPr>
          <w:rFonts w:hint="eastAsia" w:ascii="宋体" w:hAnsi="宋体" w:eastAsia="宋体" w:cs="仿宋"/>
          <w:szCs w:val="28"/>
        </w:rPr>
        <w:t>3</w:t>
      </w:r>
      <w:r>
        <w:rPr>
          <w:rFonts w:hint="eastAsia" w:ascii="宋体" w:hAnsi="宋体" w:eastAsia="宋体" w:cs="仿宋"/>
          <w:szCs w:val="28"/>
          <w:lang w:val="en-AU"/>
        </w:rPr>
        <w:t>,活载分项系数取1.</w:t>
      </w:r>
      <w:r>
        <w:rPr>
          <w:rFonts w:hint="eastAsia" w:ascii="宋体" w:hAnsi="宋体" w:eastAsia="宋体" w:cs="仿宋"/>
          <w:szCs w:val="28"/>
        </w:rPr>
        <w:t>5。</w:t>
      </w:r>
    </w:p>
    <w:p w14:paraId="7F26EDFF">
      <w:pPr>
        <w:adjustRightInd w:val="0"/>
        <w:spacing w:after="190" w:afterLines="50" w:line="360" w:lineRule="auto"/>
        <w:ind w:right="-280" w:rightChars="-100" w:firstLine="560"/>
        <w:contextualSpacing/>
        <w:jc w:val="left"/>
        <w:rPr>
          <w:rFonts w:hint="eastAsia" w:ascii="宋体" w:hAnsi="宋体" w:eastAsia="宋体" w:cs="仿宋"/>
          <w:szCs w:val="28"/>
        </w:rPr>
      </w:pPr>
      <w:r>
        <w:rPr>
          <w:rFonts w:hint="eastAsia" w:ascii="宋体" w:hAnsi="宋体" w:eastAsia="宋体" w:cs="仿宋"/>
          <w:szCs w:val="28"/>
        </w:rPr>
        <w:t>根据屋顶光伏阵列布置，光伏组件支架铝合金导轨通过夹具固定于屋面彩钢瓦上，太阳能光伏板与屋面坡度平齐安装，不损伤屋面系统。屋顶拟增加光伏荷载为0.1</w:t>
      </w:r>
      <w:r>
        <w:rPr>
          <w:rFonts w:hint="eastAsia" w:ascii="宋体" w:hAnsi="宋体" w:eastAsia="宋体" w:cs="仿宋"/>
          <w:szCs w:val="28"/>
          <w:lang w:val="en-US" w:eastAsia="zh-CN"/>
        </w:rPr>
        <w:t>8</w:t>
      </w:r>
      <w:r>
        <w:rPr>
          <w:rFonts w:hint="eastAsia" w:ascii="宋体" w:hAnsi="宋体" w:eastAsia="宋体" w:cs="仿宋"/>
          <w:szCs w:val="28"/>
        </w:rPr>
        <w:t>kN/㎡（包含光伏导轨系统、夹具、配电及设备重量等）。</w:t>
      </w:r>
    </w:p>
    <w:p w14:paraId="13853924">
      <w:pPr>
        <w:ind w:firstLine="722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  <w:bookmarkStart w:id="30" w:name="_Toc2025"/>
      <w:bookmarkStart w:id="31" w:name="_Toc7458"/>
      <w:bookmarkStart w:id="32" w:name="_Toc13976"/>
      <w:r>
        <w:rPr>
          <w:rFonts w:hint="eastAsia" w:ascii="宋体" w:hAnsi="宋体" w:eastAsia="宋体" w:cs="仿宋"/>
          <w:b/>
          <w:spacing w:val="30"/>
          <w:kern w:val="11"/>
          <w:sz w:val="30"/>
          <w:szCs w:val="30"/>
          <w:lang w:val="en-AU"/>
        </w:rPr>
        <w:br w:type="page"/>
      </w:r>
    </w:p>
    <w:p w14:paraId="78EDC3F6">
      <w:pPr>
        <w:widowControl/>
        <w:numPr>
          <w:ilvl w:val="0"/>
          <w:numId w:val="1"/>
        </w:numPr>
        <w:ind w:firstLine="0" w:firstLineChars="0"/>
        <w:jc w:val="left"/>
        <w:outlineLvl w:val="0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  <w:bookmarkStart w:id="33" w:name="_Toc19409"/>
      <w:r>
        <w:rPr>
          <w:rFonts w:hint="eastAsia" w:ascii="宋体" w:hAnsi="宋体" w:eastAsia="宋体" w:cs="仿宋"/>
          <w:b/>
          <w:spacing w:val="30"/>
          <w:kern w:val="11"/>
          <w:sz w:val="30"/>
          <w:szCs w:val="30"/>
          <w:lang w:val="en-AU"/>
        </w:rPr>
        <w:t>复核结</w:t>
      </w:r>
      <w:bookmarkEnd w:id="30"/>
      <w:bookmarkEnd w:id="31"/>
      <w:bookmarkEnd w:id="32"/>
      <w:r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  <w:t>论</w:t>
      </w:r>
      <w:bookmarkEnd w:id="33"/>
    </w:p>
    <w:p w14:paraId="4E90E6D1">
      <w:pPr>
        <w:adjustRightInd w:val="0"/>
        <w:spacing w:after="190" w:afterLines="50" w:line="360" w:lineRule="auto"/>
        <w:ind w:right="-280" w:rightChars="-100" w:firstLine="562"/>
        <w:contextualSpacing/>
        <w:jc w:val="left"/>
        <w:rPr>
          <w:rFonts w:ascii="宋体" w:hAnsi="宋体" w:eastAsia="宋体" w:cs="仿宋"/>
          <w:b/>
          <w:szCs w:val="28"/>
        </w:rPr>
      </w:pPr>
      <w:bookmarkStart w:id="34" w:name="_Toc24205"/>
      <w:bookmarkStart w:id="35" w:name="_Toc15403"/>
      <w:bookmarkStart w:id="36" w:name="_Toc10566"/>
      <w:r>
        <w:rPr>
          <w:rFonts w:hint="eastAsia" w:ascii="宋体" w:hAnsi="宋体" w:eastAsia="宋体" w:cs="仿宋"/>
          <w:b/>
          <w:szCs w:val="28"/>
          <w:lang w:val="en-US" w:eastAsia="zh-CN"/>
        </w:rPr>
        <w:t>门式钢</w:t>
      </w:r>
      <w:r>
        <w:rPr>
          <w:rFonts w:hint="eastAsia" w:ascii="宋体" w:hAnsi="宋体" w:eastAsia="宋体" w:cs="仿宋"/>
          <w:b/>
          <w:szCs w:val="28"/>
        </w:rPr>
        <w:t>架</w:t>
      </w:r>
    </w:p>
    <w:p w14:paraId="27F3CAED">
      <w:pPr>
        <w:adjustRightInd w:val="0"/>
        <w:spacing w:after="190" w:afterLines="50" w:line="360" w:lineRule="auto"/>
        <w:ind w:right="-280" w:rightChars="-100" w:firstLine="560"/>
        <w:contextualSpacing/>
        <w:jc w:val="left"/>
        <w:rPr>
          <w:rFonts w:hint="default" w:ascii="宋体" w:hAnsi="宋体" w:eastAsia="宋体" w:cs="仿宋"/>
          <w:bCs/>
          <w:szCs w:val="28"/>
          <w:lang w:val="en-US" w:eastAsia="zh-CN"/>
        </w:rPr>
      </w:pPr>
      <w:r>
        <w:rPr>
          <w:rFonts w:hint="eastAsia" w:ascii="宋体" w:hAnsi="宋体" w:eastAsia="宋体" w:cs="仿宋"/>
          <w:bCs/>
          <w:szCs w:val="28"/>
        </w:rPr>
        <w:t>桐庐交通资产经营有限公司百江砂场440kW光伏项目，原屋面</w:t>
      </w:r>
      <w:r>
        <w:rPr>
          <w:rFonts w:hint="eastAsia" w:ascii="宋体" w:hAnsi="宋体" w:eastAsia="宋体" w:cs="仿宋"/>
          <w:bCs/>
          <w:szCs w:val="28"/>
          <w:lang w:val="en-US" w:eastAsia="zh-CN"/>
        </w:rPr>
        <w:t>钢架</w:t>
      </w:r>
      <w:r>
        <w:rPr>
          <w:rFonts w:hint="eastAsia" w:ascii="宋体" w:hAnsi="宋体" w:eastAsia="宋体" w:cs="仿宋"/>
          <w:bCs/>
          <w:szCs w:val="28"/>
        </w:rPr>
        <w:t>新增光伏荷载后，</w:t>
      </w:r>
      <w:r>
        <w:rPr>
          <w:rFonts w:hint="eastAsia" w:ascii="宋体" w:hAnsi="宋体" w:eastAsia="宋体" w:cs="仿宋"/>
          <w:bCs/>
          <w:szCs w:val="28"/>
          <w:lang w:val="en-US" w:eastAsia="zh-CN"/>
        </w:rPr>
        <w:t>1#钢架门式刚架承载力不满足</w:t>
      </w:r>
      <w:r>
        <w:rPr>
          <w:rFonts w:hint="eastAsia" w:ascii="宋体" w:hAnsi="宋体" w:eastAsia="宋体" w:cs="仿宋"/>
          <w:bCs/>
          <w:szCs w:val="28"/>
        </w:rPr>
        <w:t>要求</w:t>
      </w:r>
      <w:r>
        <w:rPr>
          <w:rFonts w:hint="eastAsia" w:ascii="宋体" w:hAnsi="宋体" w:eastAsia="宋体" w:cs="仿宋"/>
          <w:bCs/>
          <w:szCs w:val="28"/>
          <w:lang w:eastAsia="zh-CN"/>
        </w:rPr>
        <w:t>，</w:t>
      </w:r>
      <w:r>
        <w:rPr>
          <w:rFonts w:hint="eastAsia" w:ascii="宋体" w:hAnsi="宋体" w:eastAsia="宋体" w:cs="仿宋"/>
          <w:bCs/>
          <w:szCs w:val="28"/>
          <w:lang w:val="en-US" w:eastAsia="zh-CN"/>
        </w:rPr>
        <w:t>2#3#门式钢架满足要求</w:t>
      </w:r>
      <w:r>
        <w:rPr>
          <w:rFonts w:hint="eastAsia" w:ascii="宋体" w:hAnsi="宋体" w:eastAsia="宋体" w:cs="仿宋"/>
          <w:bCs/>
          <w:szCs w:val="28"/>
        </w:rPr>
        <w:t>。</w:t>
      </w:r>
    </w:p>
    <w:p w14:paraId="4EBCA842">
      <w:pPr>
        <w:adjustRightInd w:val="0"/>
        <w:spacing w:after="190" w:afterLines="50" w:line="360" w:lineRule="auto"/>
        <w:ind w:right="-280" w:rightChars="-100" w:firstLine="560"/>
        <w:contextualSpacing/>
        <w:jc w:val="left"/>
        <w:rPr>
          <w:rFonts w:hint="eastAsia" w:ascii="宋体" w:hAnsi="宋体" w:eastAsia="宋体" w:cs="仿宋"/>
          <w:bCs/>
          <w:szCs w:val="28"/>
          <w:lang w:val="en-AU"/>
        </w:rPr>
      </w:pPr>
      <w:r>
        <w:rPr>
          <w:rFonts w:hint="eastAsia" w:ascii="宋体" w:hAnsi="宋体" w:eastAsia="宋体" w:cs="仿宋"/>
          <w:bCs/>
          <w:szCs w:val="28"/>
          <w:lang w:val="en-US" w:eastAsia="zh-CN"/>
        </w:rPr>
        <w:t>1#</w:t>
      </w:r>
      <w:r>
        <w:rPr>
          <w:rFonts w:hint="eastAsia" w:ascii="宋体" w:hAnsi="宋体" w:eastAsia="宋体" w:cs="仿宋"/>
          <w:bCs/>
          <w:szCs w:val="28"/>
        </w:rPr>
        <w:t>通过在</w:t>
      </w:r>
      <w:r>
        <w:rPr>
          <w:rFonts w:hint="eastAsia" w:ascii="宋体" w:hAnsi="宋体" w:eastAsia="宋体" w:cs="仿宋"/>
          <w:bCs/>
          <w:szCs w:val="28"/>
          <w:lang w:val="en-US" w:eastAsia="zh-CN"/>
        </w:rPr>
        <w:t>钢柱翼缘粘钢和增设一道水平系杆进行</w:t>
      </w:r>
      <w:r>
        <w:rPr>
          <w:rFonts w:hint="eastAsia" w:ascii="宋体" w:hAnsi="宋体" w:eastAsia="宋体" w:cs="仿宋"/>
          <w:bCs/>
          <w:szCs w:val="28"/>
        </w:rPr>
        <w:t>加固，加固后的的</w:t>
      </w:r>
      <w:r>
        <w:rPr>
          <w:rFonts w:hint="eastAsia" w:ascii="宋体" w:hAnsi="宋体" w:eastAsia="宋体" w:cs="仿宋"/>
          <w:bCs/>
          <w:szCs w:val="28"/>
          <w:lang w:val="en-US" w:eastAsia="zh-CN"/>
        </w:rPr>
        <w:t>钢架</w:t>
      </w:r>
      <w:r>
        <w:rPr>
          <w:rFonts w:hint="eastAsia" w:ascii="宋体" w:hAnsi="宋体" w:eastAsia="宋体" w:cs="仿宋"/>
          <w:bCs/>
          <w:szCs w:val="28"/>
        </w:rPr>
        <w:t>承载力满足新增光伏荷载要求，加固后的</w:t>
      </w:r>
      <w:r>
        <w:rPr>
          <w:rFonts w:hint="eastAsia" w:ascii="宋体" w:hAnsi="宋体" w:eastAsia="宋体" w:cs="仿宋"/>
          <w:bCs/>
          <w:szCs w:val="28"/>
          <w:lang w:val="en-US" w:eastAsia="zh-CN"/>
        </w:rPr>
        <w:t>刚</w:t>
      </w:r>
      <w:r>
        <w:rPr>
          <w:rFonts w:hint="eastAsia" w:ascii="宋体" w:hAnsi="宋体" w:eastAsia="宋体" w:cs="仿宋"/>
          <w:bCs/>
          <w:szCs w:val="28"/>
        </w:rPr>
        <w:t>架可安装屋顶光伏系统。</w:t>
      </w:r>
    </w:p>
    <w:p w14:paraId="368FD4BA">
      <w:pPr>
        <w:adjustRightInd w:val="0"/>
        <w:spacing w:after="190" w:afterLines="50" w:line="360" w:lineRule="auto"/>
        <w:ind w:right="-280" w:rightChars="-100" w:firstLine="562"/>
        <w:contextualSpacing/>
        <w:jc w:val="left"/>
        <w:rPr>
          <w:rFonts w:ascii="宋体" w:hAnsi="宋体" w:eastAsia="宋体" w:cs="仿宋"/>
          <w:b/>
          <w:szCs w:val="28"/>
          <w:lang w:val="en-AU"/>
        </w:rPr>
      </w:pPr>
      <w:r>
        <w:rPr>
          <w:rFonts w:hint="eastAsia" w:ascii="宋体" w:hAnsi="宋体" w:eastAsia="宋体" w:cs="仿宋"/>
          <w:b/>
          <w:szCs w:val="28"/>
          <w:lang w:val="en-AU"/>
        </w:rPr>
        <w:t>檩条</w:t>
      </w:r>
    </w:p>
    <w:p w14:paraId="45E4AA51">
      <w:pPr>
        <w:adjustRightInd w:val="0"/>
        <w:spacing w:after="190" w:afterLines="50" w:line="360" w:lineRule="auto"/>
        <w:ind w:right="-280" w:rightChars="-100" w:firstLine="560"/>
        <w:contextualSpacing/>
        <w:jc w:val="left"/>
        <w:rPr>
          <w:rFonts w:ascii="宋体" w:hAnsi="宋体" w:eastAsia="宋体" w:cs="仿宋"/>
          <w:bCs/>
          <w:szCs w:val="28"/>
        </w:rPr>
      </w:pPr>
      <w:r>
        <w:rPr>
          <w:rFonts w:hint="eastAsia" w:ascii="宋体" w:hAnsi="宋体" w:eastAsia="宋体" w:cs="仿宋"/>
          <w:bCs/>
          <w:szCs w:val="28"/>
        </w:rPr>
        <w:t>桐庐交通资产经营有限公司百江砂场440kW光伏项目，原屋面檩条为</w:t>
      </w:r>
      <w:r>
        <w:rPr>
          <w:rFonts w:hint="eastAsia" w:ascii="宋体" w:hAnsi="宋体" w:eastAsia="宋体" w:cs="仿宋"/>
          <w:bCs/>
          <w:szCs w:val="28"/>
          <w:lang w:val="en-US" w:eastAsia="zh-CN"/>
        </w:rPr>
        <w:t>连续檩条</w:t>
      </w:r>
      <w:r>
        <w:rPr>
          <w:rFonts w:hint="eastAsia" w:ascii="宋体" w:hAnsi="宋体" w:eastAsia="宋体" w:cs="仿宋"/>
          <w:bCs/>
          <w:szCs w:val="28"/>
        </w:rPr>
        <w:t>，新增光伏荷载后，原屋面檩条承载力</w:t>
      </w:r>
      <w:r>
        <w:rPr>
          <w:rFonts w:hint="eastAsia" w:ascii="宋体" w:hAnsi="宋体" w:eastAsia="宋体" w:cs="仿宋"/>
          <w:bCs/>
          <w:szCs w:val="28"/>
          <w:lang w:val="en-US" w:eastAsia="zh-CN"/>
        </w:rPr>
        <w:t>满足要求</w:t>
      </w:r>
      <w:r>
        <w:rPr>
          <w:rFonts w:hint="eastAsia" w:ascii="宋体" w:hAnsi="宋体" w:eastAsia="宋体" w:cs="仿宋"/>
          <w:bCs/>
          <w:szCs w:val="28"/>
        </w:rPr>
        <w:t>。</w:t>
      </w:r>
    </w:p>
    <w:p w14:paraId="0A68C087">
      <w:pPr>
        <w:adjustRightInd w:val="0"/>
        <w:spacing w:after="190" w:afterLines="50" w:line="360" w:lineRule="auto"/>
        <w:ind w:right="-280" w:rightChars="-100" w:firstLine="562"/>
        <w:contextualSpacing/>
        <w:jc w:val="left"/>
        <w:rPr>
          <w:rFonts w:hint="eastAsia" w:ascii="宋体" w:hAnsi="宋体" w:eastAsia="宋体" w:cs="仿宋"/>
          <w:b/>
          <w:szCs w:val="28"/>
          <w:lang w:val="en-AU"/>
        </w:rPr>
      </w:pPr>
    </w:p>
    <w:p w14:paraId="6FAEA79F">
      <w:pPr>
        <w:adjustRightInd w:val="0"/>
        <w:spacing w:after="190" w:afterLines="50" w:line="360" w:lineRule="auto"/>
        <w:ind w:right="-280" w:rightChars="-100" w:firstLine="562"/>
        <w:contextualSpacing/>
        <w:jc w:val="left"/>
        <w:rPr>
          <w:rFonts w:hint="eastAsia" w:ascii="宋体" w:hAnsi="宋体" w:eastAsia="宋体" w:cs="仿宋"/>
          <w:b/>
          <w:szCs w:val="28"/>
          <w:lang w:val="en-AU"/>
        </w:rPr>
      </w:pPr>
    </w:p>
    <w:p w14:paraId="61267948">
      <w:pPr>
        <w:adjustRightInd w:val="0"/>
        <w:spacing w:after="190" w:afterLines="50" w:line="360" w:lineRule="auto"/>
        <w:ind w:right="-280" w:rightChars="-100" w:firstLine="0" w:firstLineChars="0"/>
        <w:contextualSpacing/>
        <w:jc w:val="left"/>
        <w:rPr>
          <w:rFonts w:ascii="宋体" w:hAnsi="宋体" w:eastAsia="宋体" w:cs="仿宋"/>
          <w:b/>
          <w:bCs/>
          <w:szCs w:val="28"/>
        </w:rPr>
      </w:pPr>
    </w:p>
    <w:p w14:paraId="636194CC">
      <w:pPr>
        <w:adjustRightInd w:val="0"/>
        <w:spacing w:after="190" w:afterLines="50" w:line="360" w:lineRule="auto"/>
        <w:ind w:right="-280" w:rightChars="-100" w:firstLine="0" w:firstLineChars="0"/>
        <w:contextualSpacing/>
        <w:jc w:val="left"/>
        <w:rPr>
          <w:rFonts w:ascii="宋体" w:hAnsi="宋体" w:eastAsia="宋体" w:cs="仿宋"/>
          <w:b/>
          <w:bCs/>
          <w:szCs w:val="28"/>
        </w:rPr>
      </w:pPr>
    </w:p>
    <w:p w14:paraId="6D29E75F">
      <w:pPr>
        <w:adjustRightInd w:val="0"/>
        <w:spacing w:after="190" w:afterLines="50" w:line="360" w:lineRule="auto"/>
        <w:ind w:right="-280" w:rightChars="-100" w:firstLine="0" w:firstLineChars="0"/>
        <w:contextualSpacing/>
        <w:jc w:val="left"/>
        <w:rPr>
          <w:rFonts w:ascii="宋体" w:hAnsi="宋体" w:eastAsia="宋体" w:cs="仿宋"/>
          <w:b/>
          <w:bCs/>
          <w:szCs w:val="28"/>
        </w:rPr>
      </w:pPr>
    </w:p>
    <w:p w14:paraId="7E12E177">
      <w:pPr>
        <w:adjustRightInd w:val="0"/>
        <w:spacing w:after="190" w:afterLines="50" w:line="360" w:lineRule="auto"/>
        <w:ind w:right="-280" w:rightChars="-100" w:firstLine="0" w:firstLineChars="0"/>
        <w:contextualSpacing/>
        <w:jc w:val="center"/>
        <w:rPr>
          <w:rFonts w:hint="eastAsia" w:ascii="宋体" w:hAnsi="宋体" w:eastAsia="宋体" w:cs="仿宋"/>
          <w:b/>
          <w:bCs/>
          <w:szCs w:val="28"/>
        </w:rPr>
      </w:pPr>
    </w:p>
    <w:p w14:paraId="7A93C3C2">
      <w:pPr>
        <w:ind w:firstLine="0" w:firstLineChars="0"/>
        <w:jc w:val="center"/>
        <w:rPr>
          <w:rFonts w:hint="eastAsia" w:ascii="宋体" w:hAnsi="宋体" w:eastAsia="宋体" w:cs="仿宋"/>
          <w:szCs w:val="28"/>
        </w:rPr>
      </w:pPr>
      <w:r>
        <w:rPr>
          <w:rFonts w:hint="eastAsia" w:ascii="宋体" w:hAnsi="宋体" w:eastAsia="宋体" w:cs="仿宋"/>
          <w:szCs w:val="28"/>
        </w:rPr>
        <w:t xml:space="preserve">复核评估时间：2026 年 </w:t>
      </w:r>
      <w:r>
        <w:rPr>
          <w:rFonts w:ascii="宋体" w:hAnsi="宋体" w:eastAsia="宋体" w:cs="仿宋"/>
          <w:szCs w:val="28"/>
        </w:rPr>
        <w:t>5</w:t>
      </w:r>
      <w:r>
        <w:rPr>
          <w:rFonts w:hint="eastAsia" w:ascii="宋体" w:hAnsi="宋体" w:eastAsia="宋体" w:cs="仿宋"/>
          <w:szCs w:val="28"/>
        </w:rPr>
        <w:t>月</w:t>
      </w:r>
      <w:r>
        <w:rPr>
          <w:rFonts w:ascii="宋体" w:hAnsi="宋体" w:eastAsia="宋体" w:cs="仿宋"/>
          <w:szCs w:val="28"/>
        </w:rPr>
        <w:t>1</w:t>
      </w:r>
      <w:r>
        <w:rPr>
          <w:rFonts w:hint="eastAsia" w:ascii="宋体" w:hAnsi="宋体" w:eastAsia="宋体" w:cs="仿宋"/>
          <w:szCs w:val="28"/>
          <w:lang w:val="en-US" w:eastAsia="zh-CN"/>
        </w:rPr>
        <w:t>8</w:t>
      </w:r>
      <w:r>
        <w:rPr>
          <w:rFonts w:hint="eastAsia" w:ascii="宋体" w:hAnsi="宋体" w:eastAsia="宋体" w:cs="仿宋"/>
          <w:szCs w:val="28"/>
        </w:rPr>
        <w:t>日</w:t>
      </w:r>
    </w:p>
    <w:p w14:paraId="08759936">
      <w:pPr>
        <w:ind w:firstLine="0" w:firstLineChars="0"/>
        <w:jc w:val="center"/>
        <w:rPr>
          <w:rFonts w:hint="eastAsia" w:ascii="宋体" w:hAnsi="宋体" w:eastAsia="宋体" w:cs="仿宋"/>
          <w:szCs w:val="28"/>
        </w:rPr>
      </w:pPr>
      <w:r>
        <w:rPr>
          <w:rFonts w:hint="eastAsia" w:ascii="宋体" w:hAnsi="宋体" w:eastAsia="宋体" w:cs="仿宋"/>
          <w:szCs w:val="28"/>
        </w:rPr>
        <w:t>评估单位：</w:t>
      </w:r>
      <w:bookmarkEnd w:id="34"/>
      <w:bookmarkEnd w:id="35"/>
      <w:bookmarkEnd w:id="36"/>
      <w:r>
        <w:rPr>
          <w:rFonts w:hint="eastAsia" w:ascii="宋体" w:hAnsi="宋体" w:eastAsia="宋体" w:cs="仿宋"/>
          <w:szCs w:val="28"/>
        </w:rPr>
        <w:t>司晨设计集团有限公司</w:t>
      </w:r>
    </w:p>
    <w:p w14:paraId="22834FB0">
      <w:pPr>
        <w:ind w:firstLine="722"/>
        <w:jc w:val="center"/>
        <w:rPr>
          <w:rFonts w:hint="eastAsia" w:ascii="宋体" w:hAnsi="宋体" w:cs="仿宋"/>
          <w:b/>
          <w:spacing w:val="30"/>
          <w:kern w:val="11"/>
          <w:sz w:val="30"/>
          <w:szCs w:val="30"/>
        </w:rPr>
      </w:pPr>
      <w:r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  <w:br w:type="page"/>
      </w:r>
      <w:bookmarkStart w:id="37" w:name="_Toc17367"/>
      <w:r>
        <w:rPr>
          <w:rFonts w:hint="eastAsia" w:ascii="宋体" w:hAnsi="宋体" w:cs="仿宋"/>
          <w:b/>
          <w:spacing w:val="30"/>
          <w:kern w:val="11"/>
          <w:sz w:val="30"/>
          <w:szCs w:val="30"/>
        </w:rPr>
        <w:t>附件1：</w:t>
      </w:r>
      <w:r>
        <w:rPr>
          <w:rFonts w:hint="eastAsia" w:ascii="宋体" w:hAnsi="宋体" w:cs="仿宋"/>
          <w:b/>
          <w:spacing w:val="30"/>
          <w:kern w:val="11"/>
          <w:sz w:val="30"/>
          <w:szCs w:val="30"/>
          <w:lang w:val="en-US" w:eastAsia="zh-CN"/>
        </w:rPr>
        <w:t>1#、2#、3#</w:t>
      </w:r>
      <w:r>
        <w:rPr>
          <w:rFonts w:hint="eastAsia" w:ascii="宋体" w:hAnsi="宋体" w:cs="仿宋"/>
          <w:b/>
          <w:spacing w:val="30"/>
          <w:kern w:val="11"/>
          <w:sz w:val="30"/>
          <w:szCs w:val="30"/>
        </w:rPr>
        <w:t>计算书</w:t>
      </w:r>
      <w:bookmarkEnd w:id="37"/>
    </w:p>
    <w:p w14:paraId="2294C6B7">
      <w:pPr>
        <w:pStyle w:val="26"/>
        <w:ind w:left="280" w:firstLine="0" w:firstLineChars="0"/>
        <w:outlineLvl w:val="1"/>
        <w:rPr>
          <w:rFonts w:hint="eastAsia" w:ascii="宋体" w:hAnsi="宋体" w:cs="仿宋"/>
          <w:b/>
          <w:spacing w:val="30"/>
          <w:kern w:val="11"/>
          <w:sz w:val="30"/>
          <w:szCs w:val="30"/>
        </w:rPr>
      </w:pPr>
      <w:bookmarkStart w:id="38" w:name="_Toc18095"/>
      <w:r>
        <w:rPr>
          <w:rFonts w:hint="eastAsia" w:ascii="宋体" w:hAnsi="宋体" w:cs="仿宋"/>
          <w:b/>
          <w:spacing w:val="30"/>
          <w:kern w:val="11"/>
          <w:sz w:val="30"/>
          <w:szCs w:val="30"/>
        </w:rPr>
        <w:t>1、评估依据</w:t>
      </w:r>
      <w:bookmarkEnd w:id="38"/>
    </w:p>
    <w:p w14:paraId="409821AA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主要依据如下规范和标准：</w:t>
      </w:r>
    </w:p>
    <w:p w14:paraId="27503FAA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1.1 基本规范</w:t>
      </w:r>
    </w:p>
    <w:p w14:paraId="4CA72C7B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《钢结构设计规范》（GB 50017-2017）</w:t>
      </w:r>
    </w:p>
    <w:p w14:paraId="44624EB7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《冷弯型钢结构技术标准》（GB/T 50018-2025）</w:t>
      </w:r>
    </w:p>
    <w:p w14:paraId="0A7288C4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《建筑结构荷载规范》（GB 50009-2012）</w:t>
      </w:r>
    </w:p>
    <w:p w14:paraId="66F58937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《建筑结构抗震设计规范》（GB 50011-2010，2024修订版）</w:t>
      </w:r>
    </w:p>
    <w:p w14:paraId="749DDDCA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《建筑抗震设防分类标准》（GB 50223-2008）</w:t>
      </w:r>
    </w:p>
    <w:p w14:paraId="67529447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《门式刚架轻型房屋钢结构技术规程》（GB 51022-2015）</w:t>
      </w:r>
    </w:p>
    <w:p w14:paraId="660F5868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《建筑结构可靠性设计统一标准》（GB 50068-2018）</w:t>
      </w:r>
    </w:p>
    <w:p w14:paraId="75BF8E35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《工业建筑防腐蚀设计标准》（GB/T 50046-2018）</w:t>
      </w:r>
    </w:p>
    <w:p w14:paraId="50BF6DD4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《钢结构加固设计标准》（GB 51367-2019）</w:t>
      </w:r>
    </w:p>
    <w:p w14:paraId="5AE5517B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1.2 参考规范</w:t>
      </w:r>
    </w:p>
    <w:p w14:paraId="2A73B201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《建筑结构检测技术标准》(GB/T 50344-2019)</w:t>
      </w:r>
    </w:p>
    <w:p w14:paraId="33808D6E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《钢结构现场检测技术标准》(GB/T 50621-2010)</w:t>
      </w:r>
    </w:p>
    <w:p w14:paraId="65BE9039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《混凝土结构现场检测技术标准》(GB/T 50784-2013)</w:t>
      </w:r>
    </w:p>
    <w:p w14:paraId="5AAFBDB0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《钢结构工程施工质量验收标准》（GB 50205-2020）</w:t>
      </w:r>
    </w:p>
    <w:p w14:paraId="230CE0C1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《混凝土结构工程施工质量验收规范》(GB 50204-2015)</w:t>
      </w:r>
    </w:p>
    <w:p w14:paraId="40172175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《民用建筑可靠性鉴定标准》(GB 50292-2015)。</w:t>
      </w:r>
    </w:p>
    <w:p w14:paraId="526B5B12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1.3 其它</w:t>
      </w:r>
    </w:p>
    <w:p w14:paraId="7B91AC02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业主提供的各建筑物单体的建筑结构施工图纸资料、相关屋面荷载提资资料及相关竣工验收资料（原件）。</w:t>
      </w:r>
    </w:p>
    <w:p w14:paraId="1E80CD34">
      <w:pPr>
        <w:spacing w:line="360" w:lineRule="auto"/>
        <w:ind w:firstLine="650" w:firstLineChars="271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特别声明：若厂房实际建造过程中进行过施工图优化，而优化内容未体现在贵方提供的施工图上，造成实际构件尺寸、屋面做法与施工图不符。由此造成的一切后果我司概不负责。</w:t>
      </w:r>
    </w:p>
    <w:p w14:paraId="4E4CFCC3">
      <w:pPr>
        <w:pStyle w:val="26"/>
        <w:ind w:left="280" w:firstLine="0" w:firstLineChars="0"/>
        <w:outlineLvl w:val="1"/>
        <w:rPr>
          <w:rFonts w:hint="eastAsia" w:ascii="宋体" w:hAnsi="宋体" w:cs="仿宋"/>
          <w:b/>
          <w:spacing w:val="30"/>
          <w:kern w:val="11"/>
          <w:sz w:val="30"/>
          <w:szCs w:val="30"/>
        </w:rPr>
      </w:pPr>
      <w:bookmarkStart w:id="39" w:name="_Toc862"/>
      <w:r>
        <w:rPr>
          <w:rFonts w:hint="eastAsia" w:ascii="宋体" w:hAnsi="宋体" w:cs="仿宋"/>
          <w:b/>
          <w:spacing w:val="30"/>
          <w:kern w:val="11"/>
          <w:sz w:val="30"/>
          <w:szCs w:val="30"/>
        </w:rPr>
        <w:t>2、厂房验算</w:t>
      </w:r>
      <w:bookmarkEnd w:id="39"/>
    </w:p>
    <w:p w14:paraId="7A899981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  <w:r>
        <w:rPr>
          <w:rFonts w:hint="eastAsia" w:ascii="宋体" w:hAnsi="宋体" w:cs="仿宋"/>
          <w:spacing w:val="30"/>
          <w:kern w:val="11"/>
          <w:sz w:val="28"/>
          <w:szCs w:val="28"/>
        </w:rPr>
        <w:t>2.1荷载标准与地震作用</w:t>
      </w:r>
    </w:p>
    <w:p w14:paraId="0BD2F3CF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</w:p>
    <w:tbl>
      <w:tblPr>
        <w:tblStyle w:val="13"/>
        <w:tblW w:w="9706" w:type="dxa"/>
        <w:jc w:val="center"/>
        <w:tblBorders>
          <w:top w:val="thinThickSmallGap" w:color="auto" w:sz="12" w:space="0"/>
          <w:left w:val="thinThickSmallGap" w:color="auto" w:sz="12" w:space="0"/>
          <w:bottom w:val="thickThinSmallGap" w:color="auto" w:sz="12" w:space="0"/>
          <w:right w:val="thickThinSmallGap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1"/>
        <w:gridCol w:w="5970"/>
        <w:gridCol w:w="1635"/>
      </w:tblGrid>
      <w:tr w14:paraId="674BEBBF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01" w:type="dxa"/>
            <w:vAlign w:val="center"/>
          </w:tcPr>
          <w:p w14:paraId="36E00F1C">
            <w:pPr>
              <w:ind w:firstLine="56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荷载</w:t>
            </w:r>
          </w:p>
        </w:tc>
        <w:tc>
          <w:tcPr>
            <w:tcW w:w="5970" w:type="dxa"/>
            <w:vAlign w:val="center"/>
          </w:tcPr>
          <w:p w14:paraId="4CB086E1">
            <w:pPr>
              <w:ind w:firstLine="560"/>
              <w:jc w:val="center"/>
              <w:rPr>
                <w:rFonts w:hint="eastAsia" w:ascii="宋体" w:hAnsi="宋体" w:eastAsia="宋体" w:cs="仿宋"/>
                <w:szCs w:val="21"/>
                <w:lang w:bidi="th-TH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类型</w:t>
            </w:r>
          </w:p>
        </w:tc>
        <w:tc>
          <w:tcPr>
            <w:tcW w:w="1635" w:type="dxa"/>
            <w:vAlign w:val="center"/>
          </w:tcPr>
          <w:p w14:paraId="2B333A2F">
            <w:pPr>
              <w:ind w:firstLine="0" w:firstLineChars="0"/>
              <w:rPr>
                <w:rFonts w:hint="eastAsia" w:ascii="宋体" w:hAnsi="宋体" w:eastAsia="宋体" w:cs="仿宋"/>
                <w:szCs w:val="21"/>
                <w:lang w:bidi="th-TH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荷载取值</w:t>
            </w:r>
          </w:p>
        </w:tc>
      </w:tr>
      <w:tr w14:paraId="6C53AFC1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  <w:jc w:val="center"/>
        </w:trPr>
        <w:tc>
          <w:tcPr>
            <w:tcW w:w="2101" w:type="dxa"/>
            <w:vAlign w:val="center"/>
          </w:tcPr>
          <w:p w14:paraId="669FF3F2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原屋面恒载</w:t>
            </w:r>
          </w:p>
        </w:tc>
        <w:tc>
          <w:tcPr>
            <w:tcW w:w="5970" w:type="dxa"/>
            <w:vAlign w:val="center"/>
          </w:tcPr>
          <w:p w14:paraId="5BDB2772">
            <w:pPr>
              <w:ind w:firstLine="560"/>
              <w:jc w:val="center"/>
              <w:rPr>
                <w:rFonts w:hint="default" w:ascii="宋体" w:hAnsi="宋体" w:eastAsia="宋体" w:cs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门式钢架</w:t>
            </w:r>
          </w:p>
          <w:p w14:paraId="2D9A0B94">
            <w:pPr>
              <w:ind w:firstLine="560"/>
              <w:jc w:val="center"/>
              <w:rPr>
                <w:rFonts w:hint="eastAsia" w:ascii="宋体" w:hAnsi="宋体" w:eastAsia="宋体" w:cs="仿宋"/>
                <w:szCs w:val="21"/>
              </w:rPr>
            </w:pPr>
          </w:p>
        </w:tc>
        <w:tc>
          <w:tcPr>
            <w:tcW w:w="1635" w:type="dxa"/>
            <w:vAlign w:val="center"/>
          </w:tcPr>
          <w:p w14:paraId="43032FF5">
            <w:pPr>
              <w:ind w:firstLine="0" w:firstLineChars="0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0.</w:t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仿宋"/>
                <w:szCs w:val="21"/>
              </w:rPr>
              <w:t>kN/m</w:t>
            </w:r>
            <w:r>
              <w:rPr>
                <w:rFonts w:hint="eastAsia" w:ascii="宋体" w:hAnsi="宋体" w:eastAsia="宋体" w:cs="仿宋"/>
                <w:szCs w:val="21"/>
                <w:vertAlign w:val="superscript"/>
              </w:rPr>
              <w:t>2</w:t>
            </w:r>
          </w:p>
          <w:p w14:paraId="161B5E3D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</w:p>
        </w:tc>
      </w:tr>
      <w:tr w14:paraId="1A3385CA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2101" w:type="dxa"/>
            <w:vAlign w:val="center"/>
          </w:tcPr>
          <w:p w14:paraId="42BD224D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新增屋面恒载</w:t>
            </w:r>
          </w:p>
        </w:tc>
        <w:tc>
          <w:tcPr>
            <w:tcW w:w="5970" w:type="dxa"/>
            <w:vAlign w:val="center"/>
          </w:tcPr>
          <w:p w14:paraId="6CD9CF44">
            <w:pPr>
              <w:ind w:firstLine="56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屋面新增光伏组件</w:t>
            </w:r>
          </w:p>
        </w:tc>
        <w:tc>
          <w:tcPr>
            <w:tcW w:w="1635" w:type="dxa"/>
            <w:vAlign w:val="center"/>
          </w:tcPr>
          <w:p w14:paraId="7AF16819">
            <w:pPr>
              <w:ind w:firstLine="0" w:firstLineChars="0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0.1</w:t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仿宋"/>
                <w:szCs w:val="21"/>
              </w:rPr>
              <w:t>kN/m</w:t>
            </w:r>
            <w:r>
              <w:rPr>
                <w:rFonts w:hint="eastAsia" w:ascii="宋体" w:hAnsi="宋体" w:eastAsia="宋体" w:cs="仿宋"/>
                <w:szCs w:val="21"/>
                <w:vertAlign w:val="superscript"/>
              </w:rPr>
              <w:t>2</w:t>
            </w:r>
          </w:p>
        </w:tc>
      </w:tr>
      <w:tr w14:paraId="242F9D1F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2101" w:type="dxa"/>
            <w:vMerge w:val="restart"/>
            <w:vAlign w:val="center"/>
          </w:tcPr>
          <w:p w14:paraId="45A04FDA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屋面活载</w:t>
            </w:r>
          </w:p>
        </w:tc>
        <w:tc>
          <w:tcPr>
            <w:tcW w:w="5970" w:type="dxa"/>
            <w:vAlign w:val="center"/>
          </w:tcPr>
          <w:p w14:paraId="32244440">
            <w:pPr>
              <w:ind w:firstLine="56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验算刚架</w:t>
            </w:r>
          </w:p>
        </w:tc>
        <w:tc>
          <w:tcPr>
            <w:tcW w:w="1635" w:type="dxa"/>
            <w:vAlign w:val="center"/>
          </w:tcPr>
          <w:p w14:paraId="345B0DDD">
            <w:pPr>
              <w:ind w:firstLine="0" w:firstLineChars="0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0.</w:t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仿宋"/>
                <w:szCs w:val="21"/>
              </w:rPr>
              <w:t>kN/m</w:t>
            </w:r>
            <w:r>
              <w:rPr>
                <w:rFonts w:hint="eastAsia" w:ascii="宋体" w:hAnsi="宋体" w:eastAsia="宋体" w:cs="仿宋"/>
                <w:szCs w:val="21"/>
                <w:vertAlign w:val="superscript"/>
              </w:rPr>
              <w:t>2</w:t>
            </w:r>
          </w:p>
        </w:tc>
      </w:tr>
      <w:tr w14:paraId="25C72A4E">
        <w:tblPrEx>
          <w:tblBorders>
            <w:top w:val="thinThickSmallGap" w:color="auto" w:sz="12" w:space="0"/>
            <w:left w:val="thinThickSmallGap" w:color="auto" w:sz="12" w:space="0"/>
            <w:bottom w:val="thickThinSmallGap" w:color="auto" w:sz="12" w:space="0"/>
            <w:right w:val="thickThinSmallGap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01" w:type="dxa"/>
            <w:vMerge w:val="continue"/>
            <w:vAlign w:val="center"/>
          </w:tcPr>
          <w:p w14:paraId="51AB6CD3">
            <w:pPr>
              <w:ind w:firstLine="560"/>
              <w:jc w:val="center"/>
              <w:rPr>
                <w:rFonts w:hint="eastAsia" w:ascii="宋体" w:hAnsi="宋体" w:eastAsia="宋体" w:cs="仿宋"/>
                <w:szCs w:val="21"/>
              </w:rPr>
            </w:pPr>
          </w:p>
        </w:tc>
        <w:tc>
          <w:tcPr>
            <w:tcW w:w="5970" w:type="dxa"/>
            <w:vAlign w:val="center"/>
          </w:tcPr>
          <w:p w14:paraId="387ACE31">
            <w:pPr>
              <w:ind w:firstLine="56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验算檩条</w:t>
            </w:r>
          </w:p>
        </w:tc>
        <w:tc>
          <w:tcPr>
            <w:tcW w:w="1635" w:type="dxa"/>
            <w:vAlign w:val="center"/>
          </w:tcPr>
          <w:p w14:paraId="5A450B16">
            <w:pPr>
              <w:ind w:firstLine="0" w:firstLineChars="0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0.50kN/m</w:t>
            </w:r>
            <w:r>
              <w:rPr>
                <w:rFonts w:hint="eastAsia" w:ascii="宋体" w:hAnsi="宋体" w:eastAsia="宋体" w:cs="仿宋"/>
                <w:szCs w:val="21"/>
                <w:vertAlign w:val="superscript"/>
              </w:rPr>
              <w:t>2</w:t>
            </w:r>
          </w:p>
        </w:tc>
      </w:tr>
    </w:tbl>
    <w:p w14:paraId="64AEA79C">
      <w:pPr>
        <w:pStyle w:val="25"/>
        <w:ind w:firstLine="0" w:firstLineChars="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1B60EB22">
      <w:pPr>
        <w:pStyle w:val="25"/>
        <w:ind w:left="360" w:firstLine="0" w:firstLineChars="0"/>
        <w:rPr>
          <w:rFonts w:hint="eastAsia" w:ascii="宋体" w:hAnsi="宋体" w:cs="仿宋"/>
          <w:color w:val="FF0000"/>
          <w:spacing w:val="30"/>
          <w:kern w:val="11"/>
          <w:sz w:val="24"/>
          <w:szCs w:val="24"/>
          <w:u w:val="single"/>
        </w:rPr>
      </w:pPr>
      <w:r>
        <w:rPr>
          <w:rFonts w:hint="eastAsia" w:ascii="宋体" w:hAnsi="宋体" w:cs="仿宋"/>
          <w:spacing w:val="30"/>
          <w:kern w:val="11"/>
          <w:sz w:val="24"/>
          <w:szCs w:val="24"/>
        </w:rPr>
        <w:t>基本风压：</w:t>
      </w:r>
      <w:r>
        <w:rPr>
          <w:rFonts w:hint="eastAsia" w:ascii="宋体" w:hAnsi="宋体" w:cs="仿宋"/>
          <w:color w:val="FF0000"/>
          <w:spacing w:val="30"/>
          <w:kern w:val="11"/>
          <w:sz w:val="24"/>
          <w:szCs w:val="24"/>
          <w:u w:val="single"/>
        </w:rPr>
        <w:t>0.45kN/㎡</w:t>
      </w:r>
      <w:r>
        <w:rPr>
          <w:rFonts w:hint="eastAsia" w:ascii="宋体" w:hAnsi="宋体" w:cs="仿宋"/>
          <w:color w:val="FF0000"/>
          <w:spacing w:val="30"/>
          <w:kern w:val="11"/>
          <w:sz w:val="24"/>
          <w:szCs w:val="24"/>
        </w:rPr>
        <w:t xml:space="preserve"> </w:t>
      </w:r>
      <w:r>
        <w:rPr>
          <w:rFonts w:hint="eastAsia" w:ascii="宋体" w:hAnsi="宋体" w:cs="仿宋"/>
          <w:spacing w:val="30"/>
          <w:kern w:val="11"/>
          <w:sz w:val="24"/>
          <w:szCs w:val="24"/>
        </w:rPr>
        <w:t>基本雪压：</w:t>
      </w:r>
      <w:r>
        <w:rPr>
          <w:rFonts w:hint="eastAsia" w:ascii="宋体" w:hAnsi="宋体" w:cs="仿宋"/>
          <w:color w:val="FF0000"/>
          <w:spacing w:val="30"/>
          <w:kern w:val="11"/>
          <w:sz w:val="24"/>
          <w:szCs w:val="24"/>
          <w:u w:val="single"/>
        </w:rPr>
        <w:t>0.</w:t>
      </w:r>
      <w:r>
        <w:rPr>
          <w:rFonts w:hint="eastAsia" w:ascii="宋体" w:hAnsi="宋体" w:cs="仿宋"/>
          <w:color w:val="FF0000"/>
          <w:spacing w:val="30"/>
          <w:kern w:val="11"/>
          <w:sz w:val="24"/>
          <w:szCs w:val="24"/>
          <w:u w:val="single"/>
          <w:lang w:val="en-US" w:eastAsia="zh-CN"/>
        </w:rPr>
        <w:t>50</w:t>
      </w:r>
      <w:r>
        <w:rPr>
          <w:rFonts w:hint="eastAsia" w:ascii="宋体" w:hAnsi="宋体" w:cs="仿宋"/>
          <w:color w:val="FF0000"/>
          <w:spacing w:val="30"/>
          <w:kern w:val="11"/>
          <w:sz w:val="24"/>
          <w:szCs w:val="24"/>
          <w:u w:val="single"/>
        </w:rPr>
        <w:t>kN/㎡</w:t>
      </w:r>
    </w:p>
    <w:p w14:paraId="70293A8F">
      <w:pPr>
        <w:pStyle w:val="25"/>
        <w:ind w:firstLine="0" w:firstLineChars="0"/>
        <w:rPr>
          <w:rFonts w:hint="eastAsia" w:ascii="宋体" w:hAnsi="宋体" w:cs="仿宋"/>
          <w:color w:val="FF0000"/>
          <w:spacing w:val="30"/>
          <w:kern w:val="11"/>
          <w:sz w:val="24"/>
          <w:szCs w:val="24"/>
          <w:u w:val="single"/>
        </w:rPr>
      </w:pPr>
    </w:p>
    <w:p w14:paraId="78B87D87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4"/>
          <w:szCs w:val="24"/>
          <w:u w:val="single"/>
        </w:rPr>
      </w:pPr>
      <w:r>
        <w:rPr>
          <w:rFonts w:hint="eastAsia" w:ascii="宋体" w:hAnsi="宋体" w:cs="仿宋"/>
          <w:spacing w:val="30"/>
          <w:kern w:val="11"/>
          <w:sz w:val="24"/>
          <w:szCs w:val="24"/>
        </w:rPr>
        <w:t>地震设防烈度:</w:t>
      </w:r>
      <w:r>
        <w:rPr>
          <w:rFonts w:hint="eastAsia" w:ascii="宋体" w:hAnsi="宋体" w:cs="仿宋"/>
          <w:spacing w:val="30"/>
          <w:kern w:val="11"/>
          <w:sz w:val="24"/>
          <w:szCs w:val="24"/>
          <w:u w:val="single"/>
        </w:rPr>
        <w:t xml:space="preserve"> </w:t>
      </w:r>
      <w:r>
        <w:rPr>
          <w:rFonts w:hint="eastAsia" w:ascii="宋体" w:hAnsi="宋体" w:cs="仿宋"/>
          <w:spacing w:val="30"/>
          <w:kern w:val="11"/>
          <w:sz w:val="24"/>
          <w:szCs w:val="24"/>
          <w:u w:val="single"/>
          <w:lang w:val="en-US" w:eastAsia="zh-CN"/>
        </w:rPr>
        <w:t>6</w:t>
      </w:r>
      <w:r>
        <w:rPr>
          <w:rFonts w:hint="eastAsia" w:ascii="宋体" w:hAnsi="宋体" w:cs="仿宋"/>
          <w:spacing w:val="30"/>
          <w:kern w:val="11"/>
          <w:sz w:val="24"/>
          <w:szCs w:val="24"/>
          <w:u w:val="single"/>
        </w:rPr>
        <w:t xml:space="preserve"> </w:t>
      </w:r>
      <w:r>
        <w:rPr>
          <w:rFonts w:hint="eastAsia" w:ascii="宋体" w:hAnsi="宋体" w:cs="仿宋"/>
          <w:spacing w:val="30"/>
          <w:kern w:val="11"/>
          <w:sz w:val="24"/>
          <w:szCs w:val="24"/>
        </w:rPr>
        <w:t xml:space="preserve"> 度</w:t>
      </w:r>
    </w:p>
    <w:p w14:paraId="58B48E5D">
      <w:pPr>
        <w:pStyle w:val="25"/>
        <w:ind w:firstLine="0" w:firstLineChars="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21C67C66">
      <w:pPr>
        <w:pStyle w:val="25"/>
        <w:ind w:left="300" w:hanging="300" w:hangingChars="100"/>
        <w:rPr>
          <w:rFonts w:hint="eastAsia" w:ascii="宋体" w:hAnsi="宋体" w:cs="仿宋"/>
          <w:spacing w:val="30"/>
          <w:kern w:val="11"/>
          <w:sz w:val="24"/>
          <w:szCs w:val="24"/>
        </w:rPr>
      </w:pPr>
      <w:r>
        <w:rPr>
          <w:rFonts w:hint="eastAsia" w:ascii="宋体" w:hAnsi="宋体" w:cs="仿宋"/>
          <w:spacing w:val="30"/>
          <w:kern w:val="11"/>
          <w:sz w:val="24"/>
          <w:szCs w:val="24"/>
        </w:rPr>
        <w:t>注：1、本次荷载验算不考虑吊挂荷载，如与现场实际情况不符，请及时反馈。</w:t>
      </w:r>
    </w:p>
    <w:p w14:paraId="569F1D22">
      <w:pPr>
        <w:pStyle w:val="25"/>
        <w:ind w:left="280" w:firstLine="300" w:firstLineChars="100"/>
        <w:rPr>
          <w:rFonts w:hint="eastAsia" w:ascii="宋体" w:hAnsi="宋体" w:cs="仿宋"/>
          <w:spacing w:val="30"/>
          <w:kern w:val="11"/>
          <w:sz w:val="24"/>
          <w:szCs w:val="24"/>
        </w:rPr>
      </w:pPr>
      <w:r>
        <w:rPr>
          <w:rFonts w:hint="eastAsia" w:ascii="宋体" w:hAnsi="宋体" w:cs="仿宋"/>
          <w:spacing w:val="30"/>
          <w:kern w:val="11"/>
          <w:sz w:val="24"/>
          <w:szCs w:val="24"/>
        </w:rPr>
        <w:t>2、项目在施工过程中，屋面要避免材料集中堆放，产生集中荷载，减少对刚架结构安全不利的情况发生。</w:t>
      </w:r>
    </w:p>
    <w:p w14:paraId="312D9784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</w:p>
    <w:p w14:paraId="3D1A6797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</w:p>
    <w:p w14:paraId="3904CE05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</w:p>
    <w:p w14:paraId="08605835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</w:p>
    <w:p w14:paraId="73249A2E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</w:p>
    <w:p w14:paraId="5E3BC800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</w:p>
    <w:p w14:paraId="36749A6B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8"/>
          <w:szCs w:val="28"/>
        </w:rPr>
      </w:pPr>
    </w:p>
    <w:p w14:paraId="3DDF7F4F">
      <w:pPr>
        <w:pStyle w:val="25"/>
        <w:ind w:firstLine="340" w:firstLineChars="100"/>
        <w:rPr>
          <w:rFonts w:hint="eastAsia" w:ascii="宋体" w:hAnsi="宋体" w:cs="仿宋"/>
          <w:spacing w:val="30"/>
          <w:kern w:val="11"/>
          <w:sz w:val="28"/>
          <w:szCs w:val="28"/>
        </w:rPr>
      </w:pPr>
      <w:r>
        <w:rPr>
          <w:rFonts w:hint="eastAsia" w:ascii="宋体" w:hAnsi="宋体" w:cs="仿宋"/>
          <w:spacing w:val="30"/>
          <w:kern w:val="11"/>
          <w:sz w:val="28"/>
          <w:szCs w:val="28"/>
        </w:rPr>
        <w:t>2.2结构材料参数</w:t>
      </w:r>
    </w:p>
    <w:p w14:paraId="4223C142">
      <w:pPr>
        <w:spacing w:line="360" w:lineRule="auto"/>
        <w:ind w:firstLine="600"/>
        <w:rPr>
          <w:rFonts w:hint="eastAsia" w:ascii="宋体" w:hAnsi="宋体" w:eastAsia="宋体" w:cs="仿宋"/>
          <w:spacing w:val="30"/>
          <w:kern w:val="11"/>
          <w:sz w:val="24"/>
        </w:rPr>
      </w:pPr>
      <w:r>
        <w:rPr>
          <w:rFonts w:hint="eastAsia" w:ascii="宋体" w:hAnsi="宋体" w:eastAsia="宋体" w:cs="仿宋"/>
          <w:spacing w:val="30"/>
          <w:kern w:val="11"/>
          <w:sz w:val="24"/>
        </w:rPr>
        <w:t>结构材料参数取值详见表2.2-1</w:t>
      </w:r>
    </w:p>
    <w:p w14:paraId="70B9C65C">
      <w:pPr>
        <w:snapToGrid w:val="0"/>
        <w:ind w:firstLine="560"/>
        <w:jc w:val="center"/>
        <w:rPr>
          <w:rFonts w:hint="eastAsia"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表2.2-1   结构材料参数取值表</w:t>
      </w:r>
    </w:p>
    <w:tbl>
      <w:tblPr>
        <w:tblStyle w:val="13"/>
        <w:tblW w:w="0" w:type="auto"/>
        <w:jc w:val="center"/>
        <w:tblBorders>
          <w:top w:val="thinThickSmallGap" w:color="auto" w:sz="12" w:space="0"/>
          <w:left w:val="thinThickSmallGap" w:color="auto" w:sz="12" w:space="0"/>
          <w:bottom w:val="thinThickSmallGap" w:color="auto" w:sz="12" w:space="0"/>
          <w:right w:val="thinThickSmallGap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1980"/>
        <w:gridCol w:w="1980"/>
        <w:gridCol w:w="2377"/>
      </w:tblGrid>
      <w:tr w14:paraId="4F69FB3D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13" w:type="dxa"/>
            <w:vAlign w:val="center"/>
          </w:tcPr>
          <w:p w14:paraId="21FB98E8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材料类型</w:t>
            </w:r>
          </w:p>
        </w:tc>
        <w:tc>
          <w:tcPr>
            <w:tcW w:w="1980" w:type="dxa"/>
            <w:vAlign w:val="center"/>
          </w:tcPr>
          <w:p w14:paraId="4C25BBE5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材料名称</w:t>
            </w:r>
          </w:p>
        </w:tc>
        <w:tc>
          <w:tcPr>
            <w:tcW w:w="1980" w:type="dxa"/>
            <w:vAlign w:val="center"/>
          </w:tcPr>
          <w:p w14:paraId="5EA62232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设计值</w:t>
            </w:r>
          </w:p>
        </w:tc>
        <w:tc>
          <w:tcPr>
            <w:tcW w:w="2377" w:type="dxa"/>
            <w:vAlign w:val="center"/>
          </w:tcPr>
          <w:p w14:paraId="267AC87C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计算取用值</w:t>
            </w:r>
          </w:p>
        </w:tc>
      </w:tr>
      <w:tr w14:paraId="214568AF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13" w:type="dxa"/>
            <w:vMerge w:val="restart"/>
            <w:vAlign w:val="center"/>
          </w:tcPr>
          <w:p w14:paraId="2FD823DC">
            <w:pPr>
              <w:spacing w:before="95" w:beforeLines="25"/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钢材</w:t>
            </w:r>
          </w:p>
        </w:tc>
        <w:tc>
          <w:tcPr>
            <w:tcW w:w="1980" w:type="dxa"/>
            <w:vAlign w:val="center"/>
          </w:tcPr>
          <w:p w14:paraId="11E47A74">
            <w:pPr>
              <w:ind w:firstLine="0" w:firstLineChars="0"/>
              <w:jc w:val="center"/>
              <w:rPr>
                <w:rFonts w:hint="default" w:ascii="宋体" w:hAnsi="宋体" w:eastAsia="宋体" w:cs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门式钢架</w:t>
            </w:r>
          </w:p>
        </w:tc>
        <w:tc>
          <w:tcPr>
            <w:tcW w:w="1980" w:type="dxa"/>
            <w:vAlign w:val="center"/>
          </w:tcPr>
          <w:p w14:paraId="053A6B38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Q3</w:t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"/>
                <w:szCs w:val="21"/>
              </w:rPr>
              <w:t>5B</w:t>
            </w:r>
          </w:p>
        </w:tc>
        <w:tc>
          <w:tcPr>
            <w:tcW w:w="2377" w:type="dxa"/>
            <w:vAlign w:val="center"/>
          </w:tcPr>
          <w:p w14:paraId="2D2FE3DD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Q34</w:t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仿宋"/>
                <w:szCs w:val="21"/>
              </w:rPr>
              <w:t>B</w:t>
            </w:r>
          </w:p>
        </w:tc>
      </w:tr>
      <w:tr w14:paraId="6BEB4590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13" w:type="dxa"/>
            <w:vMerge w:val="continue"/>
            <w:vAlign w:val="center"/>
          </w:tcPr>
          <w:p w14:paraId="7ECDBB6A">
            <w:pPr>
              <w:spacing w:before="95" w:beforeLines="25"/>
              <w:ind w:firstLine="560"/>
              <w:jc w:val="center"/>
              <w:rPr>
                <w:rFonts w:hint="eastAsia" w:ascii="宋体" w:hAnsi="宋体" w:eastAsia="宋体" w:cs="仿宋"/>
                <w:szCs w:val="21"/>
              </w:rPr>
            </w:pPr>
          </w:p>
        </w:tc>
        <w:tc>
          <w:tcPr>
            <w:tcW w:w="1980" w:type="dxa"/>
            <w:vAlign w:val="center"/>
          </w:tcPr>
          <w:p w14:paraId="359BDA67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屋面檩条</w:t>
            </w:r>
          </w:p>
        </w:tc>
        <w:tc>
          <w:tcPr>
            <w:tcW w:w="1980" w:type="dxa"/>
            <w:vAlign w:val="center"/>
          </w:tcPr>
          <w:p w14:paraId="371675DD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Q</w:t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235</w:t>
            </w:r>
            <w:r>
              <w:rPr>
                <w:rFonts w:hint="eastAsia" w:ascii="宋体" w:hAnsi="宋体" w:eastAsia="宋体" w:cs="仿宋"/>
                <w:szCs w:val="21"/>
              </w:rPr>
              <w:t>B</w:t>
            </w:r>
          </w:p>
        </w:tc>
        <w:tc>
          <w:tcPr>
            <w:tcW w:w="2377" w:type="dxa"/>
            <w:vAlign w:val="center"/>
          </w:tcPr>
          <w:p w14:paraId="73B46DF5">
            <w:pPr>
              <w:ind w:firstLine="0" w:firstLineChars="0"/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Q</w:t>
            </w:r>
            <w:r>
              <w:rPr>
                <w:rFonts w:hint="eastAsia" w:ascii="宋体" w:hAnsi="宋体" w:eastAsia="宋体" w:cs="仿宋"/>
                <w:szCs w:val="21"/>
                <w:lang w:val="en-US" w:eastAsia="zh-CN"/>
              </w:rPr>
              <w:t>235</w:t>
            </w:r>
            <w:r>
              <w:rPr>
                <w:rFonts w:hint="eastAsia" w:ascii="宋体" w:hAnsi="宋体" w:eastAsia="宋体" w:cs="仿宋"/>
                <w:szCs w:val="21"/>
              </w:rPr>
              <w:t>B</w:t>
            </w:r>
          </w:p>
        </w:tc>
      </w:tr>
    </w:tbl>
    <w:p w14:paraId="59C3FDB8">
      <w:pPr>
        <w:pStyle w:val="25"/>
        <w:ind w:firstLine="0" w:firstLineChars="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4EE951C9">
      <w:pPr>
        <w:pStyle w:val="25"/>
        <w:ind w:left="360" w:firstLine="0" w:firstLineChars="0"/>
        <w:rPr>
          <w:rFonts w:ascii="宋体" w:hAnsi="宋体" w:cs="仿宋"/>
          <w:spacing w:val="30"/>
          <w:kern w:val="11"/>
          <w:sz w:val="28"/>
          <w:szCs w:val="28"/>
        </w:rPr>
      </w:pPr>
      <w:r>
        <w:rPr>
          <w:rFonts w:hint="eastAsia" w:ascii="宋体" w:hAnsi="宋体" w:cs="仿宋"/>
          <w:spacing w:val="30"/>
          <w:kern w:val="11"/>
          <w:sz w:val="28"/>
          <w:szCs w:val="28"/>
        </w:rPr>
        <w:t>2.3 厂房钢结构内力分析及结果</w:t>
      </w:r>
    </w:p>
    <w:p w14:paraId="191D6A37">
      <w:pPr>
        <w:pStyle w:val="25"/>
        <w:ind w:left="360" w:firstLine="0" w:firstLineChars="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23BA1439">
      <w:pPr>
        <w:pStyle w:val="25"/>
        <w:ind w:left="1120" w:firstLine="0" w:firstLineChars="0"/>
        <w:jc w:val="center"/>
        <w:rPr>
          <w:rFonts w:hint="eastAsia" w:ascii="宋体" w:hAnsi="宋体" w:cs="仿宋"/>
        </w:rPr>
      </w:pPr>
      <w:r>
        <w:rPr>
          <w:rFonts w:hint="eastAsia" w:ascii="宋体" w:hAnsi="宋体" w:cs="仿宋"/>
          <w:b/>
          <w:bCs/>
          <w:spacing w:val="30"/>
          <w:kern w:val="11"/>
          <w:sz w:val="28"/>
          <w:szCs w:val="28"/>
        </w:rPr>
        <w:t>檩条</w:t>
      </w:r>
      <w:r>
        <w:rPr>
          <w:rFonts w:hint="eastAsia" w:ascii="宋体" w:hAnsi="宋体" w:cs="仿宋"/>
        </w:rPr>
        <w:t xml:space="preserve"> </w:t>
      </w:r>
    </w:p>
    <w:p w14:paraId="018E83F7">
      <w:pPr>
        <w:pStyle w:val="26"/>
        <w:ind w:firstLine="0" w:firstLineChars="0"/>
        <w:jc w:val="left"/>
        <w:rPr>
          <w:rFonts w:hint="eastAsia" w:ascii="宋体" w:hAnsi="宋体" w:cs="仿宋"/>
        </w:rPr>
      </w:pPr>
      <w:r>
        <w:rPr>
          <w:rFonts w:hint="eastAsia" w:ascii="宋体" w:hAnsi="宋体" w:cs="仿宋"/>
        </w:rPr>
        <w:t xml:space="preserve"> </w:t>
      </w:r>
    </w:p>
    <w:p w14:paraId="53695579">
      <w:pPr>
        <w:pStyle w:val="26"/>
        <w:ind w:firstLine="0" w:firstLineChars="0"/>
        <w:jc w:val="center"/>
        <w:rPr>
          <w:rFonts w:hint="eastAsia" w:ascii="宋体" w:hAnsi="宋体" w:cs="仿宋"/>
        </w:rPr>
      </w:pPr>
    </w:p>
    <w:p w14:paraId="0B00EC63">
      <w:pPr>
        <w:pStyle w:val="26"/>
        <w:ind w:firstLine="0" w:firstLineChars="0"/>
        <w:rPr>
          <w:rFonts w:hint="eastAsia" w:ascii="宋体" w:hAnsi="宋体" w:cs="仿宋"/>
        </w:rPr>
      </w:pPr>
    </w:p>
    <w:p w14:paraId="3D794059">
      <w:pPr>
        <w:pStyle w:val="25"/>
        <w:numPr>
          <w:ilvl w:val="0"/>
          <w:numId w:val="0"/>
        </w:numPr>
        <w:rPr>
          <w:rFonts w:hint="eastAsia" w:ascii="宋体" w:hAnsi="宋体" w:cs="仿宋"/>
          <w:spacing w:val="30"/>
          <w:kern w:val="11"/>
          <w:sz w:val="24"/>
          <w:szCs w:val="24"/>
        </w:rPr>
      </w:pPr>
      <w:r>
        <w:rPr>
          <w:rFonts w:hint="eastAsia" w:ascii="宋体" w:hAnsi="宋体" w:cs="仿宋"/>
          <w:spacing w:val="30"/>
          <w:kern w:val="11"/>
          <w:sz w:val="32"/>
          <w:szCs w:val="32"/>
          <w:lang w:val="en-US" w:eastAsia="zh-CN"/>
        </w:rPr>
        <w:t>1#2#</w:t>
      </w:r>
      <w:r>
        <w:rPr>
          <w:rFonts w:hint="eastAsia" w:ascii="宋体" w:hAnsi="宋体" w:cs="仿宋"/>
          <w:spacing w:val="30"/>
          <w:kern w:val="11"/>
          <w:sz w:val="32"/>
          <w:szCs w:val="32"/>
        </w:rPr>
        <w:t>檩条计算结果</w:t>
      </w:r>
      <w:r>
        <w:rPr>
          <w:rFonts w:hint="eastAsia" w:ascii="宋体" w:hAnsi="宋体" w:cs="仿宋"/>
          <w:spacing w:val="30"/>
          <w:kern w:val="11"/>
          <w:sz w:val="24"/>
          <w:szCs w:val="24"/>
        </w:rPr>
        <w:t>：</w:t>
      </w:r>
    </w:p>
    <w:p w14:paraId="6FA65A84">
      <w:pPr>
        <w:pStyle w:val="25"/>
        <w:ind w:firstLine="60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75C77B65">
      <w:pPr>
        <w:pStyle w:val="30"/>
      </w:pPr>
      <w:bookmarkStart w:id="40" w:name="_Toc160030002"/>
      <w:r>
        <w:rPr>
          <w:rFonts w:hint="eastAsia"/>
        </w:rPr>
        <w:t>第1章 设计信息</w:t>
      </w:r>
      <w:bookmarkEnd w:id="40"/>
    </w:p>
    <w:p w14:paraId="64015472">
      <w:pPr>
        <w:pStyle w:val="31"/>
        <w:jc w:val="left"/>
      </w:pPr>
      <w:r>
        <w:rPr>
          <w:rStyle w:val="32"/>
          <w:rFonts w:hint="eastAsia"/>
        </w:rPr>
        <w:t>钢材: Q235
</w:t>
      </w:r>
    </w:p>
    <w:p w14:paraId="0F4AEC7D">
      <w:pPr>
        <w:pStyle w:val="31"/>
        <w:jc w:val="left"/>
      </w:pPr>
      <w:r>
        <w:rPr>
          <w:rStyle w:val="32"/>
          <w:rFonts w:hint="eastAsia"/>
        </w:rPr>
        <w:t>檩条间距(m): 1.500
</w:t>
      </w:r>
    </w:p>
    <w:p w14:paraId="418B4BA2">
      <w:pPr>
        <w:pStyle w:val="31"/>
        <w:jc w:val="left"/>
      </w:pPr>
      <w:r>
        <w:rPr>
          <w:rStyle w:val="32"/>
          <w:rFonts w:hint="eastAsia"/>
        </w:rPr>
        <w:t>连续檩条跨数: 5跨及以上
</w:t>
      </w:r>
    </w:p>
    <w:p w14:paraId="4D3D2657">
      <w:pPr>
        <w:pStyle w:val="31"/>
        <w:jc w:val="left"/>
      </w:pPr>
      <w:r>
        <w:rPr>
          <w:rStyle w:val="32"/>
          <w:rFonts w:hint="eastAsia"/>
        </w:rPr>
        <w:t>边跨跨度(m): 8.000
</w:t>
      </w:r>
    </w:p>
    <w:p w14:paraId="12B79967">
      <w:pPr>
        <w:pStyle w:val="31"/>
        <w:jc w:val="left"/>
      </w:pPr>
      <w:r>
        <w:rPr>
          <w:rStyle w:val="32"/>
          <w:rFonts w:hint="eastAsia"/>
        </w:rPr>
        <w:t>中间跨跨度(m): 8.000
</w:t>
      </w:r>
    </w:p>
    <w:p w14:paraId="710EFD90">
      <w:pPr>
        <w:pStyle w:val="31"/>
        <w:jc w:val="left"/>
      </w:pPr>
      <w:r>
        <w:rPr>
          <w:rStyle w:val="32"/>
          <w:rFonts w:hint="eastAsia"/>
        </w:rPr>
        <w:t>边跨支座搭接长度(m)：0.600 (边跨端 : 0.300；中间跨端 : 0.300)
</w:t>
      </w:r>
    </w:p>
    <w:p w14:paraId="1AE54A05">
      <w:pPr>
        <w:pStyle w:val="31"/>
        <w:jc w:val="left"/>
      </w:pPr>
      <w:r>
        <w:rPr>
          <w:rStyle w:val="32"/>
          <w:rFonts w:hint="eastAsia"/>
        </w:rPr>
        <w:t>中间跨支座搭接长度(m)：0.600(两边支座均分)
</w:t>
      </w:r>
    </w:p>
    <w:p w14:paraId="0EA3F555">
      <w:pPr>
        <w:pStyle w:val="31"/>
        <w:jc w:val="left"/>
      </w:pPr>
      <w:r>
        <w:rPr>
          <w:rStyle w:val="32"/>
          <w:rFonts w:hint="eastAsia"/>
        </w:rPr>
        <w:t>设置拉条数：设2道
</w:t>
      </w:r>
    </w:p>
    <w:p w14:paraId="4971D185">
      <w:pPr>
        <w:pStyle w:val="31"/>
        <w:jc w:val="left"/>
      </w:pPr>
      <w:r>
        <w:rPr>
          <w:rStyle w:val="32"/>
          <w:rFonts w:hint="eastAsia"/>
        </w:rPr>
        <w:t>拉条作用: 约束上下翼缘
</w:t>
      </w:r>
    </w:p>
    <w:p w14:paraId="033C6D8B">
      <w:pPr>
        <w:pStyle w:val="31"/>
        <w:jc w:val="left"/>
      </w:pPr>
      <w:r>
        <w:rPr>
          <w:rStyle w:val="32"/>
          <w:rFonts w:hint="eastAsia"/>
        </w:rPr>
        <w:t>挠度容许限值[υ]: l/150
</w:t>
      </w:r>
    </w:p>
    <w:p w14:paraId="4CA24C9D">
      <w:pPr>
        <w:pStyle w:val="31"/>
        <w:jc w:val="left"/>
      </w:pPr>
      <w:r>
        <w:rPr>
          <w:rStyle w:val="32"/>
          <w:rFonts w:hint="eastAsia"/>
        </w:rPr>
        <w:t>屋面倾角(度): 5.711
</w:t>
      </w:r>
    </w:p>
    <w:p w14:paraId="26C7E769">
      <w:pPr>
        <w:pStyle w:val="31"/>
        <w:jc w:val="left"/>
      </w:pPr>
      <w:r>
        <w:rPr>
          <w:rStyle w:val="32"/>
          <w:rFonts w:hint="eastAsia"/>
        </w:rPr>
        <w:t>屋面材料: 压型钢板(无吊顶)
</w:t>
      </w:r>
    </w:p>
    <w:p w14:paraId="10450525">
      <w:pPr>
        <w:pStyle w:val="31"/>
        <w:jc w:val="left"/>
      </w:pPr>
      <w:r>
        <w:rPr>
          <w:rStyle w:val="32"/>
          <w:rFonts w:hint="eastAsia"/>
        </w:rPr>
        <w:t>验算规范：《门式刚架轻型房屋钢结构技术规范》(GB 51022-2015)
</w:t>
      </w:r>
    </w:p>
    <w:p w14:paraId="2253EB16">
      <w:pPr>
        <w:pStyle w:val="31"/>
        <w:jc w:val="left"/>
      </w:pPr>
      <w:r>
        <w:rPr>
          <w:rStyle w:val="32"/>
          <w:rFonts w:hint="eastAsia"/>
        </w:rPr>
        <w:t>屋面板能否阻止檩条上翼缘受压侧向失稳: 能
</w:t>
      </w:r>
    </w:p>
    <w:p w14:paraId="1EBFF791">
      <w:pPr>
        <w:pStyle w:val="31"/>
        <w:jc w:val="left"/>
      </w:pPr>
      <w:r>
        <w:rPr>
          <w:rStyle w:val="32"/>
          <w:rFonts w:hint="eastAsia"/>
        </w:rPr>
        <w:t>是否采用构造保证檩条风吸力下翼缘受压稳定性: 不采用
</w:t>
      </w:r>
    </w:p>
    <w:p w14:paraId="28053EA6">
      <w:pPr>
        <w:pStyle w:val="31"/>
        <w:jc w:val="left"/>
      </w:pPr>
      <w:r>
        <w:rPr>
          <w:rStyle w:val="32"/>
          <w:rFonts w:hint="eastAsia"/>
        </w:rPr>
        <w:t>檩条截面自重作用: 软件自动考虑檩条自重
</w:t>
      </w:r>
    </w:p>
    <w:p w14:paraId="78F5C2BF">
      <w:pPr>
        <w:pStyle w:val="31"/>
        <w:jc w:val="left"/>
      </w:pPr>
      <w:r>
        <w:rPr>
          <w:rStyle w:val="32"/>
          <w:rFonts w:hint="eastAsia"/>
        </w:rPr>
        <w:t>活荷载作用方式: 考虑最不利布置
</w:t>
      </w:r>
    </w:p>
    <w:p w14:paraId="0732A1E5">
      <w:pPr>
        <w:pStyle w:val="31"/>
        <w:jc w:val="left"/>
      </w:pPr>
      <w:r>
        <w:rPr>
          <w:rStyle w:val="32"/>
          <w:rFonts w:hint="eastAsia"/>
        </w:rPr>
        <w:t>强度计算净截面系数: 1.000
</w:t>
      </w:r>
    </w:p>
    <w:p w14:paraId="47DA4E9D">
      <w:pPr>
        <w:pStyle w:val="31"/>
        <w:jc w:val="left"/>
      </w:pPr>
      <w:r>
        <w:rPr>
          <w:rStyle w:val="32"/>
          <w:rFonts w:hint="eastAsia"/>
        </w:rPr>
        <w:t>搭接双檩刚度折减系数: 0.9
</w:t>
      </w:r>
    </w:p>
    <w:p w14:paraId="6DD1043C">
      <w:pPr>
        <w:pStyle w:val="31"/>
        <w:jc w:val="left"/>
      </w:pPr>
      <w:r>
        <w:rPr>
          <w:rStyle w:val="32"/>
          <w:rFonts w:hint="eastAsia"/>
        </w:rPr>
        <w:t>檩条截面: Z250X75X20X2.5
</w:t>
      </w:r>
    </w:p>
    <w:p w14:paraId="0EA617EF">
      <w:pPr>
        <w:pStyle w:val="31"/>
        <w:jc w:val="left"/>
      </w:pPr>
      <w:r>
        <w:rPr>
          <w:rStyle w:val="32"/>
          <w:rFonts w:hint="eastAsia"/>
        </w:rPr>
        <w:t>边跨轴力设计值(kN): 0.00
</w:t>
      </w:r>
    </w:p>
    <w:p w14:paraId="0608BF44">
      <w:pPr>
        <w:pStyle w:val="31"/>
        <w:jc w:val="left"/>
      </w:pPr>
      <w:r>
        <w:rPr>
          <w:rStyle w:val="32"/>
          <w:rFonts w:hint="eastAsia"/>
        </w:rPr>
        <w:t>中间跨轴力设计值(kN): 0.00
</w:t>
      </w:r>
    </w:p>
    <w:p w14:paraId="1463D23D">
      <w:pPr>
        <w:pStyle w:val="30"/>
        <w:rPr>
          <w:rFonts w:hint="eastAsia"/>
        </w:rPr>
      </w:pPr>
      <w:bookmarkStart w:id="41" w:name="_Toc160030003"/>
    </w:p>
    <w:p w14:paraId="025FB466">
      <w:pPr>
        <w:pStyle w:val="30"/>
        <w:rPr>
          <w:rFonts w:hint="eastAsia"/>
        </w:rPr>
      </w:pPr>
    </w:p>
    <w:p w14:paraId="12D3D670">
      <w:pPr>
        <w:pStyle w:val="30"/>
        <w:rPr>
          <w:rFonts w:hint="eastAsia"/>
        </w:rPr>
      </w:pPr>
    </w:p>
    <w:p w14:paraId="1F462A26">
      <w:pPr>
        <w:pStyle w:val="30"/>
      </w:pPr>
      <w:r>
        <w:rPr>
          <w:rFonts w:hint="eastAsia"/>
        </w:rPr>
        <w:t>第2章 设计依据</w:t>
      </w:r>
      <w:bookmarkEnd w:id="41"/>
    </w:p>
    <w:p w14:paraId="170A94A4">
      <w:pPr>
        <w:pStyle w:val="31"/>
        <w:jc w:val="left"/>
      </w:pPr>
      <w:r>
        <w:rPr>
          <w:rStyle w:val="32"/>
          <w:rFonts w:hint="eastAsia"/>
        </w:rPr>
        <w:t>《建筑结构荷载规范》(GB 50009-2012)
</w:t>
      </w:r>
    </w:p>
    <w:p w14:paraId="081DD041">
      <w:pPr>
        <w:pStyle w:val="31"/>
        <w:jc w:val="left"/>
      </w:pPr>
      <w:r>
        <w:rPr>
          <w:rStyle w:val="32"/>
          <w:rFonts w:hint="eastAsia"/>
        </w:rPr>
        <w:t>《冷弯薄壁型钢结构技术规范》(GB 50018-2002)
</w:t>
      </w:r>
    </w:p>
    <w:p w14:paraId="1B5624A4">
      <w:pPr>
        <w:pStyle w:val="31"/>
        <w:jc w:val="left"/>
      </w:pPr>
      <w:r>
        <w:rPr>
          <w:rStyle w:val="32"/>
          <w:rFonts w:hint="eastAsia"/>
        </w:rPr>
        <w:t>《门式刚架轻型房屋钢结构技术规范》(GB 51022-2015)
</w:t>
      </w:r>
    </w:p>
    <w:p w14:paraId="2AF1E574">
      <w:pPr>
        <w:pStyle w:val="30"/>
      </w:pPr>
      <w:bookmarkStart w:id="42" w:name="_Toc160030004"/>
      <w:r>
        <w:rPr>
          <w:rFonts w:hint="eastAsia"/>
        </w:rPr>
        <w:t>第3章 檩条作用与验算</w:t>
      </w:r>
      <w:bookmarkEnd w:id="42"/>
    </w:p>
    <w:p w14:paraId="70187FB8">
      <w:pPr>
        <w:pStyle w:val="33"/>
        <w:jc w:val="left"/>
      </w:pPr>
      <w:r>
        <w:rPr>
          <w:rStyle w:val="32"/>
          <w:rFonts w:hint="eastAsia"/>
        </w:rPr>
        <w:t>1. 截面特性验算
</w:t>
      </w:r>
    </w:p>
    <w:p w14:paraId="3CE25CB4">
      <w:pPr>
        <w:pStyle w:val="31"/>
        <w:jc w:val="left"/>
      </w:pPr>
      <w:r>
        <w:rPr>
          <w:rStyle w:val="32"/>
          <w:rFonts w:hint="eastAsia"/>
        </w:rPr>
        <w:t>檩条截面: Z250X75X20X2.5
</w:t>
      </w:r>
    </w:p>
    <w:p w14:paraId="04073248">
      <w:pPr>
        <w:pStyle w:val="31"/>
        <w:jc w:val="left"/>
      </w:pPr>
      <w:r>
        <w:rPr>
          <w:rStyle w:val="32"/>
          <w:rFonts w:hint="eastAsia"/>
        </w:rPr>
        <w:t>b=75.000    h=250.000    c=20.000    t=2.500
</w:t>
      </w:r>
    </w:p>
    <w:p w14:paraId="2C9FC35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A=   10.7500    I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= 1055.4213    I</w:instrText>
      </w:r>
      <w:r>
        <w:rPr>
          <w:rStyle w:val="32"/>
          <w:rFonts w:hint="eastAsia"/>
          <w:vertAlign w:val="subscript"/>
        </w:rPr>
        <w:instrText xml:space="preserve">y</w:instrText>
      </w:r>
      <w:r>
        <w:rPr>
          <w:rStyle w:val="32"/>
          <w:rFonts w:hint="eastAsia"/>
        </w:rPr>
        <w:instrText xml:space="preserve">=   51.5774
</w:instrText>
      </w:r>
      <w:r>
        <w:fldChar w:fldCharType="end"/>
      </w:r>
    </w:p>
    <w:p w14:paraId="33DE03F8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t</w:instrText>
      </w:r>
      <w:r>
        <w:rPr>
          <w:rStyle w:val="32"/>
          <w:rFonts w:hint="eastAsia"/>
        </w:rPr>
        <w:instrText xml:space="preserve">=    0.2292    I</w:instrText>
      </w:r>
      <w:r>
        <w:rPr>
          <w:rStyle w:val="32"/>
          <w:rFonts w:hint="eastAsia"/>
          <w:vertAlign w:val="subscript"/>
        </w:rPr>
        <w:instrText xml:space="preserve">ω</w:instrText>
      </w:r>
      <w:r>
        <w:rPr>
          <w:rStyle w:val="32"/>
          <w:rFonts w:hint="eastAsia"/>
        </w:rPr>
        <w:instrText xml:space="preserve">=14279.7031
</w:instrText>
      </w:r>
      <w:r>
        <w:fldChar w:fldCharType="end"/>
      </w:r>
    </w:p>
    <w:p w14:paraId="020106B8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x1</w:instrText>
      </w:r>
      <w:r>
        <w:rPr>
          <w:rStyle w:val="32"/>
          <w:rFonts w:hint="eastAsia"/>
        </w:rPr>
        <w:instrText xml:space="preserve">=  994.1146    I</w:instrText>
      </w:r>
      <w:r>
        <w:rPr>
          <w:rStyle w:val="32"/>
          <w:rFonts w:hint="eastAsia"/>
          <w:vertAlign w:val="subscript"/>
        </w:rPr>
        <w:instrText xml:space="preserve">y1</w:instrText>
      </w:r>
      <w:r>
        <w:rPr>
          <w:rStyle w:val="32"/>
          <w:rFonts w:hint="eastAsia"/>
        </w:rPr>
        <w:instrText xml:space="preserve">=  112.8841    θ=   -14.308°
</w:instrText>
      </w:r>
      <w:r>
        <w:fldChar w:fldCharType="end"/>
      </w:r>
    </w:p>
    <w:p w14:paraId="515632DF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x1</w:instrText>
      </w:r>
      <w:r>
        <w:rPr>
          <w:rStyle w:val="32"/>
          <w:rFonts w:hint="eastAsia"/>
        </w:rPr>
        <w:instrText xml:space="preserve">=   87.1364    W</w:instrText>
      </w:r>
      <w:r>
        <w:rPr>
          <w:rStyle w:val="32"/>
          <w:rFonts w:hint="eastAsia"/>
          <w:vertAlign w:val="subscript"/>
        </w:rPr>
        <w:instrText xml:space="preserve">x2</w:instrText>
      </w:r>
      <w:r>
        <w:rPr>
          <w:rStyle w:val="32"/>
          <w:rFonts w:hint="eastAsia"/>
        </w:rPr>
        <w:instrText xml:space="preserve">=   81.8148    W</w:instrText>
      </w:r>
      <w:r>
        <w:rPr>
          <w:rStyle w:val="32"/>
          <w:rFonts w:hint="eastAsia"/>
          <w:vertAlign w:val="subscript"/>
        </w:rPr>
        <w:instrText xml:space="preserve">y1</w:instrText>
      </w:r>
      <w:r>
        <w:rPr>
          <w:rStyle w:val="32"/>
          <w:rFonts w:hint="eastAsia"/>
        </w:rPr>
        <w:instrText xml:space="preserve">=  -16.6966    W</w:instrText>
      </w:r>
      <w:r>
        <w:rPr>
          <w:rStyle w:val="32"/>
          <w:rFonts w:hint="eastAsia"/>
          <w:vertAlign w:val="subscript"/>
        </w:rPr>
        <w:instrText xml:space="preserve">y2</w:instrText>
      </w:r>
      <w:r>
        <w:rPr>
          <w:rStyle w:val="32"/>
          <w:rFonts w:hint="eastAsia"/>
        </w:rPr>
        <w:instrText xml:space="preserve">=    5.3615
</w:instrText>
      </w:r>
      <w:r>
        <w:fldChar w:fldCharType="end"/>
      </w:r>
    </w:p>
    <w:p w14:paraId="242C6DC5">
      <w:pPr>
        <w:pStyle w:val="31"/>
        <w:jc w:val="left"/>
      </w:pPr>
      <w:r>
        <w:rPr>
          <w:rStyle w:val="32"/>
          <w:rFonts w:hint="eastAsia"/>
        </w:rPr>
        <w:t>按《门刚规范》9.1.4验算板件宽厚比：
</w:t>
      </w:r>
    </w:p>
    <w:p w14:paraId="12370441">
      <w:pPr>
        <w:pStyle w:val="31"/>
        <w:jc w:val="left"/>
      </w:pPr>
      <w:r>
        <w:rPr>
          <w:rStyle w:val="32"/>
          <w:rFonts w:hint="eastAsia"/>
        </w:rPr>
        <w:t>卷边的宽厚比 C/T = 8.000 &lt;= 13.0 满足要求
</w:t>
      </w:r>
    </w:p>
    <w:p w14:paraId="4CB09122">
      <w:pPr>
        <w:pStyle w:val="31"/>
        <w:jc w:val="left"/>
      </w:pPr>
      <w:r>
        <w:rPr>
          <w:rStyle w:val="32"/>
          <w:rFonts w:hint="eastAsia"/>
        </w:rPr>
        <w:t>卷边宽度与翼缘宽度之比 C/B = 0.267 &gt;= 0.25 且 &lt;= 0.326 满足要求
</w:t>
      </w:r>
    </w:p>
    <w:p w14:paraId="5EED8EB7">
      <w:pPr>
        <w:pStyle w:val="33"/>
        <w:jc w:val="left"/>
      </w:pPr>
      <w:r>
        <w:rPr>
          <w:rStyle w:val="32"/>
          <w:rFonts w:hint="eastAsia"/>
        </w:rPr>
        <w:t>
</w:t>
      </w:r>
    </w:p>
    <w:p w14:paraId="55B15B37">
      <w:pPr>
        <w:pStyle w:val="33"/>
        <w:jc w:val="left"/>
      </w:pPr>
      <w:r>
        <w:rPr>
          <w:rStyle w:val="32"/>
          <w:rFonts w:hint="eastAsia"/>
        </w:rPr>
        <w:t>2. 檩条上荷载作用
</w:t>
      </w:r>
    </w:p>
    <w:p w14:paraId="656259BB">
      <w:pPr>
        <w:pStyle w:val="33"/>
        <w:jc w:val="left"/>
      </w:pPr>
      <w:r>
        <w:rPr>
          <w:rStyle w:val="32"/>
          <w:rFonts w:hint="eastAsia"/>
        </w:rPr>
        <w:t>恒荷载
</w:t>
      </w:r>
    </w:p>
    <w:p w14:paraId="740CA55A">
      <w:pPr>
        <w:pStyle w:val="31"/>
        <w:jc w:val="left"/>
      </w:pPr>
      <w:r>
        <w:rPr>
          <w:rStyle w:val="32"/>
          <w:rFonts w:hint="eastAsia"/>
        </w:rPr>
        <w:t>屋面自重</w:t>
      </w:r>
      <w:r>
        <w:fldChar w:fldCharType="begin"/>
      </w:r>
      <w:r>
        <w:rPr>
          <w:rStyle w:val="32"/>
          <w:rFonts w:hint="eastAsia"/>
        </w:rPr>
        <w:instrText xml:space="preserve">eq (kN/m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）: 0.4800
</w:instrText>
      </w:r>
      <w:r>
        <w:fldChar w:fldCharType="end"/>
      </w:r>
    </w:p>
    <w:p w14:paraId="2C320B87">
      <w:pPr>
        <w:pStyle w:val="31"/>
        <w:jc w:val="left"/>
      </w:pPr>
      <w:r>
        <w:rPr>
          <w:rStyle w:val="32"/>
          <w:rFonts w:hint="eastAsia"/>
        </w:rPr>
        <w:t>檩条自重作用折算均布线荷</w:t>
      </w:r>
      <w:r>
        <w:fldChar w:fldCharType="begin"/>
      </w:r>
      <w:r>
        <w:rPr>
          <w:rStyle w:val="32"/>
          <w:rFonts w:hint="eastAsia"/>
        </w:rPr>
        <w:instrText xml:space="preserve">eq (kN/m）: 0.0844
</w:instrText>
      </w:r>
      <w:r>
        <w:fldChar w:fldCharType="end"/>
      </w:r>
    </w:p>
    <w:p w14:paraId="7F5E3164">
      <w:pPr>
        <w:pStyle w:val="31"/>
        <w:jc w:val="left"/>
      </w:pPr>
      <w:r>
        <w:rPr>
          <w:rStyle w:val="32"/>
          <w:rFonts w:hint="eastAsia"/>
        </w:rPr>
        <w:t>
</w:t>
      </w:r>
    </w:p>
    <w:p w14:paraId="67EBE523">
      <w:pPr>
        <w:pStyle w:val="31"/>
        <w:jc w:val="left"/>
      </w:pPr>
      <w:r>
        <w:rPr>
          <w:rStyle w:val="32"/>
          <w:rFonts w:hint="eastAsia"/>
        </w:rPr>
        <w:t>檩条计算恒荷线荷标准值</w:t>
      </w:r>
      <w:r>
        <w:fldChar w:fldCharType="begin"/>
      </w:r>
      <w:r>
        <w:rPr>
          <w:rStyle w:val="32"/>
          <w:rFonts w:hint="eastAsia"/>
        </w:rPr>
        <w:instrText xml:space="preserve">eq (kN/m）: 0.8044
</w:instrText>
      </w:r>
      <w:r>
        <w:fldChar w:fldCharType="end"/>
      </w:r>
    </w:p>
    <w:p w14:paraId="0D86D010">
      <w:pPr>
        <w:pStyle w:val="31"/>
        <w:jc w:val="left"/>
      </w:pPr>
      <w:r>
        <w:rPr>
          <w:rStyle w:val="32"/>
          <w:rFonts w:hint="eastAsia"/>
        </w:rPr>
        <w:t>
</w:t>
      </w:r>
    </w:p>
    <w:p w14:paraId="70E1387F">
      <w:pPr>
        <w:pStyle w:val="33"/>
        <w:jc w:val="left"/>
      </w:pPr>
      <w:r>
        <w:rPr>
          <w:rStyle w:val="32"/>
          <w:rFonts w:hint="eastAsia"/>
        </w:rPr>
        <w:t>活荷载（包括雪荷载与施工荷载）
</w:t>
      </w:r>
    </w:p>
    <w:p w14:paraId="415521B5">
      <w:pPr>
        <w:pStyle w:val="31"/>
        <w:jc w:val="left"/>
      </w:pPr>
      <w:r>
        <w:rPr>
          <w:rStyle w:val="32"/>
          <w:rFonts w:hint="eastAsia"/>
        </w:rPr>
        <w:t>屋面活载</w:t>
      </w:r>
      <w:r>
        <w:fldChar w:fldCharType="begin"/>
      </w:r>
      <w:r>
        <w:rPr>
          <w:rStyle w:val="32"/>
          <w:rFonts w:hint="eastAsia"/>
        </w:rPr>
        <w:instrText xml:space="preserve">eq (kN/m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）: 0.300
</w:instrText>
      </w:r>
      <w:r>
        <w:fldChar w:fldCharType="end"/>
      </w:r>
    </w:p>
    <w:p w14:paraId="4EDD4BCB">
      <w:pPr>
        <w:pStyle w:val="31"/>
        <w:jc w:val="left"/>
      </w:pPr>
      <w:r>
        <w:rPr>
          <w:rStyle w:val="32"/>
          <w:rFonts w:hint="eastAsia"/>
        </w:rPr>
        <w:t>屋面雪载</w:t>
      </w:r>
      <w:r>
        <w:fldChar w:fldCharType="begin"/>
      </w:r>
      <w:r>
        <w:rPr>
          <w:rStyle w:val="32"/>
          <w:rFonts w:hint="eastAsia"/>
        </w:rPr>
        <w:instrText xml:space="preserve">eq (kN/m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）: 0.500
</w:instrText>
      </w:r>
      <w:r>
        <w:fldChar w:fldCharType="end"/>
      </w:r>
    </w:p>
    <w:p w14:paraId="52243A6F">
      <w:pPr>
        <w:pStyle w:val="31"/>
        <w:jc w:val="left"/>
      </w:pPr>
      <w:r>
        <w:rPr>
          <w:rStyle w:val="32"/>
          <w:rFonts w:hint="eastAsia"/>
        </w:rPr>
        <w:t>施工荷载</w:t>
      </w:r>
      <w:r>
        <w:fldChar w:fldCharType="begin"/>
      </w:r>
      <w:r>
        <w:rPr>
          <w:rStyle w:val="32"/>
          <w:rFonts w:hint="eastAsia"/>
        </w:rPr>
        <w:instrText xml:space="preserve">eq (kN）: 1.000
</w:instrText>
      </w:r>
      <w:r>
        <w:fldChar w:fldCharType="end"/>
      </w:r>
    </w:p>
    <w:p w14:paraId="3CA530D4">
      <w:pPr>
        <w:pStyle w:val="31"/>
        <w:jc w:val="left"/>
      </w:pPr>
      <w:r>
        <w:rPr>
          <w:rStyle w:val="32"/>
          <w:rFonts w:hint="eastAsia"/>
        </w:rPr>
        <w:t>
</w:t>
      </w:r>
    </w:p>
    <w:p w14:paraId="326AB824">
      <w:pPr>
        <w:pStyle w:val="31"/>
        <w:jc w:val="left"/>
      </w:pPr>
      <w:r>
        <w:rPr>
          <w:rStyle w:val="32"/>
          <w:rFonts w:hint="eastAsia"/>
        </w:rPr>
        <w:t>施工荷载不起到控制作用
</w:t>
      </w:r>
    </w:p>
    <w:p w14:paraId="11F562E0">
      <w:pPr>
        <w:pStyle w:val="31"/>
        <w:jc w:val="left"/>
      </w:pPr>
      <w:r>
        <w:rPr>
          <w:rStyle w:val="32"/>
          <w:rFonts w:hint="eastAsia"/>
        </w:rPr>
        <w:t>檩条计算活荷线荷标准值</w:t>
      </w:r>
      <w:r>
        <w:fldChar w:fldCharType="begin"/>
      </w:r>
      <w:r>
        <w:rPr>
          <w:rStyle w:val="32"/>
          <w:rFonts w:hint="eastAsia"/>
        </w:rPr>
        <w:instrText xml:space="preserve">eq (kN/m）: 0.7500（活载与雪荷载的较大值）
</w:instrText>
      </w:r>
      <w:r>
        <w:fldChar w:fldCharType="end"/>
      </w:r>
    </w:p>
    <w:p w14:paraId="517DFF03">
      <w:pPr>
        <w:pStyle w:val="31"/>
        <w:jc w:val="left"/>
      </w:pPr>
      <w:r>
        <w:rPr>
          <w:rStyle w:val="32"/>
          <w:rFonts w:hint="eastAsia"/>
        </w:rPr>
        <w:t>
</w:t>
      </w:r>
    </w:p>
    <w:p w14:paraId="36FB32ED">
      <w:pPr>
        <w:pStyle w:val="33"/>
        <w:jc w:val="left"/>
      </w:pPr>
      <w:r>
        <w:rPr>
          <w:rStyle w:val="32"/>
          <w:rFonts w:hint="eastAsia"/>
        </w:rPr>
        <w:t>风荷载
</w:t>
      </w:r>
    </w:p>
    <w:p w14:paraId="7E6DB21B">
      <w:pPr>
        <w:pStyle w:val="31"/>
        <w:jc w:val="left"/>
      </w:pPr>
      <w:r>
        <w:rPr>
          <w:rStyle w:val="32"/>
          <w:rFonts w:hint="eastAsia"/>
        </w:rPr>
        <w:t>屋面形式：双坡屋面
</w:t>
      </w:r>
    </w:p>
    <w:p w14:paraId="5D5283FE">
      <w:pPr>
        <w:pStyle w:val="31"/>
        <w:jc w:val="left"/>
      </w:pPr>
      <w:r>
        <w:rPr>
          <w:rStyle w:val="32"/>
          <w:rFonts w:hint="eastAsia"/>
        </w:rPr>
        <w:t>建筑形式：部分封闭式
</w:t>
      </w:r>
    </w:p>
    <w:p w14:paraId="57AFA2CF">
      <w:pPr>
        <w:pStyle w:val="31"/>
        <w:jc w:val="left"/>
      </w:pPr>
      <w:r>
        <w:rPr>
          <w:rStyle w:val="32"/>
          <w:rFonts w:hint="eastAsia"/>
        </w:rPr>
        <w:t xml:space="preserve">风压高度变化系数μz: </w:t>
      </w:r>
      <w:r>
        <w:fldChar w:fldCharType="begin"/>
      </w:r>
      <w:r>
        <w:rPr>
          <w:rStyle w:val="32"/>
          <w:rFonts w:hint="eastAsia"/>
        </w:rPr>
        <w:instrText xml:space="preserve">eq 1.000
</w:instrText>
      </w:r>
      <w:r>
        <w:fldChar w:fldCharType="end"/>
      </w:r>
    </w:p>
    <w:p w14:paraId="7AA886FE">
      <w:pPr>
        <w:pStyle w:val="31"/>
        <w:jc w:val="left"/>
      </w:pPr>
      <w:r>
        <w:rPr>
          <w:rStyle w:val="32"/>
          <w:rFonts w:hint="eastAsia"/>
        </w:rPr>
        <w:t>基本风压w</w:t>
      </w:r>
      <w:r>
        <w:fldChar w:fldCharType="begin"/>
      </w:r>
      <w:r>
        <w:rPr>
          <w:rStyle w:val="32"/>
          <w:rFonts w:hint="eastAsia"/>
        </w:rPr>
        <w:instrText xml:space="preserve">eq 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（kN/m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）: 0.450
</w:instrText>
      </w:r>
      <w:r>
        <w:fldChar w:fldCharType="end"/>
      </w:r>
    </w:p>
    <w:p w14:paraId="4384817C">
      <w:pPr>
        <w:pStyle w:val="31"/>
        <w:jc w:val="left"/>
      </w:pPr>
      <w:r>
        <w:rPr>
          <w:rStyle w:val="32"/>
          <w:rFonts w:hint="eastAsia"/>
        </w:rPr>
        <w:t xml:space="preserve">风压调整系数β： </w:t>
      </w:r>
      <w:r>
        <w:fldChar w:fldCharType="begin"/>
      </w:r>
      <w:r>
        <w:rPr>
          <w:rStyle w:val="32"/>
          <w:rFonts w:hint="eastAsia"/>
        </w:rPr>
        <w:instrText xml:space="preserve">eq 1.5
</w:instrText>
      </w:r>
      <w:r>
        <w:fldChar w:fldCharType="end"/>
      </w:r>
    </w:p>
    <w:p w14:paraId="54F4D850">
      <w:pPr>
        <w:pStyle w:val="31"/>
        <w:jc w:val="left"/>
      </w:pPr>
      <w:r>
        <w:rPr>
          <w:rStyle w:val="32"/>
          <w:rFonts w:hint="eastAsia"/>
        </w:rPr>
        <w:t>边跨檩条作用风载分区： 中间区
</w:t>
      </w:r>
    </w:p>
    <w:p w14:paraId="1F9174A8">
      <w:pPr>
        <w:pStyle w:val="31"/>
        <w:jc w:val="left"/>
      </w:pPr>
      <w:r>
        <w:rPr>
          <w:rStyle w:val="32"/>
          <w:rFonts w:hint="eastAsia"/>
        </w:rPr>
        <w:t>边跨檩条作用风载体型系数（风吸）</w:t>
      </w:r>
      <w:r>
        <w:fldChar w:fldCharType="begin"/>
      </w:r>
      <w:r>
        <w:rPr>
          <w:rStyle w:val="32"/>
          <w:rFonts w:hint="eastAsia"/>
        </w:rPr>
        <w:instrText xml:space="preserve">eq μs1: -1.450
</w:instrText>
      </w:r>
      <w:r>
        <w:fldChar w:fldCharType="end"/>
      </w:r>
    </w:p>
    <w:p w14:paraId="45A78B1E">
      <w:pPr>
        <w:pStyle w:val="31"/>
        <w:jc w:val="left"/>
      </w:pPr>
      <w:r>
        <w:rPr>
          <w:rStyle w:val="32"/>
          <w:rFonts w:hint="eastAsia"/>
        </w:rPr>
        <w:t>边跨檩条作用风载体型系数（风压）</w:t>
      </w:r>
      <w:r>
        <w:fldChar w:fldCharType="begin"/>
      </w:r>
      <w:r>
        <w:rPr>
          <w:rStyle w:val="32"/>
          <w:rFonts w:hint="eastAsia"/>
        </w:rPr>
        <w:instrText xml:space="preserve">eq μs2: 0.750
</w:instrText>
      </w:r>
      <w:r>
        <w:fldChar w:fldCharType="end"/>
      </w:r>
    </w:p>
    <w:p w14:paraId="02CE2FAB">
      <w:pPr>
        <w:pStyle w:val="31"/>
        <w:jc w:val="left"/>
      </w:pPr>
      <w:r>
        <w:rPr>
          <w:rStyle w:val="32"/>
          <w:rFonts w:hint="eastAsia"/>
        </w:rPr>
        <w:t>中间跨檩条作用风载分区： 中间区
</w:t>
      </w:r>
    </w:p>
    <w:p w14:paraId="309F2C55">
      <w:pPr>
        <w:pStyle w:val="31"/>
        <w:jc w:val="left"/>
      </w:pPr>
      <w:r>
        <w:rPr>
          <w:rStyle w:val="32"/>
          <w:rFonts w:hint="eastAsia"/>
        </w:rPr>
        <w:t>中间跨檩条作用风载体型系数（风吸）</w:t>
      </w:r>
      <w:r>
        <w:fldChar w:fldCharType="begin"/>
      </w:r>
      <w:r>
        <w:rPr>
          <w:rStyle w:val="32"/>
          <w:rFonts w:hint="eastAsia"/>
        </w:rPr>
        <w:instrText xml:space="preserve">eq μs1: -1.450
</w:instrText>
      </w:r>
      <w:r>
        <w:fldChar w:fldCharType="end"/>
      </w:r>
    </w:p>
    <w:p w14:paraId="6AFE6B02">
      <w:pPr>
        <w:pStyle w:val="31"/>
        <w:jc w:val="left"/>
      </w:pPr>
      <w:r>
        <w:rPr>
          <w:rStyle w:val="32"/>
          <w:rFonts w:hint="eastAsia"/>
        </w:rPr>
        <w:t>中间跨檩条作用风载体型系数（风压）</w:t>
      </w:r>
      <w:r>
        <w:fldChar w:fldCharType="begin"/>
      </w:r>
      <w:r>
        <w:rPr>
          <w:rStyle w:val="32"/>
          <w:rFonts w:hint="eastAsia"/>
        </w:rPr>
        <w:instrText xml:space="preserve">eq μs2: 0.750
</w:instrText>
      </w:r>
      <w:r>
        <w:fldChar w:fldCharType="end"/>
      </w:r>
    </w:p>
    <w:p w14:paraId="43D352A7">
      <w:pPr>
        <w:pStyle w:val="31"/>
        <w:jc w:val="left"/>
      </w:pPr>
      <w:r>
        <w:rPr>
          <w:rStyle w:val="32"/>
          <w:rFonts w:hint="eastAsia"/>
        </w:rPr>
        <w:t>
</w:t>
      </w:r>
    </w:p>
    <w:p w14:paraId="7588D0B4">
      <w:pPr>
        <w:pStyle w:val="31"/>
        <w:jc w:val="left"/>
      </w:pPr>
      <w:r>
        <w:rPr>
          <w:rStyle w:val="32"/>
          <w:rFonts w:hint="eastAsia"/>
        </w:rPr>
        <w:t>边跨檩条作用风荷载线荷标准值（风吸）</w:t>
      </w:r>
      <w:r>
        <w:fldChar w:fldCharType="begin"/>
      </w:r>
      <w:r>
        <w:rPr>
          <w:rStyle w:val="32"/>
          <w:rFonts w:hint="eastAsia"/>
        </w:rPr>
        <w:instrText xml:space="preserve">eq （kN/m）: -1.4681
</w:instrText>
      </w:r>
      <w:r>
        <w:fldChar w:fldCharType="end"/>
      </w:r>
    </w:p>
    <w:p w14:paraId="5020C1EF">
      <w:pPr>
        <w:pStyle w:val="31"/>
        <w:jc w:val="left"/>
      </w:pPr>
      <w:r>
        <w:rPr>
          <w:rStyle w:val="32"/>
          <w:rFonts w:hint="eastAsia"/>
        </w:rPr>
        <w:t>边跨檩条作用风荷载线荷标准值（风压）</w:t>
      </w:r>
      <w:r>
        <w:fldChar w:fldCharType="begin"/>
      </w:r>
      <w:r>
        <w:rPr>
          <w:rStyle w:val="32"/>
          <w:rFonts w:hint="eastAsia"/>
        </w:rPr>
        <w:instrText xml:space="preserve">eq （kN/m）: 0.7594
</w:instrText>
      </w:r>
      <w:r>
        <w:fldChar w:fldCharType="end"/>
      </w:r>
    </w:p>
    <w:p w14:paraId="4CEBCADC">
      <w:pPr>
        <w:pStyle w:val="31"/>
        <w:jc w:val="left"/>
      </w:pPr>
      <w:r>
        <w:rPr>
          <w:rStyle w:val="32"/>
          <w:rFonts w:hint="eastAsia"/>
        </w:rPr>
        <w:t>中间跨檩条作用风荷载线荷标准值（风吸）</w:t>
      </w:r>
      <w:r>
        <w:fldChar w:fldCharType="begin"/>
      </w:r>
      <w:r>
        <w:rPr>
          <w:rStyle w:val="32"/>
          <w:rFonts w:hint="eastAsia"/>
        </w:rPr>
        <w:instrText xml:space="preserve">eq （kN/m）: -1.4681
</w:instrText>
      </w:r>
      <w:r>
        <w:fldChar w:fldCharType="end"/>
      </w:r>
    </w:p>
    <w:p w14:paraId="02684DF1">
      <w:pPr>
        <w:pStyle w:val="31"/>
        <w:jc w:val="left"/>
      </w:pPr>
      <w:r>
        <w:rPr>
          <w:rStyle w:val="32"/>
          <w:rFonts w:hint="eastAsia"/>
        </w:rPr>
        <w:t>中间跨檩条作用风荷载线荷标准值（风压）</w:t>
      </w:r>
      <w:r>
        <w:fldChar w:fldCharType="begin"/>
      </w:r>
      <w:r>
        <w:rPr>
          <w:rStyle w:val="32"/>
          <w:rFonts w:hint="eastAsia"/>
        </w:rPr>
        <w:instrText xml:space="preserve">eq （kN/m）: 0.7594
</w:instrText>
      </w:r>
      <w:r>
        <w:fldChar w:fldCharType="end"/>
      </w:r>
    </w:p>
    <w:p w14:paraId="122B5423">
      <w:pPr>
        <w:pStyle w:val="33"/>
        <w:jc w:val="left"/>
      </w:pPr>
      <w:r>
        <w:rPr>
          <w:rStyle w:val="32"/>
          <w:rFonts w:hint="eastAsia"/>
        </w:rPr>
        <w:t>
</w:t>
      </w:r>
    </w:p>
    <w:p w14:paraId="021F54BB">
      <w:pPr>
        <w:pStyle w:val="33"/>
        <w:jc w:val="left"/>
      </w:pPr>
      <w:r>
        <w:rPr>
          <w:rStyle w:val="32"/>
          <w:rFonts w:hint="eastAsia"/>
        </w:rPr>
        <w:t>说明：作用分析采用檩条截面主惯性轴面计算，荷载作用也按主惯性轴分解；
</w:t>
      </w:r>
    </w:p>
    <w:p w14:paraId="289D6FF3">
      <w:pPr>
        <w:pStyle w:val="31"/>
        <w:jc w:val="left"/>
      </w:pPr>
      <w:r>
        <w:rPr>
          <w:rStyle w:val="32"/>
          <w:rFonts w:hint="eastAsia"/>
        </w:rPr>
        <w:t xml:space="preserve">  檩条截面主惯性轴面与竖直面的夹角为： 20.019（单位：度，向檐口方向偏为正）。
</w:t>
      </w:r>
    </w:p>
    <w:p w14:paraId="5744AD5B">
      <w:pPr>
        <w:pStyle w:val="33"/>
        <w:jc w:val="left"/>
      </w:pPr>
      <w:r>
        <w:rPr>
          <w:rStyle w:val="32"/>
          <w:rFonts w:hint="eastAsia"/>
        </w:rPr>
        <w:t>
</w:t>
      </w:r>
    </w:p>
    <w:p w14:paraId="1E192D89">
      <w:pPr>
        <w:pStyle w:val="33"/>
        <w:jc w:val="left"/>
      </w:pPr>
      <w:r>
        <w:rPr>
          <w:rStyle w:val="32"/>
          <w:rFonts w:hint="eastAsia"/>
        </w:rPr>
        <w:t>3. 荷载效应组合
</w:t>
      </w:r>
    </w:p>
    <w:p w14:paraId="52FB69FE">
      <w:pPr>
        <w:pStyle w:val="33"/>
        <w:jc w:val="left"/>
      </w:pPr>
      <w:r>
        <w:rPr>
          <w:rStyle w:val="32"/>
          <w:rFonts w:hint="eastAsia"/>
        </w:rPr>
        <w:t>基本组合
</w:t>
      </w:r>
    </w:p>
    <w:p w14:paraId="7DF8D45C">
      <w:pPr>
        <w:pStyle w:val="31"/>
        <w:jc w:val="left"/>
      </w:pPr>
      <w:r>
        <w:rPr>
          <w:rStyle w:val="32"/>
          <w:rFonts w:hint="eastAsia"/>
        </w:rPr>
        <w:t>组合1: 1.3恒 + 1.5活 + 0.9*1.5积灰 + 0.6*1.5风压
</w:t>
      </w:r>
    </w:p>
    <w:p w14:paraId="2CD95D90">
      <w:pPr>
        <w:pStyle w:val="31"/>
        <w:jc w:val="left"/>
      </w:pPr>
      <w:r>
        <w:rPr>
          <w:rStyle w:val="32"/>
          <w:rFonts w:hint="eastAsia"/>
        </w:rPr>
        <w:t>组合2: 1.3恒 + 0.7*1.5活 + 1.5积灰 + 0.6*1.5风压
</w:t>
      </w:r>
    </w:p>
    <w:p w14:paraId="25B23515">
      <w:pPr>
        <w:pStyle w:val="31"/>
        <w:jc w:val="left"/>
      </w:pPr>
      <w:r>
        <w:rPr>
          <w:rStyle w:val="32"/>
          <w:rFonts w:hint="eastAsia"/>
        </w:rPr>
        <w:t>组合3: 1.3恒 + 0.7*1.5活 + 0.9*1.5积灰 + 1.5风压
</w:t>
      </w:r>
    </w:p>
    <w:p w14:paraId="3984982C">
      <w:pPr>
        <w:pStyle w:val="31"/>
        <w:jc w:val="left"/>
      </w:pPr>
      <w:r>
        <w:rPr>
          <w:rStyle w:val="32"/>
          <w:rFonts w:hint="eastAsia"/>
        </w:rPr>
        <w:t>组合4: 1.0恒 +  1.5风吸
</w:t>
      </w:r>
    </w:p>
    <w:p w14:paraId="5AAF53BF">
      <w:pPr>
        <w:pStyle w:val="31"/>
        <w:jc w:val="left"/>
      </w:pPr>
      <w:r>
        <w:rPr>
          <w:rStyle w:val="32"/>
          <w:rFonts w:hint="eastAsia"/>
        </w:rPr>
        <w:t>
</w:t>
      </w:r>
    </w:p>
    <w:p w14:paraId="1EC636AB">
      <w:pPr>
        <w:pStyle w:val="33"/>
        <w:jc w:val="left"/>
      </w:pPr>
      <w:r>
        <w:rPr>
          <w:rStyle w:val="32"/>
          <w:rFonts w:hint="eastAsia"/>
        </w:rPr>
        <w:t>标准组合
</w:t>
      </w:r>
    </w:p>
    <w:p w14:paraId="51927999">
      <w:pPr>
        <w:pStyle w:val="31"/>
        <w:jc w:val="left"/>
      </w:pPr>
      <w:r>
        <w:rPr>
          <w:rStyle w:val="32"/>
          <w:rFonts w:hint="eastAsia"/>
        </w:rPr>
        <w:t>组合5: 1.0恒 + 1.0活 + 0.9*1.0积灰 + 0.6*1.0风压
</w:t>
      </w:r>
    </w:p>
    <w:p w14:paraId="5EC758FA">
      <w:pPr>
        <w:pStyle w:val="33"/>
        <w:jc w:val="left"/>
      </w:pPr>
      <w:r>
        <w:rPr>
          <w:rStyle w:val="32"/>
          <w:rFonts w:hint="eastAsia"/>
        </w:rPr>
        <w:t>
</w:t>
      </w:r>
    </w:p>
    <w:p w14:paraId="228245E2">
      <w:pPr>
        <w:pStyle w:val="33"/>
        <w:jc w:val="left"/>
      </w:pPr>
      <w:r>
        <w:rPr>
          <w:rStyle w:val="32"/>
          <w:rFonts w:hint="eastAsia"/>
        </w:rPr>
        <w:t>4. 边跨跨中单檩强度、稳定验算
</w:t>
      </w:r>
    </w:p>
    <w:p w14:paraId="246D0611">
      <w:pPr>
        <w:pStyle w:val="31"/>
        <w:jc w:val="left"/>
      </w:pPr>
      <w:r>
        <w:rPr>
          <w:rStyle w:val="32"/>
          <w:rFonts w:hint="eastAsia"/>
        </w:rPr>
        <w:t>强度计算控制截面：跨中截面
</w:t>
      </w:r>
    </w:p>
    <w:p w14:paraId="39705AF1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130F02B5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60BC8408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7.121；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-0.513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1BBF59DD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7.541；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8.730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1F2F93F0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）：f'=226.200</w:instrText>
      </w:r>
      <w:r>
        <w:fldChar w:fldCharType="end"/>
      </w:r>
      <w:r>
        <w:rPr>
          <w:rStyle w:val="32"/>
          <w:rFonts w:hint="eastAsia"/>
        </w:rPr>
        <w:t>
</w:t>
      </w:r>
    </w:p>
    <w:p w14:paraId="573BCFDD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36019753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=10554212.6465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=515773.6206
</w:instrText>
      </w:r>
      <w:r>
        <w:fldChar w:fldCharType="end"/>
      </w:r>
    </w:p>
    <w:p w14:paraId="32D3B45E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=81814.8193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=81814.8193
</w:instrText>
      </w:r>
      <w:r>
        <w:fldChar w:fldCharType="end"/>
      </w:r>
    </w:p>
    <w:p w14:paraId="2E78A8D3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5361.4922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5361.4922
</w:instrText>
      </w:r>
      <w:r>
        <w:fldChar w:fldCharType="end"/>
      </w:r>
    </w:p>
    <w:p w14:paraId="0BB1DD98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61541F4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=79529.1650
</w:instrText>
      </w:r>
      <w:r>
        <w:fldChar w:fldCharType="end"/>
      </w:r>
    </w:p>
    <w:p w14:paraId="0BFC396C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59047406">
      <w:pPr>
        <w:pStyle w:val="31"/>
        <w:jc w:val="left"/>
      </w:pPr>
      <w:r>
        <w:rPr>
          <w:rStyle w:val="32"/>
          <w:rFonts w:hint="eastAsia"/>
        </w:rPr>
        <w:t>
</w:t>
      </w:r>
    </w:p>
    <w:p w14:paraId="097D3ECC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2C906E51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94.824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226.200
</w:instrText>
      </w:r>
      <w:r>
        <w:fldChar w:fldCharType="end"/>
      </w:r>
    </w:p>
    <w:p w14:paraId="07D6D28E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t) = 21.378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7DFA83E1">
      <w:pPr>
        <w:pStyle w:val="31"/>
        <w:jc w:val="left"/>
      </w:pPr>
      <w:r>
        <w:rPr>
          <w:rStyle w:val="32"/>
          <w:rFonts w:hint="eastAsia"/>
        </w:rPr>
        <w:t>跨中强度验算满足要求。
</w:t>
      </w:r>
    </w:p>
    <w:p w14:paraId="1936CACB">
      <w:pPr>
        <w:pStyle w:val="31"/>
        <w:jc w:val="left"/>
      </w:pPr>
      <w:r>
        <w:rPr>
          <w:rStyle w:val="32"/>
          <w:rFonts w:hint="eastAsia"/>
        </w:rPr>
        <w:t>
</w:t>
      </w:r>
    </w:p>
    <w:p w14:paraId="7921EEEB">
      <w:pPr>
        <w:pStyle w:val="31"/>
        <w:jc w:val="left"/>
      </w:pPr>
      <w:r>
        <w:rPr>
          <w:rStyle w:val="32"/>
          <w:rFonts w:hint="eastAsia"/>
        </w:rPr>
        <w:t>风吸力作用下翼缘受压稳定验算控制内力(kN·m): Mx=</w:t>
      </w:r>
      <w:r>
        <w:fldChar w:fldCharType="begin"/>
      </w:r>
      <w:r>
        <w:rPr>
          <w:rStyle w:val="32"/>
          <w:rFonts w:hint="eastAsia"/>
        </w:rPr>
        <w:instrText xml:space="preserve">eq -3.472；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0.153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4）
</w:instrText>
      </w:r>
      <w:r>
        <w:fldChar w:fldCharType="end"/>
      </w:r>
    </w:p>
    <w:p w14:paraId="627E77D1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）：f'=226.200</w:instrText>
      </w:r>
      <w:r>
        <w:fldChar w:fldCharType="end"/>
      </w:r>
      <w:r>
        <w:rPr>
          <w:rStyle w:val="32"/>
          <w:rFonts w:hint="eastAsia"/>
        </w:rPr>
        <w:t>
</w:t>
      </w:r>
    </w:p>
    <w:p w14:paraId="79C7315A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0F59F0EA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=10554212.6465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=515773.6206
</w:instrText>
      </w:r>
      <w:r>
        <w:fldChar w:fldCharType="end"/>
      </w:r>
    </w:p>
    <w:p w14:paraId="13741114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=81814.8193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=81814.8193
</w:instrText>
      </w:r>
      <w:r>
        <w:fldChar w:fldCharType="end"/>
      </w:r>
    </w:p>
    <w:p w14:paraId="56EECBB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5361.4922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5361.4922
</w:instrText>
      </w:r>
      <w:r>
        <w:fldChar w:fldCharType="end"/>
      </w:r>
    </w:p>
    <w:p w14:paraId="1417692E">
      <w:pPr>
        <w:pStyle w:val="31"/>
        <w:jc w:val="left"/>
      </w:pPr>
      <w:r>
        <w:rPr>
          <w:rStyle w:val="32"/>
          <w:rFonts w:hint="eastAsia"/>
        </w:rPr>
        <w:t>受弯构件整体稳定系数（《冷弯薄壁规范》附录A.2.1）：</w:t>
      </w:r>
      <w:r>
        <w:fldChar w:fldCharType="begin"/>
      </w:r>
      <w:r>
        <w:rPr>
          <w:rStyle w:val="32"/>
          <w:rFonts w:hint="eastAsia"/>
        </w:rPr>
        <w:instrText xml:space="preserve">eq φb=0.947
</w:instrText>
      </w:r>
      <w:r>
        <w:fldChar w:fldCharType="end"/>
      </w:r>
    </w:p>
    <w:p w14:paraId="35607EE2">
      <w:pPr>
        <w:pStyle w:val="31"/>
        <w:jc w:val="left"/>
      </w:pPr>
      <w:r>
        <w:rPr>
          <w:rStyle w:val="32"/>
          <w:rFonts w:hint="eastAsia"/>
        </w:rPr>
        <w:t>
</w:t>
      </w:r>
    </w:p>
    <w:p w14:paraId="08B10A30">
      <w:pPr>
        <w:pStyle w:val="31"/>
        <w:jc w:val="left"/>
      </w:pPr>
      <w:r>
        <w:rPr>
          <w:rStyle w:val="32"/>
          <w:rFonts w:hint="eastAsia"/>
        </w:rPr>
        <w:t>下翼缘受压稳定计算最大应力按《门刚规范》9.1.5-3计算：
</w:t>
      </w:r>
    </w:p>
    <w:p w14:paraId="4D894A0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eq 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,φ</w:instrText>
      </w:r>
      <w:r>
        <w:rPr>
          <w:rStyle w:val="32"/>
          <w:rFonts w:hint="eastAsia"/>
          <w:vertAlign w:val="subscript"/>
        </w:rPr>
        <w:instrText xml:space="preserve">b</w:instrText>
      </w:r>
      <w:r>
        <w:rPr>
          <w:rStyle w:val="32"/>
          <w:rFonts w:hint="eastAsia"/>
        </w:rPr>
        <w:instrText xml:space="preserve">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) + \f(M</w:instrText>
      </w:r>
      <w:r>
        <w:rPr>
          <w:rStyle w:val="32"/>
          <w:rFonts w:hint="eastAsia"/>
          <w:vertAlign w:val="subscript"/>
        </w:rPr>
        <w:instrText xml:space="preserve">y</w:instrText>
      </w:r>
      <w:r>
        <w:rPr>
          <w:rStyle w:val="32"/>
          <w:rFonts w:hint="eastAsia"/>
        </w:rPr>
        <w:instrText xml:space="preserve">,W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) = 32.945（N/mm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226.200（N/mm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
</w:instrText>
      </w:r>
      <w:r>
        <w:fldChar w:fldCharType="end"/>
      </w:r>
    </w:p>
    <w:p w14:paraId="65C2C714">
      <w:pPr>
        <w:pStyle w:val="31"/>
        <w:jc w:val="left"/>
      </w:pPr>
      <w:r>
        <w:rPr>
          <w:rStyle w:val="32"/>
          <w:rFonts w:hint="eastAsia"/>
        </w:rPr>
        <w:t>跨中风吸力下翼缘受压稳定验算满足要求。
</w:t>
      </w:r>
    </w:p>
    <w:p w14:paraId="12A9CD0A">
      <w:pPr>
        <w:pStyle w:val="33"/>
        <w:jc w:val="left"/>
      </w:pPr>
      <w:r>
        <w:rPr>
          <w:rStyle w:val="32"/>
          <w:rFonts w:hint="eastAsia"/>
        </w:rPr>
        <w:t>
</w:t>
      </w:r>
    </w:p>
    <w:p w14:paraId="6F194351">
      <w:pPr>
        <w:pStyle w:val="33"/>
        <w:jc w:val="left"/>
      </w:pPr>
      <w:r>
        <w:rPr>
          <w:rStyle w:val="32"/>
          <w:rFonts w:hint="eastAsia"/>
        </w:rPr>
        <w:t>5. 边跨支座搭接部位双檩条强度验算
</w:t>
      </w:r>
    </w:p>
    <w:p w14:paraId="10414488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44487978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124C4FB5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-9.517；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0.275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5F31EBA2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-10.079；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8.730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4F91307A">
      <w:pPr>
        <w:pStyle w:val="31"/>
        <w:jc w:val="left"/>
      </w:pPr>
      <w:r>
        <w:rPr>
          <w:rStyle w:val="32"/>
          <w:rFonts w:hint="eastAsia"/>
        </w:rPr>
        <w:t>单根檩条有效截面计算结果:全截面有效
</w:t>
      </w:r>
    </w:p>
    <w:p w14:paraId="03F85DF2">
      <w:pPr>
        <w:pStyle w:val="31"/>
        <w:jc w:val="left"/>
      </w:pPr>
      <w:r>
        <w:rPr>
          <w:rStyle w:val="32"/>
          <w:rFonts w:hint="eastAsia"/>
        </w:rPr>
        <w:t>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）：f'=226.200</w:instrText>
      </w:r>
      <w:r>
        <w:fldChar w:fldCharType="end"/>
      </w:r>
      <w:r>
        <w:rPr>
          <w:rStyle w:val="32"/>
          <w:rFonts w:hint="eastAsia"/>
        </w:rPr>
        <w:t>
</w:t>
      </w:r>
    </w:p>
    <w:p w14:paraId="08A71575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36CAC4E4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=10554212.6465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=515773.6206
</w:instrText>
      </w:r>
      <w:r>
        <w:fldChar w:fldCharType="end"/>
      </w:r>
    </w:p>
    <w:p w14:paraId="61D56691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=81814.8193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=81814.8193
</w:instrText>
      </w:r>
      <w:r>
        <w:fldChar w:fldCharType="end"/>
      </w:r>
    </w:p>
    <w:p w14:paraId="60B6E0A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5361.4922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5361.4922
</w:instrText>
      </w:r>
      <w:r>
        <w:fldChar w:fldCharType="end"/>
      </w:r>
    </w:p>
    <w:p w14:paraId="3E2577D9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01A4B45A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=79529.1650
</w:instrText>
      </w:r>
      <w:r>
        <w:fldChar w:fldCharType="end"/>
      </w:r>
    </w:p>
    <w:p w14:paraId="2EDE31E6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18231CAE">
      <w:pPr>
        <w:pStyle w:val="31"/>
        <w:jc w:val="left"/>
      </w:pPr>
      <w:r>
        <w:rPr>
          <w:rStyle w:val="32"/>
          <w:rFonts w:hint="eastAsia"/>
        </w:rPr>
        <w:t>
</w:t>
      </w:r>
    </w:p>
    <w:p w14:paraId="618F7EC7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5CC1143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',2*0.9W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70.406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226.200
</w:instrText>
      </w:r>
      <w:r>
        <w:fldChar w:fldCharType="end"/>
      </w:r>
    </w:p>
    <w:p w14:paraId="5FF1682E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*2t*0.9) = 11.877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001556CA">
      <w:pPr>
        <w:pStyle w:val="31"/>
        <w:jc w:val="left"/>
      </w:pPr>
      <w:r>
        <w:rPr>
          <w:rStyle w:val="32"/>
          <w:rFonts w:hint="eastAsia"/>
        </w:rPr>
        <w:t>支座强度验算满足要求。
</w:t>
      </w:r>
    </w:p>
    <w:p w14:paraId="667E371E">
      <w:pPr>
        <w:pStyle w:val="33"/>
        <w:jc w:val="left"/>
      </w:pPr>
      <w:r>
        <w:rPr>
          <w:rStyle w:val="32"/>
          <w:rFonts w:hint="eastAsia"/>
        </w:rPr>
        <w:t>
</w:t>
      </w:r>
    </w:p>
    <w:p w14:paraId="4B6E6588">
      <w:pPr>
        <w:pStyle w:val="33"/>
        <w:jc w:val="left"/>
      </w:pPr>
      <w:r>
        <w:rPr>
          <w:rStyle w:val="32"/>
          <w:rFonts w:hint="eastAsia"/>
        </w:rPr>
        <w:t>6. 第二跨跨中单檩强度、稳定验算
</w:t>
      </w:r>
    </w:p>
    <w:p w14:paraId="10FB13ED">
      <w:pPr>
        <w:pStyle w:val="31"/>
        <w:jc w:val="left"/>
      </w:pPr>
      <w:r>
        <w:rPr>
          <w:rStyle w:val="32"/>
          <w:rFonts w:hint="eastAsia"/>
        </w:rPr>
        <w:t>强度计算控制截面：跨中截面
</w:t>
      </w:r>
    </w:p>
    <w:p w14:paraId="6B9EFAAC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6E556CC1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46FC5D14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4.232；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-0.337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54E19575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4.482；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-4.065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210D4BA7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）：f'=226.200</w:instrText>
      </w:r>
      <w:r>
        <w:fldChar w:fldCharType="end"/>
      </w:r>
      <w:r>
        <w:rPr>
          <w:rStyle w:val="32"/>
          <w:rFonts w:hint="eastAsia"/>
        </w:rPr>
        <w:t>
</w:t>
      </w:r>
    </w:p>
    <w:p w14:paraId="1C288320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0158A28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=10554212.6465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=515773.6206
</w:instrText>
      </w:r>
      <w:r>
        <w:fldChar w:fldCharType="end"/>
      </w:r>
    </w:p>
    <w:p w14:paraId="5AE32AB2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=81814.8193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=81814.8193
</w:instrText>
      </w:r>
      <w:r>
        <w:fldChar w:fldCharType="end"/>
      </w:r>
    </w:p>
    <w:p w14:paraId="42387618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5361.4922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5361.4922
</w:instrText>
      </w:r>
      <w:r>
        <w:fldChar w:fldCharType="end"/>
      </w:r>
    </w:p>
    <w:p w14:paraId="3A972E5E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33D70B75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=79529.1650
</w:instrText>
      </w:r>
      <w:r>
        <w:fldChar w:fldCharType="end"/>
      </w:r>
    </w:p>
    <w:p w14:paraId="2555B809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35B8882B">
      <w:pPr>
        <w:pStyle w:val="31"/>
        <w:jc w:val="left"/>
      </w:pPr>
      <w:r>
        <w:rPr>
          <w:rStyle w:val="32"/>
          <w:rFonts w:hint="eastAsia"/>
        </w:rPr>
        <w:t>
</w:t>
      </w:r>
    </w:p>
    <w:p w14:paraId="4755B01D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6BEC1E95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56.359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226.200
</w:instrText>
      </w:r>
      <w:r>
        <w:fldChar w:fldCharType="end"/>
      </w:r>
    </w:p>
    <w:p w14:paraId="45BC7978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t) = 9.955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5393968C">
      <w:pPr>
        <w:pStyle w:val="31"/>
        <w:jc w:val="left"/>
      </w:pPr>
      <w:r>
        <w:rPr>
          <w:rStyle w:val="32"/>
          <w:rFonts w:hint="eastAsia"/>
        </w:rPr>
        <w:t>跨中强度验算满足要求。
</w:t>
      </w:r>
    </w:p>
    <w:p w14:paraId="5807BE6D">
      <w:pPr>
        <w:pStyle w:val="31"/>
        <w:jc w:val="left"/>
      </w:pPr>
      <w:r>
        <w:rPr>
          <w:rStyle w:val="32"/>
          <w:rFonts w:hint="eastAsia"/>
        </w:rPr>
        <w:t>
</w:t>
      </w:r>
    </w:p>
    <w:p w14:paraId="54216107">
      <w:pPr>
        <w:pStyle w:val="31"/>
        <w:jc w:val="left"/>
      </w:pPr>
      <w:r>
        <w:rPr>
          <w:rStyle w:val="32"/>
          <w:rFonts w:hint="eastAsia"/>
        </w:rPr>
        <w:t>风吸力作用下翼缘受压稳定验算控制内力(kN·m): Mx=</w:t>
      </w:r>
      <w:r>
        <w:fldChar w:fldCharType="begin"/>
      </w:r>
      <w:r>
        <w:rPr>
          <w:rStyle w:val="32"/>
          <w:rFonts w:hint="eastAsia"/>
        </w:rPr>
        <w:instrText xml:space="preserve">eq -2.063；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0.099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4）
</w:instrText>
      </w:r>
      <w:r>
        <w:fldChar w:fldCharType="end"/>
      </w:r>
    </w:p>
    <w:p w14:paraId="73AB4248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）：f'=226.200</w:instrText>
      </w:r>
      <w:r>
        <w:fldChar w:fldCharType="end"/>
      </w:r>
      <w:r>
        <w:rPr>
          <w:rStyle w:val="32"/>
          <w:rFonts w:hint="eastAsia"/>
        </w:rPr>
        <w:t>
</w:t>
      </w:r>
    </w:p>
    <w:p w14:paraId="24F4936A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167BE8C4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=10554212.6465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=515773.6206
</w:instrText>
      </w:r>
      <w:r>
        <w:fldChar w:fldCharType="end"/>
      </w:r>
    </w:p>
    <w:p w14:paraId="31557EA8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=81814.8193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=81814.8193
</w:instrText>
      </w:r>
      <w:r>
        <w:fldChar w:fldCharType="end"/>
      </w:r>
    </w:p>
    <w:p w14:paraId="3A4F3D23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5361.4922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5361.4922
</w:instrText>
      </w:r>
      <w:r>
        <w:fldChar w:fldCharType="end"/>
      </w:r>
    </w:p>
    <w:p w14:paraId="0293963B">
      <w:pPr>
        <w:pStyle w:val="31"/>
        <w:jc w:val="left"/>
      </w:pPr>
      <w:r>
        <w:rPr>
          <w:rStyle w:val="32"/>
          <w:rFonts w:hint="eastAsia"/>
        </w:rPr>
        <w:t>受弯构件整体稳定系数（《冷弯薄壁规范》附录A.2.1）：</w:t>
      </w:r>
      <w:r>
        <w:fldChar w:fldCharType="begin"/>
      </w:r>
      <w:r>
        <w:rPr>
          <w:rStyle w:val="32"/>
          <w:rFonts w:hint="eastAsia"/>
        </w:rPr>
        <w:instrText xml:space="preserve">eq φb=0.947
</w:instrText>
      </w:r>
      <w:r>
        <w:fldChar w:fldCharType="end"/>
      </w:r>
    </w:p>
    <w:p w14:paraId="18305832">
      <w:pPr>
        <w:pStyle w:val="31"/>
        <w:jc w:val="left"/>
      </w:pPr>
      <w:r>
        <w:rPr>
          <w:rStyle w:val="32"/>
          <w:rFonts w:hint="eastAsia"/>
        </w:rPr>
        <w:t>
</w:t>
      </w:r>
    </w:p>
    <w:p w14:paraId="5D17615B">
      <w:pPr>
        <w:pStyle w:val="31"/>
        <w:jc w:val="left"/>
      </w:pPr>
      <w:r>
        <w:rPr>
          <w:rStyle w:val="32"/>
          <w:rFonts w:hint="eastAsia"/>
        </w:rPr>
        <w:t>下翼缘受压稳定计算最大应力按《门刚规范》9.1.5-3计算：
</w:t>
      </w:r>
    </w:p>
    <w:p w14:paraId="00A54751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eq 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,φ</w:instrText>
      </w:r>
      <w:r>
        <w:rPr>
          <w:rStyle w:val="32"/>
          <w:rFonts w:hint="eastAsia"/>
          <w:vertAlign w:val="subscript"/>
        </w:rPr>
        <w:instrText xml:space="preserve">b</w:instrText>
      </w:r>
      <w:r>
        <w:rPr>
          <w:rStyle w:val="32"/>
          <w:rFonts w:hint="eastAsia"/>
        </w:rPr>
        <w:instrText xml:space="preserve">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) + \f(M</w:instrText>
      </w:r>
      <w:r>
        <w:rPr>
          <w:rStyle w:val="32"/>
          <w:rFonts w:hint="eastAsia"/>
          <w:vertAlign w:val="subscript"/>
        </w:rPr>
        <w:instrText xml:space="preserve">y</w:instrText>
      </w:r>
      <w:r>
        <w:rPr>
          <w:rStyle w:val="32"/>
          <w:rFonts w:hint="eastAsia"/>
        </w:rPr>
        <w:instrText xml:space="preserve">,W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) = 19.073（N/mm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226.200（N/mm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
</w:instrText>
      </w:r>
      <w:r>
        <w:fldChar w:fldCharType="end"/>
      </w:r>
    </w:p>
    <w:p w14:paraId="6C27FA85">
      <w:pPr>
        <w:pStyle w:val="31"/>
        <w:jc w:val="left"/>
      </w:pPr>
      <w:r>
        <w:rPr>
          <w:rStyle w:val="32"/>
          <w:rFonts w:hint="eastAsia"/>
        </w:rPr>
        <w:t>跨中风吸力下翼缘受压稳定验算满足要求。
</w:t>
      </w:r>
    </w:p>
    <w:p w14:paraId="378ADC48">
      <w:pPr>
        <w:pStyle w:val="33"/>
        <w:jc w:val="left"/>
      </w:pPr>
      <w:r>
        <w:rPr>
          <w:rStyle w:val="32"/>
          <w:rFonts w:hint="eastAsia"/>
        </w:rPr>
        <w:t>
</w:t>
      </w:r>
    </w:p>
    <w:p w14:paraId="2A8F91FA">
      <w:pPr>
        <w:pStyle w:val="33"/>
        <w:jc w:val="left"/>
      </w:pPr>
      <w:r>
        <w:rPr>
          <w:rStyle w:val="32"/>
          <w:rFonts w:hint="eastAsia"/>
        </w:rPr>
        <w:t>7. 中间跨支座搭接部位双檩条强度验算
</w:t>
      </w:r>
    </w:p>
    <w:p w14:paraId="43173668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53E6F24E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44A9D6D2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-7.144；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-0.538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502C58D0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-7.566；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-7.539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317E94F4">
      <w:pPr>
        <w:pStyle w:val="31"/>
        <w:jc w:val="left"/>
      </w:pPr>
      <w:r>
        <w:rPr>
          <w:rStyle w:val="32"/>
          <w:rFonts w:hint="eastAsia"/>
        </w:rPr>
        <w:t>单根檩条有效截面计算结果:
</w:t>
      </w:r>
    </w:p>
    <w:p w14:paraId="2D41A94D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1902F69F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=10452535.5100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=413792.3995
</w:instrText>
      </w:r>
      <w:r>
        <w:fldChar w:fldCharType="end"/>
      </w:r>
    </w:p>
    <w:p w14:paraId="686C330E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=86126.0730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=80735.6286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=81794.5942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=76917.3595
</w:instrText>
      </w:r>
      <w:r>
        <w:fldChar w:fldCharType="end"/>
      </w:r>
    </w:p>
    <w:p w14:paraId="66CD9B16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=-12703.4040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4227.4592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=-14166.8393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4377.9575
</w:instrText>
      </w:r>
      <w:r>
        <w:fldChar w:fldCharType="end"/>
      </w:r>
    </w:p>
    <w:p w14:paraId="71F9C42F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7DA8972D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=78055.4194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=78055.4194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=73911.2483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=73911.2483
</w:instrText>
      </w:r>
      <w:r>
        <w:fldChar w:fldCharType="end"/>
      </w:r>
    </w:p>
    <w:p w14:paraId="0328E441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294CA622">
      <w:pPr>
        <w:pStyle w:val="31"/>
        <w:jc w:val="left"/>
      </w:pPr>
      <w:r>
        <w:rPr>
          <w:rStyle w:val="32"/>
          <w:rFonts w:hint="eastAsia"/>
        </w:rPr>
        <w:t>
</w:t>
      </w:r>
    </w:p>
    <w:p w14:paraId="12D8F93C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30620EB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',2*0.9W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56.868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215.000
</w:instrText>
      </w:r>
      <w:r>
        <w:fldChar w:fldCharType="end"/>
      </w:r>
    </w:p>
    <w:p w14:paraId="46CDDC66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*2t*0.9) = 10.258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4193AB00">
      <w:pPr>
        <w:pStyle w:val="31"/>
        <w:jc w:val="left"/>
      </w:pPr>
      <w:r>
        <w:rPr>
          <w:rStyle w:val="32"/>
          <w:rFonts w:hint="eastAsia"/>
        </w:rPr>
        <w:t>支座强度验算满足要求。
</w:t>
      </w:r>
    </w:p>
    <w:p w14:paraId="0450D4A2">
      <w:pPr>
        <w:pStyle w:val="33"/>
        <w:jc w:val="left"/>
      </w:pPr>
      <w:r>
        <w:rPr>
          <w:rStyle w:val="32"/>
          <w:rFonts w:hint="eastAsia"/>
        </w:rPr>
        <w:t>
</w:t>
      </w:r>
    </w:p>
    <w:p w14:paraId="594EC5D6">
      <w:pPr>
        <w:pStyle w:val="33"/>
        <w:jc w:val="left"/>
      </w:pPr>
      <w:r>
        <w:rPr>
          <w:rStyle w:val="32"/>
          <w:rFonts w:hint="eastAsia"/>
        </w:rPr>
        <w:t>8. 第三跨跨中单檩强度、稳定验算
</w:t>
      </w:r>
    </w:p>
    <w:p w14:paraId="73CA9618">
      <w:pPr>
        <w:pStyle w:val="31"/>
        <w:jc w:val="left"/>
      </w:pPr>
      <w:r>
        <w:rPr>
          <w:rStyle w:val="32"/>
          <w:rFonts w:hint="eastAsia"/>
        </w:rPr>
        <w:t>强度计算控制截面：跨中截面
</w:t>
      </w:r>
    </w:p>
    <w:p w14:paraId="40B845FF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55B396D5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3363780D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2.911；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-0.538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5175AC01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3.082；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-7.539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3）
</w:instrText>
      </w:r>
      <w:r>
        <w:fldChar w:fldCharType="end"/>
      </w:r>
    </w:p>
    <w:p w14:paraId="51C4442E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）：f'=226.200</w:instrText>
      </w:r>
      <w:r>
        <w:fldChar w:fldCharType="end"/>
      </w:r>
      <w:r>
        <w:rPr>
          <w:rStyle w:val="32"/>
          <w:rFonts w:hint="eastAsia"/>
        </w:rPr>
        <w:t>
</w:t>
      </w:r>
    </w:p>
    <w:p w14:paraId="6C95232C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4213574F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=10554212.6465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=515773.6206
</w:instrText>
      </w:r>
      <w:r>
        <w:fldChar w:fldCharType="end"/>
      </w:r>
    </w:p>
    <w:p w14:paraId="03E856EA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=81814.8193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=81814.8193
</w:instrText>
      </w:r>
      <w:r>
        <w:fldChar w:fldCharType="end"/>
      </w:r>
    </w:p>
    <w:p w14:paraId="67A5F04B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5361.4922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5361.4922
</w:instrText>
      </w:r>
      <w:r>
        <w:fldChar w:fldCharType="end"/>
      </w:r>
    </w:p>
    <w:p w14:paraId="21E2FB0A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1ECAFD54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=79529.1650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=79529.1650
</w:instrText>
      </w:r>
      <w:r>
        <w:fldChar w:fldCharType="end"/>
      </w:r>
    </w:p>
    <w:p w14:paraId="3F7460D2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402EF32A">
      <w:pPr>
        <w:pStyle w:val="31"/>
        <w:jc w:val="left"/>
      </w:pPr>
      <w:r>
        <w:rPr>
          <w:rStyle w:val="32"/>
          <w:rFonts w:hint="eastAsia"/>
        </w:rPr>
        <w:t>
</w:t>
      </w:r>
    </w:p>
    <w:p w14:paraId="5A03A1DE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0508C2F8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38.759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226.200
</w:instrText>
      </w:r>
      <w:r>
        <w:fldChar w:fldCharType="end"/>
      </w:r>
    </w:p>
    <w:p w14:paraId="0E74BE22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t) = 18.464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6098E70B">
      <w:pPr>
        <w:pStyle w:val="31"/>
        <w:jc w:val="left"/>
      </w:pPr>
      <w:r>
        <w:rPr>
          <w:rStyle w:val="32"/>
          <w:rFonts w:hint="eastAsia"/>
        </w:rPr>
        <w:t>跨中强度验算满足要求。
</w:t>
      </w:r>
    </w:p>
    <w:p w14:paraId="322BCA76">
      <w:pPr>
        <w:pStyle w:val="31"/>
        <w:jc w:val="left"/>
      </w:pPr>
      <w:r>
        <w:rPr>
          <w:rStyle w:val="32"/>
          <w:rFonts w:hint="eastAsia"/>
        </w:rPr>
        <w:t>
</w:t>
      </w:r>
    </w:p>
    <w:p w14:paraId="657A2190">
      <w:pPr>
        <w:pStyle w:val="31"/>
        <w:jc w:val="left"/>
      </w:pPr>
      <w:r>
        <w:rPr>
          <w:rStyle w:val="32"/>
          <w:rFonts w:hint="eastAsia"/>
        </w:rPr>
        <w:t>风吸力作用下翼缘受压稳定验算控制内力(kN·m): Mx=</w:t>
      </w:r>
      <w:r>
        <w:fldChar w:fldCharType="begin"/>
      </w:r>
      <w:r>
        <w:rPr>
          <w:rStyle w:val="32"/>
          <w:rFonts w:hint="eastAsia"/>
        </w:rPr>
        <w:instrText xml:space="preserve">eq -1.419；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0.160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4）
</w:instrText>
      </w:r>
      <w:r>
        <w:fldChar w:fldCharType="end"/>
      </w:r>
    </w:p>
    <w:p w14:paraId="5B754626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）：f'=226.200</w:instrText>
      </w:r>
      <w:r>
        <w:fldChar w:fldCharType="end"/>
      </w:r>
      <w:r>
        <w:rPr>
          <w:rStyle w:val="32"/>
          <w:rFonts w:hint="eastAsia"/>
        </w:rPr>
        <w:t>
</w:t>
      </w:r>
    </w:p>
    <w:p w14:paraId="45AD462E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582730FD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=10554212.6465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=515773.6206
</w:instrText>
      </w:r>
      <w:r>
        <w:fldChar w:fldCharType="end"/>
      </w:r>
    </w:p>
    <w:p w14:paraId="2C0A52F6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=81814.8193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=87136.4136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=81814.8193
</w:instrText>
      </w:r>
      <w:r>
        <w:fldChar w:fldCharType="end"/>
      </w:r>
    </w:p>
    <w:p w14:paraId="4F2A42A1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5361.4922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=-16696.6019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5361.4922
</w:instrText>
      </w:r>
      <w:r>
        <w:fldChar w:fldCharType="end"/>
      </w:r>
    </w:p>
    <w:p w14:paraId="0ED699CB">
      <w:pPr>
        <w:pStyle w:val="31"/>
        <w:jc w:val="left"/>
      </w:pPr>
      <w:r>
        <w:rPr>
          <w:rStyle w:val="32"/>
          <w:rFonts w:hint="eastAsia"/>
        </w:rPr>
        <w:t>受弯构件整体稳定系数（《冷弯薄壁规范》附录A.2.1）：</w:t>
      </w:r>
      <w:r>
        <w:fldChar w:fldCharType="begin"/>
      </w:r>
      <w:r>
        <w:rPr>
          <w:rStyle w:val="32"/>
          <w:rFonts w:hint="eastAsia"/>
        </w:rPr>
        <w:instrText xml:space="preserve">eq φb=0.947
</w:instrText>
      </w:r>
      <w:r>
        <w:fldChar w:fldCharType="end"/>
      </w:r>
    </w:p>
    <w:p w14:paraId="01EB9CED">
      <w:pPr>
        <w:pStyle w:val="31"/>
        <w:jc w:val="left"/>
      </w:pPr>
      <w:r>
        <w:rPr>
          <w:rStyle w:val="32"/>
          <w:rFonts w:hint="eastAsia"/>
        </w:rPr>
        <w:t>
</w:t>
      </w:r>
    </w:p>
    <w:p w14:paraId="6608F09C">
      <w:pPr>
        <w:pStyle w:val="31"/>
        <w:jc w:val="left"/>
      </w:pPr>
      <w:r>
        <w:rPr>
          <w:rStyle w:val="32"/>
          <w:rFonts w:hint="eastAsia"/>
        </w:rPr>
        <w:t>下翼缘受压稳定计算最大应力按《门刚规范》9.1.5-3计算：
</w:t>
      </w:r>
    </w:p>
    <w:p w14:paraId="64AD487A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eq 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,φ</w:instrText>
      </w:r>
      <w:r>
        <w:rPr>
          <w:rStyle w:val="32"/>
          <w:rFonts w:hint="eastAsia"/>
          <w:vertAlign w:val="subscript"/>
        </w:rPr>
        <w:instrText xml:space="preserve">b</w:instrText>
      </w:r>
      <w:r>
        <w:rPr>
          <w:rStyle w:val="32"/>
          <w:rFonts w:hint="eastAsia"/>
        </w:rPr>
        <w:instrText xml:space="preserve">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) + \f(M</w:instrText>
      </w:r>
      <w:r>
        <w:rPr>
          <w:rStyle w:val="32"/>
          <w:rFonts w:hint="eastAsia"/>
          <w:vertAlign w:val="subscript"/>
        </w:rPr>
        <w:instrText xml:space="preserve">y</w:instrText>
      </w:r>
      <w:r>
        <w:rPr>
          <w:rStyle w:val="32"/>
          <w:rFonts w:hint="eastAsia"/>
        </w:rPr>
        <w:instrText xml:space="preserve">,W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) = 11.427（N/mm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226.200（N/mm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
</w:instrText>
      </w:r>
      <w:r>
        <w:fldChar w:fldCharType="end"/>
      </w:r>
    </w:p>
    <w:p w14:paraId="5FD82E97">
      <w:pPr>
        <w:pStyle w:val="31"/>
        <w:jc w:val="left"/>
      </w:pPr>
      <w:r>
        <w:rPr>
          <w:rStyle w:val="32"/>
          <w:rFonts w:hint="eastAsia"/>
        </w:rPr>
        <w:t>跨中风吸力下翼缘受压稳定验算满足要求。
</w:t>
      </w:r>
    </w:p>
    <w:p w14:paraId="60911A8B">
      <w:pPr>
        <w:pStyle w:val="33"/>
        <w:jc w:val="left"/>
      </w:pPr>
      <w:r>
        <w:rPr>
          <w:rStyle w:val="32"/>
          <w:rFonts w:hint="eastAsia"/>
        </w:rPr>
        <w:t>
</w:t>
      </w:r>
    </w:p>
    <w:p w14:paraId="68DD72AE">
      <w:pPr>
        <w:pStyle w:val="33"/>
        <w:jc w:val="left"/>
      </w:pPr>
      <w:r>
        <w:rPr>
          <w:rStyle w:val="32"/>
          <w:rFonts w:hint="eastAsia"/>
        </w:rPr>
        <w:t>9. 挠度验算
</w:t>
      </w:r>
    </w:p>
    <w:p w14:paraId="5F9FCC9E">
      <w:pPr>
        <w:pStyle w:val="31"/>
        <w:jc w:val="left"/>
      </w:pPr>
      <w:r>
        <w:rPr>
          <w:rStyle w:val="32"/>
          <w:rFonts w:hint="eastAsia"/>
        </w:rPr>
        <w:t>挠度采用矩阵位移法计算，根据《建筑结构可靠性设计统一标准》荷载组合得出
</w:t>
      </w:r>
    </w:p>
    <w:p w14:paraId="4CB73579">
      <w:pPr>
        <w:pStyle w:val="31"/>
        <w:jc w:val="left"/>
      </w:pPr>
      <w:r>
        <w:rPr>
          <w:rStyle w:val="32"/>
          <w:rFonts w:hint="eastAsia"/>
        </w:rPr>
        <w:t>验算组合：5
</w:t>
      </w:r>
    </w:p>
    <w:p w14:paraId="2694E690">
      <w:pPr>
        <w:pStyle w:val="31"/>
        <w:jc w:val="left"/>
      </w:pPr>
      <w:r>
        <w:rPr>
          <w:rStyle w:val="32"/>
          <w:rFonts w:hint="eastAsia"/>
        </w:rPr>
        <w:t>第一跨最大挠度</w:t>
      </w:r>
      <w:r>
        <w:fldChar w:fldCharType="begin"/>
      </w:r>
      <w:r>
        <w:rPr>
          <w:rStyle w:val="32"/>
          <w:rFonts w:hint="eastAsia"/>
        </w:rPr>
        <w:instrText xml:space="preserve">eq （mm）：30.673(L/261)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 容许挠度：53.333
</w:instrText>
      </w:r>
      <w:r>
        <w:fldChar w:fldCharType="end"/>
      </w:r>
    </w:p>
    <w:p w14:paraId="4BE44E93">
      <w:pPr>
        <w:pStyle w:val="31"/>
        <w:jc w:val="left"/>
      </w:pPr>
      <w:r>
        <w:rPr>
          <w:rStyle w:val="32"/>
          <w:rFonts w:hint="eastAsia"/>
        </w:rPr>
        <w:t>第一跨挠度验算满足要求。
</w:t>
      </w:r>
    </w:p>
    <w:p w14:paraId="78A866FA">
      <w:pPr>
        <w:pStyle w:val="31"/>
        <w:jc w:val="left"/>
      </w:pPr>
      <w:r>
        <w:rPr>
          <w:rStyle w:val="32"/>
          <w:rFonts w:hint="eastAsia"/>
        </w:rPr>
        <w:t>
</w:t>
      </w:r>
    </w:p>
    <w:p w14:paraId="7C0B1C40">
      <w:pPr>
        <w:pStyle w:val="31"/>
        <w:jc w:val="left"/>
      </w:pPr>
      <w:r>
        <w:rPr>
          <w:rStyle w:val="32"/>
          <w:rFonts w:hint="eastAsia"/>
        </w:rPr>
        <w:t>第二跨最大挠度</w:t>
      </w:r>
      <w:r>
        <w:fldChar w:fldCharType="begin"/>
      </w:r>
      <w:r>
        <w:rPr>
          <w:rStyle w:val="32"/>
          <w:rFonts w:hint="eastAsia"/>
        </w:rPr>
        <w:instrText xml:space="preserve">eq （mm）：14.638(L/547)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 容许挠度：53.333
</w:instrText>
      </w:r>
      <w:r>
        <w:fldChar w:fldCharType="end"/>
      </w:r>
    </w:p>
    <w:p w14:paraId="60C5C7ED">
      <w:pPr>
        <w:pStyle w:val="31"/>
        <w:jc w:val="left"/>
      </w:pPr>
      <w:r>
        <w:rPr>
          <w:rStyle w:val="32"/>
          <w:rFonts w:hint="eastAsia"/>
        </w:rPr>
        <w:t>第二跨挠度验算满足要求。
</w:t>
      </w:r>
    </w:p>
    <w:p w14:paraId="6A66F511">
      <w:pPr>
        <w:pStyle w:val="31"/>
        <w:jc w:val="left"/>
      </w:pPr>
      <w:r>
        <w:rPr>
          <w:rStyle w:val="32"/>
          <w:rFonts w:hint="eastAsia"/>
        </w:rPr>
        <w:t>
</w:t>
      </w:r>
    </w:p>
    <w:p w14:paraId="5E0900FF">
      <w:pPr>
        <w:pStyle w:val="31"/>
        <w:jc w:val="left"/>
      </w:pPr>
      <w:r>
        <w:rPr>
          <w:rStyle w:val="32"/>
          <w:rFonts w:hint="eastAsia"/>
        </w:rPr>
        <w:t>第三跨最大挠度</w:t>
      </w:r>
      <w:r>
        <w:fldChar w:fldCharType="begin"/>
      </w:r>
      <w:r>
        <w:rPr>
          <w:rStyle w:val="32"/>
          <w:rFonts w:hint="eastAsia"/>
        </w:rPr>
        <w:instrText xml:space="preserve">eq （mm）：19.975(L/401)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 容许挠度：53.333
</w:instrText>
      </w:r>
      <w:r>
        <w:fldChar w:fldCharType="end"/>
      </w:r>
    </w:p>
    <w:p w14:paraId="2C13B264">
      <w:pPr>
        <w:pStyle w:val="31"/>
        <w:jc w:val="left"/>
      </w:pPr>
      <w:r>
        <w:rPr>
          <w:rStyle w:val="32"/>
          <w:rFonts w:hint="eastAsia"/>
        </w:rPr>
        <w:t>第三跨挠度验算满足要求。
</w:t>
      </w:r>
    </w:p>
    <w:p w14:paraId="00B7F24D">
      <w:pPr>
        <w:pStyle w:val="25"/>
        <w:ind w:firstLine="600"/>
        <w:rPr>
          <w:rFonts w:ascii="宋体" w:hAnsi="宋体" w:cs="仿宋"/>
          <w:spacing w:val="30"/>
          <w:kern w:val="11"/>
          <w:sz w:val="24"/>
          <w:szCs w:val="24"/>
        </w:rPr>
      </w:pPr>
    </w:p>
    <w:p w14:paraId="68218E32">
      <w:pPr>
        <w:pStyle w:val="25"/>
        <w:ind w:firstLine="600"/>
        <w:rPr>
          <w:rFonts w:ascii="宋体" w:hAnsi="宋体" w:cs="仿宋"/>
          <w:spacing w:val="30"/>
          <w:kern w:val="11"/>
          <w:sz w:val="24"/>
          <w:szCs w:val="24"/>
        </w:rPr>
      </w:pPr>
    </w:p>
    <w:p w14:paraId="6A5915CA">
      <w:pPr>
        <w:pStyle w:val="25"/>
        <w:ind w:firstLine="600"/>
        <w:rPr>
          <w:rFonts w:ascii="宋体" w:hAnsi="宋体" w:cs="仿宋"/>
          <w:spacing w:val="30"/>
          <w:kern w:val="11"/>
          <w:sz w:val="24"/>
          <w:szCs w:val="24"/>
        </w:rPr>
      </w:pPr>
    </w:p>
    <w:p w14:paraId="3C7A8DBC">
      <w:pPr>
        <w:pStyle w:val="25"/>
        <w:ind w:firstLine="600"/>
        <w:jc w:val="center"/>
        <w:rPr>
          <w:rFonts w:hint="eastAsia" w:ascii="宋体" w:hAnsi="宋体" w:cs="仿宋"/>
          <w:spacing w:val="30"/>
          <w:kern w:val="11"/>
          <w:sz w:val="24"/>
          <w:szCs w:val="24"/>
        </w:rPr>
      </w:pPr>
      <w:r>
        <w:rPr>
          <w:rFonts w:hint="eastAsia" w:ascii="宋体" w:hAnsi="宋体" w:cs="仿宋"/>
          <w:spacing w:val="30"/>
          <w:kern w:val="11"/>
          <w:sz w:val="24"/>
          <w:szCs w:val="24"/>
        </w:rPr>
        <w:t>****** 连续檩条验算满足。******</w:t>
      </w:r>
    </w:p>
    <w:p w14:paraId="7470CAB0">
      <w:pPr>
        <w:pStyle w:val="25"/>
        <w:numPr>
          <w:ilvl w:val="0"/>
          <w:numId w:val="0"/>
        </w:numPr>
        <w:rPr>
          <w:rFonts w:hint="eastAsia" w:ascii="宋体" w:hAnsi="宋体" w:cs="仿宋"/>
          <w:spacing w:val="30"/>
          <w:kern w:val="11"/>
          <w:sz w:val="24"/>
          <w:szCs w:val="24"/>
        </w:rPr>
      </w:pPr>
      <w:r>
        <w:rPr>
          <w:rFonts w:hint="eastAsia" w:ascii="宋体" w:hAnsi="宋体" w:cs="仿宋"/>
          <w:spacing w:val="30"/>
          <w:kern w:val="11"/>
          <w:sz w:val="32"/>
          <w:szCs w:val="32"/>
          <w:lang w:val="en-US" w:eastAsia="zh-CN"/>
        </w:rPr>
        <w:t>3#</w:t>
      </w:r>
      <w:r>
        <w:rPr>
          <w:rFonts w:hint="eastAsia" w:ascii="宋体" w:hAnsi="宋体" w:cs="仿宋"/>
          <w:spacing w:val="30"/>
          <w:kern w:val="11"/>
          <w:sz w:val="32"/>
          <w:szCs w:val="32"/>
        </w:rPr>
        <w:t>檩条计算结果</w:t>
      </w:r>
      <w:r>
        <w:rPr>
          <w:rFonts w:hint="eastAsia" w:ascii="宋体" w:hAnsi="宋体" w:cs="仿宋"/>
          <w:spacing w:val="30"/>
          <w:kern w:val="11"/>
          <w:sz w:val="24"/>
          <w:szCs w:val="24"/>
        </w:rPr>
        <w:t>：</w:t>
      </w:r>
    </w:p>
    <w:p w14:paraId="0CF19447">
      <w:pPr>
        <w:pStyle w:val="25"/>
        <w:ind w:firstLine="600"/>
        <w:jc w:val="center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5C386E5B">
      <w:pPr>
        <w:pStyle w:val="30"/>
      </w:pPr>
      <w:r>
        <w:rPr>
          <w:rFonts w:hint="eastAsia"/>
        </w:rPr>
        <w:t>第1章 设计信息</w:t>
      </w:r>
    </w:p>
    <w:p w14:paraId="1AE1BE4D">
      <w:pPr>
        <w:pStyle w:val="31"/>
        <w:jc w:val="left"/>
      </w:pPr>
      <w:r>
        <w:rPr>
          <w:rStyle w:val="32"/>
          <w:rFonts w:hint="eastAsia"/>
        </w:rPr>
        <w:t>钢材: Q235
</w:t>
      </w:r>
    </w:p>
    <w:p w14:paraId="3613569D">
      <w:pPr>
        <w:pStyle w:val="31"/>
        <w:jc w:val="left"/>
      </w:pPr>
      <w:r>
        <w:rPr>
          <w:rStyle w:val="32"/>
          <w:rFonts w:hint="eastAsia"/>
        </w:rPr>
        <w:t>檩条间距(m): 1.500
</w:t>
      </w:r>
    </w:p>
    <w:p w14:paraId="14DA87EC">
      <w:pPr>
        <w:pStyle w:val="31"/>
        <w:jc w:val="left"/>
      </w:pPr>
      <w:r>
        <w:rPr>
          <w:rStyle w:val="32"/>
          <w:rFonts w:hint="eastAsia"/>
        </w:rPr>
        <w:t>连续檩条跨数: 5跨及以上
</w:t>
      </w:r>
    </w:p>
    <w:p w14:paraId="4226F124">
      <w:pPr>
        <w:pStyle w:val="31"/>
        <w:jc w:val="left"/>
      </w:pPr>
      <w:r>
        <w:rPr>
          <w:rStyle w:val="32"/>
          <w:rFonts w:hint="eastAsia"/>
        </w:rPr>
        <w:t>边跨跨度(m): 7.250
</w:t>
      </w:r>
    </w:p>
    <w:p w14:paraId="30A4C034">
      <w:pPr>
        <w:pStyle w:val="31"/>
        <w:jc w:val="left"/>
      </w:pPr>
      <w:r>
        <w:rPr>
          <w:rStyle w:val="32"/>
          <w:rFonts w:hint="eastAsia"/>
        </w:rPr>
        <w:t>中间跨跨度(m): 7.250
</w:t>
      </w:r>
    </w:p>
    <w:p w14:paraId="5313A3EE">
      <w:pPr>
        <w:pStyle w:val="31"/>
        <w:jc w:val="left"/>
      </w:pPr>
      <w:r>
        <w:rPr>
          <w:rStyle w:val="32"/>
          <w:rFonts w:hint="eastAsia"/>
        </w:rPr>
        <w:t>边跨支座搭接长度(m)：0.600 (边跨端 : 0.300；中间跨端 : 0.300)
</w:t>
      </w:r>
    </w:p>
    <w:p w14:paraId="1237A845">
      <w:pPr>
        <w:pStyle w:val="31"/>
        <w:jc w:val="left"/>
      </w:pPr>
      <w:r>
        <w:rPr>
          <w:rStyle w:val="32"/>
          <w:rFonts w:hint="eastAsia"/>
        </w:rPr>
        <w:t>中间跨支座搭接长度(m)：0.600(两边支座均分)
</w:t>
      </w:r>
    </w:p>
    <w:p w14:paraId="01C7EB35">
      <w:pPr>
        <w:pStyle w:val="31"/>
        <w:jc w:val="left"/>
      </w:pPr>
      <w:r>
        <w:rPr>
          <w:rStyle w:val="32"/>
          <w:rFonts w:hint="eastAsia"/>
        </w:rPr>
        <w:t>设置拉条数：设2道
</w:t>
      </w:r>
    </w:p>
    <w:p w14:paraId="3832140B">
      <w:pPr>
        <w:pStyle w:val="31"/>
        <w:jc w:val="left"/>
      </w:pPr>
      <w:r>
        <w:rPr>
          <w:rStyle w:val="32"/>
          <w:rFonts w:hint="eastAsia"/>
        </w:rPr>
        <w:t>拉条作用: 约束上下翼缘
</w:t>
      </w:r>
    </w:p>
    <w:p w14:paraId="69376CAE">
      <w:pPr>
        <w:pStyle w:val="31"/>
        <w:jc w:val="left"/>
      </w:pPr>
      <w:r>
        <w:rPr>
          <w:rStyle w:val="32"/>
          <w:rFonts w:hint="eastAsia"/>
        </w:rPr>
        <w:t>挠度容许限值[υ]: l/150
</w:t>
      </w:r>
    </w:p>
    <w:p w14:paraId="1885E2EE">
      <w:pPr>
        <w:pStyle w:val="31"/>
        <w:jc w:val="left"/>
      </w:pPr>
      <w:r>
        <w:rPr>
          <w:rStyle w:val="32"/>
          <w:rFonts w:hint="eastAsia"/>
        </w:rPr>
        <w:t>屋面倾角(度): 5.711
</w:t>
      </w:r>
    </w:p>
    <w:p w14:paraId="7E9DF067">
      <w:pPr>
        <w:pStyle w:val="31"/>
        <w:jc w:val="left"/>
      </w:pPr>
      <w:r>
        <w:rPr>
          <w:rStyle w:val="32"/>
          <w:rFonts w:hint="eastAsia"/>
        </w:rPr>
        <w:t>屋面材料: 压型钢板(无吊顶)
</w:t>
      </w:r>
    </w:p>
    <w:p w14:paraId="7D6C6560">
      <w:pPr>
        <w:pStyle w:val="31"/>
        <w:jc w:val="left"/>
      </w:pPr>
      <w:r>
        <w:rPr>
          <w:rStyle w:val="32"/>
          <w:rFonts w:hint="eastAsia"/>
        </w:rPr>
        <w:t>验算规范：《门式刚架轻型房屋钢结构技术规范》(GB 51022-2015)
</w:t>
      </w:r>
    </w:p>
    <w:p w14:paraId="6E1AECF4">
      <w:pPr>
        <w:pStyle w:val="31"/>
        <w:jc w:val="left"/>
      </w:pPr>
      <w:r>
        <w:rPr>
          <w:rStyle w:val="32"/>
          <w:rFonts w:hint="eastAsia"/>
        </w:rPr>
        <w:t>屋面板能否阻止檩条上翼缘受压侧向失稳: 能
</w:t>
      </w:r>
    </w:p>
    <w:p w14:paraId="518ECAA8">
      <w:pPr>
        <w:pStyle w:val="31"/>
        <w:jc w:val="left"/>
      </w:pPr>
      <w:r>
        <w:rPr>
          <w:rStyle w:val="32"/>
          <w:rFonts w:hint="eastAsia"/>
        </w:rPr>
        <w:t>是否采用构造保证檩条风吸力下翼缘受压稳定性: 不采用
</w:t>
      </w:r>
    </w:p>
    <w:p w14:paraId="453AFAAB">
      <w:pPr>
        <w:pStyle w:val="31"/>
        <w:jc w:val="left"/>
      </w:pPr>
      <w:r>
        <w:rPr>
          <w:rStyle w:val="32"/>
          <w:rFonts w:hint="eastAsia"/>
        </w:rPr>
        <w:t>檩条截面自重作用: 软件自动考虑檩条自重
</w:t>
      </w:r>
    </w:p>
    <w:p w14:paraId="387E4A8A">
      <w:pPr>
        <w:pStyle w:val="31"/>
        <w:jc w:val="left"/>
      </w:pPr>
      <w:r>
        <w:rPr>
          <w:rStyle w:val="32"/>
          <w:rFonts w:hint="eastAsia"/>
        </w:rPr>
        <w:t>活荷载作用方式: 考虑最不利布置
</w:t>
      </w:r>
    </w:p>
    <w:p w14:paraId="16739424">
      <w:pPr>
        <w:pStyle w:val="31"/>
        <w:jc w:val="left"/>
      </w:pPr>
      <w:r>
        <w:rPr>
          <w:rStyle w:val="32"/>
          <w:rFonts w:hint="eastAsia"/>
        </w:rPr>
        <w:t>强度计算净截面系数: 1.000
</w:t>
      </w:r>
    </w:p>
    <w:p w14:paraId="5672E58C">
      <w:pPr>
        <w:pStyle w:val="31"/>
        <w:jc w:val="left"/>
      </w:pPr>
      <w:r>
        <w:rPr>
          <w:rStyle w:val="32"/>
          <w:rFonts w:hint="eastAsia"/>
        </w:rPr>
        <w:t>搭接双檩刚度折减系数: 0.9
</w:t>
      </w:r>
    </w:p>
    <w:p w14:paraId="1DDF5812">
      <w:pPr>
        <w:pStyle w:val="31"/>
        <w:jc w:val="left"/>
      </w:pPr>
      <w:r>
        <w:rPr>
          <w:rStyle w:val="32"/>
          <w:rFonts w:hint="eastAsia"/>
        </w:rPr>
        <w:t>檩条截面: Z200X70X20X2.5
</w:t>
      </w:r>
    </w:p>
    <w:p w14:paraId="59973BF0">
      <w:pPr>
        <w:pStyle w:val="31"/>
        <w:jc w:val="left"/>
      </w:pPr>
      <w:r>
        <w:rPr>
          <w:rStyle w:val="32"/>
          <w:rFonts w:hint="eastAsia"/>
        </w:rPr>
        <w:t>边跨轴力设计值(kN): 0.00
</w:t>
      </w:r>
    </w:p>
    <w:p w14:paraId="1000146A">
      <w:pPr>
        <w:pStyle w:val="31"/>
        <w:jc w:val="left"/>
      </w:pPr>
      <w:r>
        <w:rPr>
          <w:rStyle w:val="32"/>
          <w:rFonts w:hint="eastAsia"/>
        </w:rPr>
        <w:t>中间跨轴力设计值(kN): 0.00
</w:t>
      </w:r>
    </w:p>
    <w:p w14:paraId="1552BF06">
      <w:pPr>
        <w:pStyle w:val="30"/>
      </w:pPr>
      <w:r>
        <w:rPr>
          <w:rFonts w:hint="eastAsia"/>
        </w:rPr>
        <w:t>第2章 设计依据</w:t>
      </w:r>
    </w:p>
    <w:p w14:paraId="52FB703B">
      <w:pPr>
        <w:pStyle w:val="31"/>
        <w:jc w:val="left"/>
      </w:pPr>
      <w:r>
        <w:rPr>
          <w:rStyle w:val="32"/>
          <w:rFonts w:hint="eastAsia"/>
        </w:rPr>
        <w:t>《建筑结构荷载规范》(GB 50009-2012)
</w:t>
      </w:r>
    </w:p>
    <w:p w14:paraId="797B887B">
      <w:pPr>
        <w:pStyle w:val="31"/>
        <w:jc w:val="left"/>
      </w:pPr>
      <w:r>
        <w:rPr>
          <w:rStyle w:val="32"/>
          <w:rFonts w:hint="eastAsia"/>
        </w:rPr>
        <w:t>《冷弯薄壁型钢结构技术规范》(GB 50018-2002)
</w:t>
      </w:r>
    </w:p>
    <w:p w14:paraId="450052DB">
      <w:pPr>
        <w:pStyle w:val="31"/>
        <w:jc w:val="left"/>
      </w:pPr>
      <w:r>
        <w:rPr>
          <w:rStyle w:val="32"/>
          <w:rFonts w:hint="eastAsia"/>
        </w:rPr>
        <w:t>《门式刚架轻型房屋钢结构技术规范》(GB 51022-2015)
</w:t>
      </w:r>
    </w:p>
    <w:p w14:paraId="2000C228">
      <w:pPr>
        <w:pStyle w:val="30"/>
      </w:pPr>
      <w:r>
        <w:rPr>
          <w:rFonts w:hint="eastAsia"/>
        </w:rPr>
        <w:t>第3章 檩条作用与验算</w:t>
      </w:r>
    </w:p>
    <w:p w14:paraId="3AA14142">
      <w:pPr>
        <w:pStyle w:val="33"/>
        <w:jc w:val="left"/>
      </w:pPr>
      <w:r>
        <w:rPr>
          <w:rStyle w:val="32"/>
          <w:rFonts w:hint="eastAsia"/>
        </w:rPr>
        <w:t>1. 截面特性验算
</w:t>
      </w:r>
    </w:p>
    <w:p w14:paraId="6E2E8BD8">
      <w:pPr>
        <w:pStyle w:val="31"/>
        <w:jc w:val="left"/>
      </w:pPr>
      <w:r>
        <w:rPr>
          <w:rStyle w:val="32"/>
          <w:rFonts w:hint="eastAsia"/>
        </w:rPr>
        <w:t>檩条截面: Z200X70X20X2.5
</w:t>
      </w:r>
    </w:p>
    <w:p w14:paraId="17719B83">
      <w:pPr>
        <w:pStyle w:val="31"/>
        <w:jc w:val="left"/>
      </w:pPr>
      <w:r>
        <w:rPr>
          <w:rStyle w:val="32"/>
          <w:rFonts w:hint="eastAsia"/>
        </w:rPr>
        <w:t>b=70.000    h=200.000    c=20.000    t=2.500
</w:t>
      </w:r>
    </w:p>
    <w:p w14:paraId="7045B653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A=    9.2500    I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=  619.3563    I</w:instrText>
      </w:r>
      <w:r>
        <w:rPr>
          <w:rStyle w:val="32"/>
          <w:rFonts w:hint="eastAsia"/>
          <w:vertAlign w:val="subscript"/>
        </w:rPr>
        <w:instrText xml:space="preserve">y</w:instrText>
      </w:r>
      <w:r>
        <w:rPr>
          <w:rStyle w:val="32"/>
          <w:rFonts w:hint="eastAsia"/>
        </w:rPr>
        <w:instrText xml:space="preserve">=   39.6424
</w:instrText>
      </w:r>
      <w:r>
        <w:fldChar w:fldCharType="end"/>
      </w:r>
    </w:p>
    <w:p w14:paraId="01BD8395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t</w:instrText>
      </w:r>
      <w:r>
        <w:rPr>
          <w:rStyle w:val="32"/>
          <w:rFonts w:hint="eastAsia"/>
        </w:rPr>
        <w:instrText xml:space="preserve">=    0.1979    I</w:instrText>
      </w:r>
      <w:r>
        <w:rPr>
          <w:rStyle w:val="32"/>
          <w:rFonts w:hint="eastAsia"/>
          <w:vertAlign w:val="subscript"/>
        </w:rPr>
        <w:instrText xml:space="preserve">ω</w:instrText>
      </w:r>
      <w:r>
        <w:rPr>
          <w:rStyle w:val="32"/>
          <w:rFonts w:hint="eastAsia"/>
        </w:rPr>
        <w:instrText xml:space="preserve">= 7472.5000
</w:instrText>
      </w:r>
      <w:r>
        <w:fldChar w:fldCharType="end"/>
      </w:r>
    </w:p>
    <w:p w14:paraId="58BD97A3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x1</w:instrText>
      </w:r>
      <w:r>
        <w:rPr>
          <w:rStyle w:val="32"/>
          <w:rFonts w:hint="eastAsia"/>
        </w:rPr>
        <w:instrText xml:space="preserve">=  564.9427    I</w:instrText>
      </w:r>
      <w:r>
        <w:rPr>
          <w:rStyle w:val="32"/>
          <w:rFonts w:hint="eastAsia"/>
          <w:vertAlign w:val="subscript"/>
        </w:rPr>
        <w:instrText xml:space="preserve">y1</w:instrText>
      </w:r>
      <w:r>
        <w:rPr>
          <w:rStyle w:val="32"/>
          <w:rFonts w:hint="eastAsia"/>
        </w:rPr>
        <w:instrText xml:space="preserve">=   94.0560    θ=   -17.841°
</w:instrText>
      </w:r>
      <w:r>
        <w:fldChar w:fldCharType="end"/>
      </w:r>
    </w:p>
    <w:p w14:paraId="13DC4814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x1</w:instrText>
      </w:r>
      <w:r>
        <w:rPr>
          <w:rStyle w:val="32"/>
          <w:rFonts w:hint="eastAsia"/>
        </w:rPr>
        <w:instrText xml:space="preserve">=   65.0644    W</w:instrText>
      </w:r>
      <w:r>
        <w:rPr>
          <w:rStyle w:val="32"/>
          <w:rFonts w:hint="eastAsia"/>
          <w:vertAlign w:val="subscript"/>
        </w:rPr>
        <w:instrText xml:space="preserve">x2</w:instrText>
      </w:r>
      <w:r>
        <w:rPr>
          <w:rStyle w:val="32"/>
          <w:rFonts w:hint="eastAsia"/>
        </w:rPr>
        <w:instrText xml:space="preserve">=   58.9573    W</w:instrText>
      </w:r>
      <w:r>
        <w:rPr>
          <w:rStyle w:val="32"/>
          <w:rFonts w:hint="eastAsia"/>
          <w:vertAlign w:val="subscript"/>
        </w:rPr>
        <w:instrText xml:space="preserve">y1</w:instrText>
      </w:r>
      <w:r>
        <w:rPr>
          <w:rStyle w:val="32"/>
          <w:rFonts w:hint="eastAsia"/>
        </w:rPr>
        <w:instrText xml:space="preserve">=  -12.9394    W</w:instrText>
      </w:r>
      <w:r>
        <w:rPr>
          <w:rStyle w:val="32"/>
          <w:rFonts w:hint="eastAsia"/>
          <w:vertAlign w:val="subscript"/>
        </w:rPr>
        <w:instrText xml:space="preserve">y2</w:instrText>
      </w:r>
      <w:r>
        <w:rPr>
          <w:rStyle w:val="32"/>
          <w:rFonts w:hint="eastAsia"/>
        </w:rPr>
        <w:instrText xml:space="preserve">=    4.4661
</w:instrText>
      </w:r>
      <w:r>
        <w:fldChar w:fldCharType="end"/>
      </w:r>
    </w:p>
    <w:p w14:paraId="0454DAD5">
      <w:pPr>
        <w:pStyle w:val="31"/>
        <w:jc w:val="left"/>
      </w:pPr>
      <w:r>
        <w:rPr>
          <w:rStyle w:val="32"/>
          <w:rFonts w:hint="eastAsia"/>
        </w:rPr>
        <w:t>按《门刚规范》9.1.4验算板件宽厚比：
</w:t>
      </w:r>
    </w:p>
    <w:p w14:paraId="2F28E9DF">
      <w:pPr>
        <w:pStyle w:val="31"/>
        <w:jc w:val="left"/>
      </w:pPr>
      <w:r>
        <w:rPr>
          <w:rStyle w:val="32"/>
          <w:rFonts w:hint="eastAsia"/>
        </w:rPr>
        <w:t>卷边的宽厚比 C/T = 8.000 &lt;= 13.0 满足要求
</w:t>
      </w:r>
    </w:p>
    <w:p w14:paraId="4F353E96">
      <w:pPr>
        <w:pStyle w:val="31"/>
        <w:jc w:val="left"/>
      </w:pPr>
      <w:r>
        <w:rPr>
          <w:rStyle w:val="32"/>
          <w:rFonts w:hint="eastAsia"/>
        </w:rPr>
        <w:t>卷边宽度与翼缘宽度之比 C/B = 0.286 &gt;= 0.25 且 &lt;= 0.326 满足要求
</w:t>
      </w:r>
    </w:p>
    <w:p w14:paraId="42A7B831">
      <w:pPr>
        <w:pStyle w:val="33"/>
        <w:jc w:val="left"/>
      </w:pPr>
      <w:r>
        <w:rPr>
          <w:rStyle w:val="32"/>
          <w:rFonts w:hint="eastAsia"/>
        </w:rPr>
        <w:t>
</w:t>
      </w:r>
    </w:p>
    <w:p w14:paraId="079A8E67">
      <w:pPr>
        <w:pStyle w:val="33"/>
        <w:jc w:val="left"/>
      </w:pPr>
      <w:r>
        <w:rPr>
          <w:rStyle w:val="32"/>
          <w:rFonts w:hint="eastAsia"/>
        </w:rPr>
        <w:t>2. 檩条上荷载作用
</w:t>
      </w:r>
    </w:p>
    <w:p w14:paraId="3A39D0B6">
      <w:pPr>
        <w:pStyle w:val="33"/>
        <w:jc w:val="left"/>
      </w:pPr>
      <w:r>
        <w:rPr>
          <w:rStyle w:val="32"/>
          <w:rFonts w:hint="eastAsia"/>
        </w:rPr>
        <w:t>恒荷载
</w:t>
      </w:r>
    </w:p>
    <w:p w14:paraId="49C639F1">
      <w:pPr>
        <w:pStyle w:val="31"/>
        <w:jc w:val="left"/>
      </w:pPr>
      <w:r>
        <w:rPr>
          <w:rStyle w:val="32"/>
          <w:rFonts w:hint="eastAsia"/>
        </w:rPr>
        <w:t>屋面自重</w:t>
      </w:r>
      <w:r>
        <w:fldChar w:fldCharType="begin"/>
      </w:r>
      <w:r>
        <w:rPr>
          <w:rStyle w:val="32"/>
          <w:rFonts w:hint="eastAsia"/>
        </w:rPr>
        <w:instrText xml:space="preserve">eq (kN/m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）: 0.4800
</w:instrText>
      </w:r>
      <w:r>
        <w:fldChar w:fldCharType="end"/>
      </w:r>
    </w:p>
    <w:p w14:paraId="16F68F0F">
      <w:pPr>
        <w:pStyle w:val="31"/>
        <w:jc w:val="left"/>
      </w:pPr>
      <w:r>
        <w:rPr>
          <w:rStyle w:val="32"/>
          <w:rFonts w:hint="eastAsia"/>
        </w:rPr>
        <w:t>檩条自重作用折算均布线荷</w:t>
      </w:r>
      <w:r>
        <w:fldChar w:fldCharType="begin"/>
      </w:r>
      <w:r>
        <w:rPr>
          <w:rStyle w:val="32"/>
          <w:rFonts w:hint="eastAsia"/>
        </w:rPr>
        <w:instrText xml:space="preserve">eq (kN/m）: 0.0726
</w:instrText>
      </w:r>
      <w:r>
        <w:fldChar w:fldCharType="end"/>
      </w:r>
    </w:p>
    <w:p w14:paraId="283812D3">
      <w:pPr>
        <w:pStyle w:val="31"/>
        <w:jc w:val="left"/>
      </w:pPr>
      <w:r>
        <w:rPr>
          <w:rStyle w:val="32"/>
          <w:rFonts w:hint="eastAsia"/>
        </w:rPr>
        <w:t>
</w:t>
      </w:r>
    </w:p>
    <w:p w14:paraId="75B9F407">
      <w:pPr>
        <w:pStyle w:val="31"/>
        <w:jc w:val="left"/>
      </w:pPr>
      <w:r>
        <w:rPr>
          <w:rStyle w:val="32"/>
          <w:rFonts w:hint="eastAsia"/>
        </w:rPr>
        <w:t>檩条计算恒荷线荷标准值</w:t>
      </w:r>
      <w:r>
        <w:fldChar w:fldCharType="begin"/>
      </w:r>
      <w:r>
        <w:rPr>
          <w:rStyle w:val="32"/>
          <w:rFonts w:hint="eastAsia"/>
        </w:rPr>
        <w:instrText xml:space="preserve">eq (kN/m）: 0.7926
</w:instrText>
      </w:r>
      <w:r>
        <w:fldChar w:fldCharType="end"/>
      </w:r>
    </w:p>
    <w:p w14:paraId="306596C1">
      <w:pPr>
        <w:pStyle w:val="31"/>
        <w:jc w:val="left"/>
      </w:pPr>
      <w:r>
        <w:rPr>
          <w:rStyle w:val="32"/>
          <w:rFonts w:hint="eastAsia"/>
        </w:rPr>
        <w:t>
</w:t>
      </w:r>
    </w:p>
    <w:p w14:paraId="7E2B766E">
      <w:pPr>
        <w:pStyle w:val="33"/>
        <w:jc w:val="left"/>
      </w:pPr>
      <w:r>
        <w:rPr>
          <w:rStyle w:val="32"/>
          <w:rFonts w:hint="eastAsia"/>
        </w:rPr>
        <w:t>活荷载（包括雪荷载与施工荷载）
</w:t>
      </w:r>
    </w:p>
    <w:p w14:paraId="68388407">
      <w:pPr>
        <w:pStyle w:val="31"/>
        <w:jc w:val="left"/>
      </w:pPr>
      <w:r>
        <w:rPr>
          <w:rStyle w:val="32"/>
          <w:rFonts w:hint="eastAsia"/>
        </w:rPr>
        <w:t>屋面活载</w:t>
      </w:r>
      <w:r>
        <w:fldChar w:fldCharType="begin"/>
      </w:r>
      <w:r>
        <w:rPr>
          <w:rStyle w:val="32"/>
          <w:rFonts w:hint="eastAsia"/>
        </w:rPr>
        <w:instrText xml:space="preserve">eq (kN/m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）: 0.300
</w:instrText>
      </w:r>
      <w:r>
        <w:fldChar w:fldCharType="end"/>
      </w:r>
    </w:p>
    <w:p w14:paraId="7EC8FBEA">
      <w:pPr>
        <w:pStyle w:val="31"/>
        <w:jc w:val="left"/>
      </w:pPr>
      <w:r>
        <w:rPr>
          <w:rStyle w:val="32"/>
          <w:rFonts w:hint="eastAsia"/>
        </w:rPr>
        <w:t>屋面雪载</w:t>
      </w:r>
      <w:r>
        <w:fldChar w:fldCharType="begin"/>
      </w:r>
      <w:r>
        <w:rPr>
          <w:rStyle w:val="32"/>
          <w:rFonts w:hint="eastAsia"/>
        </w:rPr>
        <w:instrText xml:space="preserve">eq (kN/m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）: 0.500
</w:instrText>
      </w:r>
      <w:r>
        <w:fldChar w:fldCharType="end"/>
      </w:r>
    </w:p>
    <w:p w14:paraId="416032B8">
      <w:pPr>
        <w:pStyle w:val="31"/>
        <w:jc w:val="left"/>
      </w:pPr>
      <w:r>
        <w:rPr>
          <w:rStyle w:val="32"/>
          <w:rFonts w:hint="eastAsia"/>
        </w:rPr>
        <w:t>施工荷载</w:t>
      </w:r>
      <w:r>
        <w:fldChar w:fldCharType="begin"/>
      </w:r>
      <w:r>
        <w:rPr>
          <w:rStyle w:val="32"/>
          <w:rFonts w:hint="eastAsia"/>
        </w:rPr>
        <w:instrText xml:space="preserve">eq (kN）: 1.000
</w:instrText>
      </w:r>
      <w:r>
        <w:fldChar w:fldCharType="end"/>
      </w:r>
    </w:p>
    <w:p w14:paraId="344311BB">
      <w:pPr>
        <w:pStyle w:val="31"/>
        <w:jc w:val="left"/>
      </w:pPr>
      <w:r>
        <w:rPr>
          <w:rStyle w:val="32"/>
          <w:rFonts w:hint="eastAsia"/>
        </w:rPr>
        <w:t>
</w:t>
      </w:r>
    </w:p>
    <w:p w14:paraId="5D808145">
      <w:pPr>
        <w:pStyle w:val="31"/>
        <w:jc w:val="left"/>
      </w:pPr>
      <w:r>
        <w:rPr>
          <w:rStyle w:val="32"/>
          <w:rFonts w:hint="eastAsia"/>
        </w:rPr>
        <w:t>施工荷载不起到控制作用
</w:t>
      </w:r>
    </w:p>
    <w:p w14:paraId="297A9255">
      <w:pPr>
        <w:pStyle w:val="31"/>
        <w:jc w:val="left"/>
      </w:pPr>
      <w:r>
        <w:rPr>
          <w:rStyle w:val="32"/>
          <w:rFonts w:hint="eastAsia"/>
        </w:rPr>
        <w:t>檩条计算活荷线荷标准值</w:t>
      </w:r>
      <w:r>
        <w:fldChar w:fldCharType="begin"/>
      </w:r>
      <w:r>
        <w:rPr>
          <w:rStyle w:val="32"/>
          <w:rFonts w:hint="eastAsia"/>
        </w:rPr>
        <w:instrText xml:space="preserve">eq (kN/m）: 0.7500（活载与雪荷载的较大值）
</w:instrText>
      </w:r>
      <w:r>
        <w:fldChar w:fldCharType="end"/>
      </w:r>
    </w:p>
    <w:p w14:paraId="336F6FA6">
      <w:pPr>
        <w:pStyle w:val="31"/>
        <w:jc w:val="left"/>
      </w:pPr>
      <w:r>
        <w:rPr>
          <w:rStyle w:val="32"/>
          <w:rFonts w:hint="eastAsia"/>
        </w:rPr>
        <w:t>
</w:t>
      </w:r>
    </w:p>
    <w:p w14:paraId="5C34240D">
      <w:pPr>
        <w:pStyle w:val="33"/>
        <w:jc w:val="left"/>
      </w:pPr>
      <w:r>
        <w:rPr>
          <w:rStyle w:val="32"/>
          <w:rFonts w:hint="eastAsia"/>
        </w:rPr>
        <w:t>风荷载
</w:t>
      </w:r>
    </w:p>
    <w:p w14:paraId="69F04F04">
      <w:pPr>
        <w:pStyle w:val="31"/>
        <w:jc w:val="left"/>
      </w:pPr>
      <w:r>
        <w:rPr>
          <w:rStyle w:val="32"/>
          <w:rFonts w:hint="eastAsia"/>
        </w:rPr>
        <w:t>屋面形式：双坡屋面
</w:t>
      </w:r>
    </w:p>
    <w:p w14:paraId="797D62F1">
      <w:pPr>
        <w:pStyle w:val="31"/>
        <w:jc w:val="left"/>
      </w:pPr>
      <w:r>
        <w:rPr>
          <w:rStyle w:val="32"/>
          <w:rFonts w:hint="eastAsia"/>
        </w:rPr>
        <w:t>建筑形式：封闭式
</w:t>
      </w:r>
    </w:p>
    <w:p w14:paraId="2FC96F40">
      <w:pPr>
        <w:pStyle w:val="31"/>
        <w:jc w:val="left"/>
      </w:pPr>
      <w:r>
        <w:rPr>
          <w:rStyle w:val="32"/>
          <w:rFonts w:hint="eastAsia"/>
        </w:rPr>
        <w:t xml:space="preserve">风压高度变化系数μz: </w:t>
      </w:r>
      <w:r>
        <w:fldChar w:fldCharType="begin"/>
      </w:r>
      <w:r>
        <w:rPr>
          <w:rStyle w:val="32"/>
          <w:rFonts w:hint="eastAsia"/>
        </w:rPr>
        <w:instrText xml:space="preserve">eq 1.000
</w:instrText>
      </w:r>
      <w:r>
        <w:fldChar w:fldCharType="end"/>
      </w:r>
    </w:p>
    <w:p w14:paraId="02AC9F8D">
      <w:pPr>
        <w:pStyle w:val="31"/>
        <w:jc w:val="left"/>
      </w:pPr>
      <w:r>
        <w:rPr>
          <w:rStyle w:val="32"/>
          <w:rFonts w:hint="eastAsia"/>
        </w:rPr>
        <w:t>基本风压w</w:t>
      </w:r>
      <w:r>
        <w:fldChar w:fldCharType="begin"/>
      </w:r>
      <w:r>
        <w:rPr>
          <w:rStyle w:val="32"/>
          <w:rFonts w:hint="eastAsia"/>
        </w:rPr>
        <w:instrText xml:space="preserve">eq 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（kN/m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）: 0.450
</w:instrText>
      </w:r>
      <w:r>
        <w:fldChar w:fldCharType="end"/>
      </w:r>
    </w:p>
    <w:p w14:paraId="02652463">
      <w:pPr>
        <w:pStyle w:val="31"/>
        <w:jc w:val="left"/>
      </w:pPr>
      <w:r>
        <w:rPr>
          <w:rStyle w:val="32"/>
          <w:rFonts w:hint="eastAsia"/>
        </w:rPr>
        <w:t xml:space="preserve">风压调整系数β： </w:t>
      </w:r>
      <w:r>
        <w:fldChar w:fldCharType="begin"/>
      </w:r>
      <w:r>
        <w:rPr>
          <w:rStyle w:val="32"/>
          <w:rFonts w:hint="eastAsia"/>
        </w:rPr>
        <w:instrText xml:space="preserve">eq 1.5
</w:instrText>
      </w:r>
      <w:r>
        <w:fldChar w:fldCharType="end"/>
      </w:r>
    </w:p>
    <w:p w14:paraId="0D7B8197">
      <w:pPr>
        <w:pStyle w:val="31"/>
        <w:jc w:val="left"/>
      </w:pPr>
      <w:r>
        <w:rPr>
          <w:rStyle w:val="32"/>
          <w:rFonts w:hint="eastAsia"/>
        </w:rPr>
        <w:t>边跨檩条作用风载分区： 中间区
</w:t>
      </w:r>
    </w:p>
    <w:p w14:paraId="2634749B">
      <w:pPr>
        <w:pStyle w:val="31"/>
        <w:jc w:val="left"/>
      </w:pPr>
      <w:r>
        <w:rPr>
          <w:rStyle w:val="32"/>
          <w:rFonts w:hint="eastAsia"/>
        </w:rPr>
        <w:t>边跨檩条作用风载体型系数（风吸）</w:t>
      </w:r>
      <w:r>
        <w:fldChar w:fldCharType="begin"/>
      </w:r>
      <w:r>
        <w:rPr>
          <w:rStyle w:val="32"/>
          <w:rFonts w:hint="eastAsia"/>
        </w:rPr>
        <w:instrText xml:space="preserve">eq μs1: -1.080
</w:instrText>
      </w:r>
      <w:r>
        <w:fldChar w:fldCharType="end"/>
      </w:r>
    </w:p>
    <w:p w14:paraId="77AC35C4">
      <w:pPr>
        <w:pStyle w:val="31"/>
        <w:jc w:val="left"/>
      </w:pPr>
      <w:r>
        <w:rPr>
          <w:rStyle w:val="32"/>
          <w:rFonts w:hint="eastAsia"/>
        </w:rPr>
        <w:t>边跨檩条作用风载体型系数（风压）</w:t>
      </w:r>
      <w:r>
        <w:fldChar w:fldCharType="begin"/>
      </w:r>
      <w:r>
        <w:rPr>
          <w:rStyle w:val="32"/>
          <w:rFonts w:hint="eastAsia"/>
        </w:rPr>
        <w:instrText xml:space="preserve">eq μs2: 0.380
</w:instrText>
      </w:r>
      <w:r>
        <w:fldChar w:fldCharType="end"/>
      </w:r>
    </w:p>
    <w:p w14:paraId="40763BDD">
      <w:pPr>
        <w:pStyle w:val="31"/>
        <w:jc w:val="left"/>
      </w:pPr>
      <w:r>
        <w:rPr>
          <w:rStyle w:val="32"/>
          <w:rFonts w:hint="eastAsia"/>
        </w:rPr>
        <w:t>中间跨檩条作用风载分区： 中间区
</w:t>
      </w:r>
    </w:p>
    <w:p w14:paraId="7989EC0E">
      <w:pPr>
        <w:pStyle w:val="31"/>
        <w:jc w:val="left"/>
      </w:pPr>
      <w:r>
        <w:rPr>
          <w:rStyle w:val="32"/>
          <w:rFonts w:hint="eastAsia"/>
        </w:rPr>
        <w:t>中间跨檩条作用风载体型系数（风吸）</w:t>
      </w:r>
      <w:r>
        <w:fldChar w:fldCharType="begin"/>
      </w:r>
      <w:r>
        <w:rPr>
          <w:rStyle w:val="32"/>
          <w:rFonts w:hint="eastAsia"/>
        </w:rPr>
        <w:instrText xml:space="preserve">eq μs1: -1.080
</w:instrText>
      </w:r>
      <w:r>
        <w:fldChar w:fldCharType="end"/>
      </w:r>
    </w:p>
    <w:p w14:paraId="2A4BC85A">
      <w:pPr>
        <w:pStyle w:val="31"/>
        <w:jc w:val="left"/>
      </w:pPr>
      <w:r>
        <w:rPr>
          <w:rStyle w:val="32"/>
          <w:rFonts w:hint="eastAsia"/>
        </w:rPr>
        <w:t>中间跨檩条作用风载体型系数（风压）</w:t>
      </w:r>
      <w:r>
        <w:fldChar w:fldCharType="begin"/>
      </w:r>
      <w:r>
        <w:rPr>
          <w:rStyle w:val="32"/>
          <w:rFonts w:hint="eastAsia"/>
        </w:rPr>
        <w:instrText xml:space="preserve">eq μs2: 0.380
</w:instrText>
      </w:r>
      <w:r>
        <w:fldChar w:fldCharType="end"/>
      </w:r>
    </w:p>
    <w:p w14:paraId="74664B92">
      <w:pPr>
        <w:pStyle w:val="31"/>
        <w:jc w:val="left"/>
      </w:pPr>
      <w:r>
        <w:rPr>
          <w:rStyle w:val="32"/>
          <w:rFonts w:hint="eastAsia"/>
        </w:rPr>
        <w:t>
</w:t>
      </w:r>
    </w:p>
    <w:p w14:paraId="4EB47756">
      <w:pPr>
        <w:pStyle w:val="31"/>
        <w:jc w:val="left"/>
      </w:pPr>
      <w:r>
        <w:rPr>
          <w:rStyle w:val="32"/>
          <w:rFonts w:hint="eastAsia"/>
        </w:rPr>
        <w:t>边跨檩条作用风荷载线荷标准值（风吸）</w:t>
      </w:r>
      <w:r>
        <w:fldChar w:fldCharType="begin"/>
      </w:r>
      <w:r>
        <w:rPr>
          <w:rStyle w:val="32"/>
          <w:rFonts w:hint="eastAsia"/>
        </w:rPr>
        <w:instrText xml:space="preserve">eq （kN/m）: -1.0935
</w:instrText>
      </w:r>
      <w:r>
        <w:fldChar w:fldCharType="end"/>
      </w:r>
    </w:p>
    <w:p w14:paraId="0BBCEBC2">
      <w:pPr>
        <w:pStyle w:val="31"/>
        <w:jc w:val="left"/>
      </w:pPr>
      <w:r>
        <w:rPr>
          <w:rStyle w:val="32"/>
          <w:rFonts w:hint="eastAsia"/>
        </w:rPr>
        <w:t>边跨檩条作用风荷载线荷标准值（风压）</w:t>
      </w:r>
      <w:r>
        <w:fldChar w:fldCharType="begin"/>
      </w:r>
      <w:r>
        <w:rPr>
          <w:rStyle w:val="32"/>
          <w:rFonts w:hint="eastAsia"/>
        </w:rPr>
        <w:instrText xml:space="preserve">eq （kN/m）: 0.3848
</w:instrText>
      </w:r>
      <w:r>
        <w:fldChar w:fldCharType="end"/>
      </w:r>
    </w:p>
    <w:p w14:paraId="4551BD18">
      <w:pPr>
        <w:pStyle w:val="31"/>
        <w:jc w:val="left"/>
      </w:pPr>
      <w:r>
        <w:rPr>
          <w:rStyle w:val="32"/>
          <w:rFonts w:hint="eastAsia"/>
        </w:rPr>
        <w:t>中间跨檩条作用风荷载线荷标准值（风吸）</w:t>
      </w:r>
      <w:r>
        <w:fldChar w:fldCharType="begin"/>
      </w:r>
      <w:r>
        <w:rPr>
          <w:rStyle w:val="32"/>
          <w:rFonts w:hint="eastAsia"/>
        </w:rPr>
        <w:instrText xml:space="preserve">eq （kN/m）: -1.0935
</w:instrText>
      </w:r>
      <w:r>
        <w:fldChar w:fldCharType="end"/>
      </w:r>
    </w:p>
    <w:p w14:paraId="6AD53723">
      <w:pPr>
        <w:pStyle w:val="31"/>
        <w:jc w:val="left"/>
      </w:pPr>
      <w:r>
        <w:rPr>
          <w:rStyle w:val="32"/>
          <w:rFonts w:hint="eastAsia"/>
        </w:rPr>
        <w:t>中间跨檩条作用风荷载线荷标准值（风压）</w:t>
      </w:r>
      <w:r>
        <w:fldChar w:fldCharType="begin"/>
      </w:r>
      <w:r>
        <w:rPr>
          <w:rStyle w:val="32"/>
          <w:rFonts w:hint="eastAsia"/>
        </w:rPr>
        <w:instrText xml:space="preserve">eq （kN/m）: 0.3848
</w:instrText>
      </w:r>
      <w:r>
        <w:fldChar w:fldCharType="end"/>
      </w:r>
    </w:p>
    <w:p w14:paraId="1C4528E3">
      <w:pPr>
        <w:pStyle w:val="33"/>
        <w:jc w:val="left"/>
      </w:pPr>
      <w:r>
        <w:rPr>
          <w:rStyle w:val="32"/>
          <w:rFonts w:hint="eastAsia"/>
        </w:rPr>
        <w:t>
</w:t>
      </w:r>
    </w:p>
    <w:p w14:paraId="0D51C995">
      <w:pPr>
        <w:pStyle w:val="33"/>
        <w:jc w:val="left"/>
      </w:pPr>
      <w:r>
        <w:rPr>
          <w:rStyle w:val="32"/>
          <w:rFonts w:hint="eastAsia"/>
        </w:rPr>
        <w:t>说明：作用分析采用檩条截面主惯性轴面计算，荷载作用也按主惯性轴分解；
</w:t>
      </w:r>
    </w:p>
    <w:p w14:paraId="331A08C2">
      <w:pPr>
        <w:pStyle w:val="31"/>
        <w:jc w:val="left"/>
      </w:pPr>
      <w:r>
        <w:rPr>
          <w:rStyle w:val="32"/>
          <w:rFonts w:hint="eastAsia"/>
        </w:rPr>
        <w:t xml:space="preserve">  檩条截面主惯性轴面与竖直面的夹角为： 23.552（单位：度，向檐口方向偏为正）。
</w:t>
      </w:r>
    </w:p>
    <w:p w14:paraId="55190A11">
      <w:pPr>
        <w:pStyle w:val="33"/>
        <w:jc w:val="left"/>
      </w:pPr>
      <w:r>
        <w:rPr>
          <w:rStyle w:val="32"/>
          <w:rFonts w:hint="eastAsia"/>
        </w:rPr>
        <w:t>
</w:t>
      </w:r>
    </w:p>
    <w:p w14:paraId="2058EBF5">
      <w:pPr>
        <w:pStyle w:val="33"/>
        <w:jc w:val="left"/>
      </w:pPr>
      <w:r>
        <w:rPr>
          <w:rStyle w:val="32"/>
          <w:rFonts w:hint="eastAsia"/>
        </w:rPr>
        <w:t>3. 荷载效应组合
</w:t>
      </w:r>
    </w:p>
    <w:p w14:paraId="64A49882">
      <w:pPr>
        <w:pStyle w:val="33"/>
        <w:jc w:val="left"/>
      </w:pPr>
      <w:r>
        <w:rPr>
          <w:rStyle w:val="32"/>
          <w:rFonts w:hint="eastAsia"/>
        </w:rPr>
        <w:t>基本组合
</w:t>
      </w:r>
    </w:p>
    <w:p w14:paraId="2A957CD1">
      <w:pPr>
        <w:pStyle w:val="31"/>
        <w:jc w:val="left"/>
      </w:pPr>
      <w:r>
        <w:rPr>
          <w:rStyle w:val="32"/>
          <w:rFonts w:hint="eastAsia"/>
        </w:rPr>
        <w:t>组合1: 1.3恒 + 1.5活 + 0.9*1.5积灰 + 0.6*1.5风压
</w:t>
      </w:r>
    </w:p>
    <w:p w14:paraId="574EFF16">
      <w:pPr>
        <w:pStyle w:val="31"/>
        <w:jc w:val="left"/>
      </w:pPr>
      <w:r>
        <w:rPr>
          <w:rStyle w:val="32"/>
          <w:rFonts w:hint="eastAsia"/>
        </w:rPr>
        <w:t>组合2: 1.3恒 + 0.7*1.5活 + 1.5积灰 + 0.6*1.5风压
</w:t>
      </w:r>
    </w:p>
    <w:p w14:paraId="658A1C50">
      <w:pPr>
        <w:pStyle w:val="31"/>
        <w:jc w:val="left"/>
      </w:pPr>
      <w:r>
        <w:rPr>
          <w:rStyle w:val="32"/>
          <w:rFonts w:hint="eastAsia"/>
        </w:rPr>
        <w:t>组合3: 1.3恒 + 0.7*1.5活 + 0.9*1.5积灰 + 1.5风压
</w:t>
      </w:r>
    </w:p>
    <w:p w14:paraId="4A415E5D">
      <w:pPr>
        <w:pStyle w:val="31"/>
        <w:jc w:val="left"/>
      </w:pPr>
      <w:r>
        <w:rPr>
          <w:rStyle w:val="32"/>
          <w:rFonts w:hint="eastAsia"/>
        </w:rPr>
        <w:t>组合4: 1.0恒 +  1.5风吸
</w:t>
      </w:r>
    </w:p>
    <w:p w14:paraId="29E0F92D">
      <w:pPr>
        <w:pStyle w:val="31"/>
        <w:jc w:val="left"/>
      </w:pPr>
      <w:r>
        <w:rPr>
          <w:rStyle w:val="32"/>
          <w:rFonts w:hint="eastAsia"/>
        </w:rPr>
        <w:t>
</w:t>
      </w:r>
    </w:p>
    <w:p w14:paraId="0AF898BF">
      <w:pPr>
        <w:pStyle w:val="33"/>
        <w:jc w:val="left"/>
      </w:pPr>
      <w:r>
        <w:rPr>
          <w:rStyle w:val="32"/>
          <w:rFonts w:hint="eastAsia"/>
        </w:rPr>
        <w:t>标准组合
</w:t>
      </w:r>
    </w:p>
    <w:p w14:paraId="7232A433">
      <w:pPr>
        <w:pStyle w:val="31"/>
        <w:jc w:val="left"/>
      </w:pPr>
      <w:r>
        <w:rPr>
          <w:rStyle w:val="32"/>
          <w:rFonts w:hint="eastAsia"/>
        </w:rPr>
        <w:t>组合5: 1.0恒 + 1.0活 + 0.9*1.0积灰 + 0.6*1.0风压
</w:t>
      </w:r>
    </w:p>
    <w:p w14:paraId="06002FF3">
      <w:pPr>
        <w:pStyle w:val="33"/>
        <w:jc w:val="left"/>
      </w:pPr>
      <w:r>
        <w:rPr>
          <w:rStyle w:val="32"/>
          <w:rFonts w:hint="eastAsia"/>
        </w:rPr>
        <w:t>
</w:t>
      </w:r>
    </w:p>
    <w:p w14:paraId="6C38F57B">
      <w:pPr>
        <w:pStyle w:val="33"/>
        <w:jc w:val="left"/>
      </w:pPr>
      <w:r>
        <w:rPr>
          <w:rStyle w:val="32"/>
          <w:rFonts w:hint="eastAsia"/>
        </w:rPr>
        <w:t>4. 边跨跨中单檩强度、稳定验算
</w:t>
      </w:r>
    </w:p>
    <w:p w14:paraId="625BC32B">
      <w:pPr>
        <w:pStyle w:val="31"/>
        <w:jc w:val="left"/>
      </w:pPr>
      <w:r>
        <w:rPr>
          <w:rStyle w:val="32"/>
          <w:rFonts w:hint="eastAsia"/>
        </w:rPr>
        <w:t>强度计算控制截面：跨中截面
</w:t>
      </w:r>
    </w:p>
    <w:p w14:paraId="6AEADF29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75085F25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12FDC335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4.771；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-0.449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229226B9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5.179；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6.453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104847B4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）：f'=228.016</w:instrText>
      </w:r>
      <w:r>
        <w:fldChar w:fldCharType="end"/>
      </w:r>
      <w:r>
        <w:rPr>
          <w:rStyle w:val="32"/>
          <w:rFonts w:hint="eastAsia"/>
        </w:rPr>
        <w:t>
</w:t>
      </w:r>
    </w:p>
    <w:p w14:paraId="5F099BF2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511323AE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=6193562.6221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=396424.4461
</w:instrText>
      </w:r>
      <w:r>
        <w:fldChar w:fldCharType="end"/>
      </w:r>
    </w:p>
    <w:p w14:paraId="4230BE71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=58957.2906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=58957.2906
</w:instrText>
      </w:r>
      <w:r>
        <w:fldChar w:fldCharType="end"/>
      </w:r>
    </w:p>
    <w:p w14:paraId="1DCA633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4466.0640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4466.0640
</w:instrText>
      </w:r>
      <w:r>
        <w:fldChar w:fldCharType="end"/>
      </w:r>
    </w:p>
    <w:p w14:paraId="0F92711F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7A93450A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=56494.2688
</w:instrText>
      </w:r>
      <w:r>
        <w:fldChar w:fldCharType="end"/>
      </w:r>
    </w:p>
    <w:p w14:paraId="11C9AC3F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084AF03A">
      <w:pPr>
        <w:pStyle w:val="31"/>
        <w:jc w:val="left"/>
      </w:pPr>
      <w:r>
        <w:rPr>
          <w:rStyle w:val="32"/>
          <w:rFonts w:hint="eastAsia"/>
        </w:rPr>
        <w:t>
</w:t>
      </w:r>
    </w:p>
    <w:p w14:paraId="653E7C4A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0A8D9F25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91.668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228.016
</w:instrText>
      </w:r>
      <w:r>
        <w:fldChar w:fldCharType="end"/>
      </w:r>
    </w:p>
    <w:p w14:paraId="572843EB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t) = 19.856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6C1E6C86">
      <w:pPr>
        <w:pStyle w:val="31"/>
        <w:jc w:val="left"/>
      </w:pPr>
      <w:r>
        <w:rPr>
          <w:rStyle w:val="32"/>
          <w:rFonts w:hint="eastAsia"/>
        </w:rPr>
        <w:t>跨中强度验算满足要求。
</w:t>
      </w:r>
    </w:p>
    <w:p w14:paraId="29824C1E">
      <w:pPr>
        <w:pStyle w:val="31"/>
        <w:jc w:val="left"/>
      </w:pPr>
      <w:r>
        <w:rPr>
          <w:rStyle w:val="32"/>
          <w:rFonts w:hint="eastAsia"/>
        </w:rPr>
        <w:t>
</w:t>
      </w:r>
    </w:p>
    <w:p w14:paraId="31704982">
      <w:pPr>
        <w:pStyle w:val="31"/>
        <w:jc w:val="left"/>
      </w:pPr>
      <w:r>
        <w:rPr>
          <w:rStyle w:val="32"/>
          <w:rFonts w:hint="eastAsia"/>
        </w:rPr>
        <w:t>风吸力作用下翼缘受压稳定验算控制内力(kN·m): Mx=</w:t>
      </w:r>
      <w:r>
        <w:fldChar w:fldCharType="begin"/>
      </w:r>
      <w:r>
        <w:rPr>
          <w:rStyle w:val="32"/>
          <w:rFonts w:hint="eastAsia"/>
        </w:rPr>
        <w:instrText xml:space="preserve">eq -1.727；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0.086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4）
</w:instrText>
      </w:r>
      <w:r>
        <w:fldChar w:fldCharType="end"/>
      </w:r>
    </w:p>
    <w:p w14:paraId="0B1076E9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）：f'=228.016</w:instrText>
      </w:r>
      <w:r>
        <w:fldChar w:fldCharType="end"/>
      </w:r>
      <w:r>
        <w:rPr>
          <w:rStyle w:val="32"/>
          <w:rFonts w:hint="eastAsia"/>
        </w:rPr>
        <w:t>
</w:t>
      </w:r>
    </w:p>
    <w:p w14:paraId="7DDB12BE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494631A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=6193562.6221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=396424.4461
</w:instrText>
      </w:r>
      <w:r>
        <w:fldChar w:fldCharType="end"/>
      </w:r>
    </w:p>
    <w:p w14:paraId="34E9D5AF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=58957.2906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=58957.2906
</w:instrText>
      </w:r>
      <w:r>
        <w:fldChar w:fldCharType="end"/>
      </w:r>
    </w:p>
    <w:p w14:paraId="7D88CF1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4466.0640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4466.0640
</w:instrText>
      </w:r>
      <w:r>
        <w:fldChar w:fldCharType="end"/>
      </w:r>
    </w:p>
    <w:p w14:paraId="06EB84BF">
      <w:pPr>
        <w:pStyle w:val="31"/>
        <w:jc w:val="left"/>
      </w:pPr>
      <w:r>
        <w:rPr>
          <w:rStyle w:val="32"/>
          <w:rFonts w:hint="eastAsia"/>
        </w:rPr>
        <w:t>受弯构件整体稳定系数（《冷弯薄壁规范》附录A.2.1）：</w:t>
      </w:r>
      <w:r>
        <w:fldChar w:fldCharType="begin"/>
      </w:r>
      <w:r>
        <w:rPr>
          <w:rStyle w:val="32"/>
          <w:rFonts w:hint="eastAsia"/>
        </w:rPr>
        <w:instrText xml:space="preserve">eq φb=0.957
</w:instrText>
      </w:r>
      <w:r>
        <w:fldChar w:fldCharType="end"/>
      </w:r>
    </w:p>
    <w:p w14:paraId="3B902F16">
      <w:pPr>
        <w:pStyle w:val="31"/>
        <w:jc w:val="left"/>
      </w:pPr>
      <w:r>
        <w:rPr>
          <w:rStyle w:val="32"/>
          <w:rFonts w:hint="eastAsia"/>
        </w:rPr>
        <w:t>
</w:t>
      </w:r>
    </w:p>
    <w:p w14:paraId="17B299D8">
      <w:pPr>
        <w:pStyle w:val="31"/>
        <w:jc w:val="left"/>
      </w:pPr>
      <w:r>
        <w:rPr>
          <w:rStyle w:val="32"/>
          <w:rFonts w:hint="eastAsia"/>
        </w:rPr>
        <w:t>下翼缘受压稳定计算最大应力按《门刚规范》9.1.5-3计算：
</w:t>
      </w:r>
    </w:p>
    <w:p w14:paraId="45030A2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eq 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,φ</w:instrText>
      </w:r>
      <w:r>
        <w:rPr>
          <w:rStyle w:val="32"/>
          <w:rFonts w:hint="eastAsia"/>
          <w:vertAlign w:val="subscript"/>
        </w:rPr>
        <w:instrText xml:space="preserve">b</w:instrText>
      </w:r>
      <w:r>
        <w:rPr>
          <w:rStyle w:val="32"/>
          <w:rFonts w:hint="eastAsia"/>
        </w:rPr>
        <w:instrText xml:space="preserve">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) + \f(M</w:instrText>
      </w:r>
      <w:r>
        <w:rPr>
          <w:rStyle w:val="32"/>
          <w:rFonts w:hint="eastAsia"/>
          <w:vertAlign w:val="subscript"/>
        </w:rPr>
        <w:instrText xml:space="preserve">y</w:instrText>
      </w:r>
      <w:r>
        <w:rPr>
          <w:rStyle w:val="32"/>
          <w:rFonts w:hint="eastAsia"/>
        </w:rPr>
        <w:instrText xml:space="preserve">,W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) = 21.118（N/mm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228.016（N/mm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
</w:instrText>
      </w:r>
      <w:r>
        <w:fldChar w:fldCharType="end"/>
      </w:r>
    </w:p>
    <w:p w14:paraId="7AA68E07">
      <w:pPr>
        <w:pStyle w:val="31"/>
        <w:jc w:val="left"/>
      </w:pPr>
      <w:r>
        <w:rPr>
          <w:rStyle w:val="32"/>
          <w:rFonts w:hint="eastAsia"/>
        </w:rPr>
        <w:t>跨中风吸力下翼缘受压稳定验算满足要求。
</w:t>
      </w:r>
    </w:p>
    <w:p w14:paraId="326AE91E">
      <w:pPr>
        <w:pStyle w:val="33"/>
        <w:jc w:val="left"/>
      </w:pPr>
      <w:r>
        <w:rPr>
          <w:rStyle w:val="32"/>
          <w:rFonts w:hint="eastAsia"/>
        </w:rPr>
        <w:t>
</w:t>
      </w:r>
    </w:p>
    <w:p w14:paraId="6F37DDA2">
      <w:pPr>
        <w:pStyle w:val="33"/>
        <w:jc w:val="left"/>
      </w:pPr>
      <w:r>
        <w:rPr>
          <w:rStyle w:val="32"/>
          <w:rFonts w:hint="eastAsia"/>
        </w:rPr>
        <w:t>5. 边跨支座搭接部位双檩条强度验算
</w:t>
      </w:r>
    </w:p>
    <w:p w14:paraId="7DDE9BDA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176E5870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67FBDDD4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-6.377；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0.240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5051B70D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-6.922；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6.453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7023C935">
      <w:pPr>
        <w:pStyle w:val="31"/>
        <w:jc w:val="left"/>
      </w:pPr>
      <w:r>
        <w:rPr>
          <w:rStyle w:val="32"/>
          <w:rFonts w:hint="eastAsia"/>
        </w:rPr>
        <w:t>单根檩条有效截面计算结果:全截面有效
</w:t>
      </w:r>
    </w:p>
    <w:p w14:paraId="5E9DA3E5">
      <w:pPr>
        <w:pStyle w:val="31"/>
        <w:jc w:val="left"/>
      </w:pPr>
      <w:r>
        <w:rPr>
          <w:rStyle w:val="32"/>
          <w:rFonts w:hint="eastAsia"/>
        </w:rPr>
        <w:t>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）：f'=228.016</w:instrText>
      </w:r>
      <w:r>
        <w:fldChar w:fldCharType="end"/>
      </w:r>
      <w:r>
        <w:rPr>
          <w:rStyle w:val="32"/>
          <w:rFonts w:hint="eastAsia"/>
        </w:rPr>
        <w:t>
</w:t>
      </w:r>
    </w:p>
    <w:p w14:paraId="025E3E53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1045C51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=6193562.6221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=396424.4461
</w:instrText>
      </w:r>
      <w:r>
        <w:fldChar w:fldCharType="end"/>
      </w:r>
    </w:p>
    <w:p w14:paraId="4CE0E635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=58957.2906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=58957.2906
</w:instrText>
      </w:r>
      <w:r>
        <w:fldChar w:fldCharType="end"/>
      </w:r>
    </w:p>
    <w:p w14:paraId="4DDF0E1E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4466.0640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4466.0640
</w:instrText>
      </w:r>
      <w:r>
        <w:fldChar w:fldCharType="end"/>
      </w:r>
    </w:p>
    <w:p w14:paraId="3CEC9DD8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195C6DE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=56494.2688
</w:instrText>
      </w:r>
      <w:r>
        <w:fldChar w:fldCharType="end"/>
      </w:r>
    </w:p>
    <w:p w14:paraId="33823F7C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3AE597F0">
      <w:pPr>
        <w:pStyle w:val="31"/>
        <w:jc w:val="left"/>
      </w:pPr>
      <w:r>
        <w:rPr>
          <w:rStyle w:val="32"/>
          <w:rFonts w:hint="eastAsia"/>
        </w:rPr>
        <w:t>
</w:t>
      </w:r>
    </w:p>
    <w:p w14:paraId="78A3D4AA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5F56F451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',2*0.9W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68.067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228.016
</w:instrText>
      </w:r>
      <w:r>
        <w:fldChar w:fldCharType="end"/>
      </w:r>
    </w:p>
    <w:p w14:paraId="0B33C848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*2t*0.9) = 11.031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451F35B9">
      <w:pPr>
        <w:pStyle w:val="31"/>
        <w:jc w:val="left"/>
      </w:pPr>
      <w:r>
        <w:rPr>
          <w:rStyle w:val="32"/>
          <w:rFonts w:hint="eastAsia"/>
        </w:rPr>
        <w:t>支座强度验算满足要求。
</w:t>
      </w:r>
    </w:p>
    <w:p w14:paraId="50930395">
      <w:pPr>
        <w:pStyle w:val="33"/>
        <w:jc w:val="left"/>
      </w:pPr>
      <w:r>
        <w:rPr>
          <w:rStyle w:val="32"/>
          <w:rFonts w:hint="eastAsia"/>
        </w:rPr>
        <w:t>
</w:t>
      </w:r>
    </w:p>
    <w:p w14:paraId="6A98CA41">
      <w:pPr>
        <w:pStyle w:val="33"/>
        <w:jc w:val="left"/>
      </w:pPr>
      <w:r>
        <w:rPr>
          <w:rStyle w:val="32"/>
          <w:rFonts w:hint="eastAsia"/>
        </w:rPr>
        <w:t>6. 第二跨跨中单檩强度、稳定验算
</w:t>
      </w:r>
    </w:p>
    <w:p w14:paraId="36E07343">
      <w:pPr>
        <w:pStyle w:val="31"/>
        <w:jc w:val="left"/>
      </w:pPr>
      <w:r>
        <w:rPr>
          <w:rStyle w:val="32"/>
          <w:rFonts w:hint="eastAsia"/>
        </w:rPr>
        <w:t>强度计算控制截面：跨中截面
</w:t>
      </w:r>
    </w:p>
    <w:p w14:paraId="41931E13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4A26EB0E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5AC2186F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2.836；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-0.294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70D16ACC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3.079；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-3.006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3DB44699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）：f'=228.016</w:instrText>
      </w:r>
      <w:r>
        <w:fldChar w:fldCharType="end"/>
      </w:r>
      <w:r>
        <w:rPr>
          <w:rStyle w:val="32"/>
          <w:rFonts w:hint="eastAsia"/>
        </w:rPr>
        <w:t>
</w:t>
      </w:r>
    </w:p>
    <w:p w14:paraId="123E1A33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24C964C9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=6193562.6221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=396424.4461
</w:instrText>
      </w:r>
      <w:r>
        <w:fldChar w:fldCharType="end"/>
      </w:r>
    </w:p>
    <w:p w14:paraId="729EA88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=58957.2906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=58957.2906
</w:instrText>
      </w:r>
      <w:r>
        <w:fldChar w:fldCharType="end"/>
      </w:r>
    </w:p>
    <w:p w14:paraId="463659FD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4466.0640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4466.0640
</w:instrText>
      </w:r>
      <w:r>
        <w:fldChar w:fldCharType="end"/>
      </w:r>
    </w:p>
    <w:p w14:paraId="5B56D8BB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6209F379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=56494.2688
</w:instrText>
      </w:r>
      <w:r>
        <w:fldChar w:fldCharType="end"/>
      </w:r>
    </w:p>
    <w:p w14:paraId="483666E6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08B0BDC2">
      <w:pPr>
        <w:pStyle w:val="31"/>
        <w:jc w:val="left"/>
      </w:pPr>
      <w:r>
        <w:rPr>
          <w:rStyle w:val="32"/>
          <w:rFonts w:hint="eastAsia"/>
        </w:rPr>
        <w:t>
</w:t>
      </w:r>
    </w:p>
    <w:p w14:paraId="198B100D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6FB00F8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54.493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228.016
</w:instrText>
      </w:r>
      <w:r>
        <w:fldChar w:fldCharType="end"/>
      </w:r>
    </w:p>
    <w:p w14:paraId="71D5DF09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t) = 9.249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27B16050">
      <w:pPr>
        <w:pStyle w:val="31"/>
        <w:jc w:val="left"/>
      </w:pPr>
      <w:r>
        <w:rPr>
          <w:rStyle w:val="32"/>
          <w:rFonts w:hint="eastAsia"/>
        </w:rPr>
        <w:t>跨中强度验算满足要求。
</w:t>
      </w:r>
    </w:p>
    <w:p w14:paraId="5616AA71">
      <w:pPr>
        <w:pStyle w:val="31"/>
        <w:jc w:val="left"/>
      </w:pPr>
      <w:r>
        <w:rPr>
          <w:rStyle w:val="32"/>
          <w:rFonts w:hint="eastAsia"/>
        </w:rPr>
        <w:t>
</w:t>
      </w:r>
    </w:p>
    <w:p w14:paraId="7AC15193">
      <w:pPr>
        <w:pStyle w:val="31"/>
        <w:jc w:val="left"/>
      </w:pPr>
      <w:r>
        <w:rPr>
          <w:rStyle w:val="32"/>
          <w:rFonts w:hint="eastAsia"/>
        </w:rPr>
        <w:t>风吸力作用下翼缘受压稳定验算控制内力(kN·m): Mx=</w:t>
      </w:r>
      <w:r>
        <w:fldChar w:fldCharType="begin"/>
      </w:r>
      <w:r>
        <w:rPr>
          <w:rStyle w:val="32"/>
          <w:rFonts w:hint="eastAsia"/>
        </w:rPr>
        <w:instrText xml:space="preserve">eq -1.026；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0.057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4）
</w:instrText>
      </w:r>
      <w:r>
        <w:fldChar w:fldCharType="end"/>
      </w:r>
    </w:p>
    <w:p w14:paraId="0E0F87E0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）：f'=228.016</w:instrText>
      </w:r>
      <w:r>
        <w:fldChar w:fldCharType="end"/>
      </w:r>
      <w:r>
        <w:rPr>
          <w:rStyle w:val="32"/>
          <w:rFonts w:hint="eastAsia"/>
        </w:rPr>
        <w:t>
</w:t>
      </w:r>
    </w:p>
    <w:p w14:paraId="3B127DCB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08F9EC74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=6193562.6221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=396424.4461
</w:instrText>
      </w:r>
      <w:r>
        <w:fldChar w:fldCharType="end"/>
      </w:r>
    </w:p>
    <w:p w14:paraId="03AE841D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=58957.2906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=58957.2906
</w:instrText>
      </w:r>
      <w:r>
        <w:fldChar w:fldCharType="end"/>
      </w:r>
    </w:p>
    <w:p w14:paraId="7B594ED6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4466.0640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4466.0640
</w:instrText>
      </w:r>
      <w:r>
        <w:fldChar w:fldCharType="end"/>
      </w:r>
    </w:p>
    <w:p w14:paraId="66176954">
      <w:pPr>
        <w:pStyle w:val="31"/>
        <w:jc w:val="left"/>
      </w:pPr>
      <w:r>
        <w:rPr>
          <w:rStyle w:val="32"/>
          <w:rFonts w:hint="eastAsia"/>
        </w:rPr>
        <w:t>受弯构件整体稳定系数（《冷弯薄壁规范》附录A.2.1）：</w:t>
      </w:r>
      <w:r>
        <w:fldChar w:fldCharType="begin"/>
      </w:r>
      <w:r>
        <w:rPr>
          <w:rStyle w:val="32"/>
          <w:rFonts w:hint="eastAsia"/>
        </w:rPr>
        <w:instrText xml:space="preserve">eq φb=0.957
</w:instrText>
      </w:r>
      <w:r>
        <w:fldChar w:fldCharType="end"/>
      </w:r>
    </w:p>
    <w:p w14:paraId="01B9ECF6">
      <w:pPr>
        <w:pStyle w:val="31"/>
        <w:jc w:val="left"/>
      </w:pPr>
      <w:r>
        <w:rPr>
          <w:rStyle w:val="32"/>
          <w:rFonts w:hint="eastAsia"/>
        </w:rPr>
        <w:t>
</w:t>
      </w:r>
    </w:p>
    <w:p w14:paraId="0BAFB5F9">
      <w:pPr>
        <w:pStyle w:val="31"/>
        <w:jc w:val="left"/>
      </w:pPr>
      <w:r>
        <w:rPr>
          <w:rStyle w:val="32"/>
          <w:rFonts w:hint="eastAsia"/>
        </w:rPr>
        <w:t>下翼缘受压稳定计算最大应力按《门刚规范》9.1.5-3计算：
</w:t>
      </w:r>
    </w:p>
    <w:p w14:paraId="0E07C056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eq 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,φ</w:instrText>
      </w:r>
      <w:r>
        <w:rPr>
          <w:rStyle w:val="32"/>
          <w:rFonts w:hint="eastAsia"/>
          <w:vertAlign w:val="subscript"/>
        </w:rPr>
        <w:instrText xml:space="preserve">b</w:instrText>
      </w:r>
      <w:r>
        <w:rPr>
          <w:rStyle w:val="32"/>
          <w:rFonts w:hint="eastAsia"/>
        </w:rPr>
        <w:instrText xml:space="preserve">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) + \f(M</w:instrText>
      </w:r>
      <w:r>
        <w:rPr>
          <w:rStyle w:val="32"/>
          <w:rFonts w:hint="eastAsia"/>
          <w:vertAlign w:val="subscript"/>
        </w:rPr>
        <w:instrText xml:space="preserve">y</w:instrText>
      </w:r>
      <w:r>
        <w:rPr>
          <w:rStyle w:val="32"/>
          <w:rFonts w:hint="eastAsia"/>
        </w:rPr>
        <w:instrText xml:space="preserve">,W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) = 12.067（N/mm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228.016（N/mm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
</w:instrText>
      </w:r>
      <w:r>
        <w:fldChar w:fldCharType="end"/>
      </w:r>
    </w:p>
    <w:p w14:paraId="242208F0">
      <w:pPr>
        <w:pStyle w:val="31"/>
        <w:jc w:val="left"/>
      </w:pPr>
      <w:r>
        <w:rPr>
          <w:rStyle w:val="32"/>
          <w:rFonts w:hint="eastAsia"/>
        </w:rPr>
        <w:t>跨中风吸力下翼缘受压稳定验算满足要求。
</w:t>
      </w:r>
    </w:p>
    <w:p w14:paraId="47A9BCAA">
      <w:pPr>
        <w:pStyle w:val="33"/>
        <w:jc w:val="left"/>
      </w:pPr>
      <w:r>
        <w:rPr>
          <w:rStyle w:val="32"/>
          <w:rFonts w:hint="eastAsia"/>
        </w:rPr>
        <w:t>
</w:t>
      </w:r>
    </w:p>
    <w:p w14:paraId="1F33BABB">
      <w:pPr>
        <w:pStyle w:val="33"/>
        <w:jc w:val="left"/>
      </w:pPr>
      <w:r>
        <w:rPr>
          <w:rStyle w:val="32"/>
          <w:rFonts w:hint="eastAsia"/>
        </w:rPr>
        <w:t>7. 中间跨支座搭接部位双檩条强度验算
</w:t>
      </w:r>
    </w:p>
    <w:p w14:paraId="748169F0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0454E5C0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0F9A859C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-4.788；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-0.470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2F0B550B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-5.197；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-5.575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7DA7ECDD">
      <w:pPr>
        <w:pStyle w:val="31"/>
        <w:jc w:val="left"/>
      </w:pPr>
      <w:r>
        <w:rPr>
          <w:rStyle w:val="32"/>
          <w:rFonts w:hint="eastAsia"/>
        </w:rPr>
        <w:t>单根檩条有效截面计算结果:
</w:t>
      </w:r>
    </w:p>
    <w:p w14:paraId="49053F10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1720F865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=6138127.8733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=340931.3725
</w:instrText>
      </w:r>
      <w:r>
        <w:fldChar w:fldCharType="end"/>
      </w:r>
    </w:p>
    <w:p w14:paraId="0D9EA3A6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=64778.7665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=58602.4910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=62594.7200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=56809.2981
</w:instrText>
      </w:r>
      <w:r>
        <w:fldChar w:fldCharType="end"/>
      </w:r>
    </w:p>
    <w:p w14:paraId="1278477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=-10744.2097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3794.0989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=-11540.3990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3888.8425
</w:instrText>
      </w:r>
      <w:r>
        <w:fldChar w:fldCharType="end"/>
      </w:r>
    </w:p>
    <w:p w14:paraId="759A8B3F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759FEEDB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=55820.4847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=55820.4847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=53775.9943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=53775.9943
</w:instrText>
      </w:r>
      <w:r>
        <w:fldChar w:fldCharType="end"/>
      </w:r>
    </w:p>
    <w:p w14:paraId="75F13F05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0F602A29">
      <w:pPr>
        <w:pStyle w:val="31"/>
        <w:jc w:val="left"/>
      </w:pPr>
      <w:r>
        <w:rPr>
          <w:rStyle w:val="32"/>
          <w:rFonts w:hint="eastAsia"/>
        </w:rPr>
        <w:t>
</w:t>
      </w:r>
    </w:p>
    <w:p w14:paraId="44211666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78ACB8A8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',2*0.9W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53.688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215.000
</w:instrText>
      </w:r>
      <w:r>
        <w:fldChar w:fldCharType="end"/>
      </w:r>
    </w:p>
    <w:p w14:paraId="6AEE59D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*2t*0.9) = 9.530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441EBA23">
      <w:pPr>
        <w:pStyle w:val="31"/>
        <w:jc w:val="left"/>
      </w:pPr>
      <w:r>
        <w:rPr>
          <w:rStyle w:val="32"/>
          <w:rFonts w:hint="eastAsia"/>
        </w:rPr>
        <w:t>支座强度验算满足要求。
</w:t>
      </w:r>
    </w:p>
    <w:p w14:paraId="72DECBFE">
      <w:pPr>
        <w:pStyle w:val="33"/>
        <w:jc w:val="left"/>
      </w:pPr>
      <w:r>
        <w:rPr>
          <w:rStyle w:val="32"/>
          <w:rFonts w:hint="eastAsia"/>
        </w:rPr>
        <w:t>
</w:t>
      </w:r>
    </w:p>
    <w:p w14:paraId="2C4FED4D">
      <w:pPr>
        <w:pStyle w:val="33"/>
        <w:jc w:val="left"/>
      </w:pPr>
      <w:r>
        <w:rPr>
          <w:rStyle w:val="32"/>
          <w:rFonts w:hint="eastAsia"/>
        </w:rPr>
        <w:t>8. 第三跨跨中单檩强度、稳定验算
</w:t>
      </w:r>
    </w:p>
    <w:p w14:paraId="2CB4EDB1">
      <w:pPr>
        <w:pStyle w:val="31"/>
        <w:jc w:val="left"/>
      </w:pPr>
      <w:r>
        <w:rPr>
          <w:rStyle w:val="32"/>
          <w:rFonts w:hint="eastAsia"/>
        </w:rPr>
        <w:t>强度计算控制截面：跨中截面
</w:t>
      </w:r>
    </w:p>
    <w:p w14:paraId="23D6F13A">
      <w:pPr>
        <w:pStyle w:val="31"/>
        <w:jc w:val="left"/>
      </w:pPr>
      <w:r>
        <w:rPr>
          <w:rStyle w:val="32"/>
          <w:rFonts w:hint="eastAsia"/>
        </w:rPr>
        <w:t>内力采用矩阵位移法计算，根据《建筑结构可靠性设计统一标准》荷载组合得出；檩条有效截面根据《冷弯薄壁规范》第5.6节计算得出
</w:t>
      </w:r>
    </w:p>
    <w:p w14:paraId="7ECC010A">
      <w:pPr>
        <w:pStyle w:val="31"/>
        <w:jc w:val="left"/>
      </w:pPr>
      <w:r>
        <w:rPr>
          <w:rStyle w:val="32"/>
          <w:rFonts w:hint="eastAsia"/>
        </w:rPr>
        <w:t>强度验算控制内力
</w:t>
      </w:r>
    </w:p>
    <w:p w14:paraId="7BE38D94">
      <w:pPr>
        <w:pStyle w:val="31"/>
        <w:jc w:val="left"/>
      </w:pPr>
      <w:r>
        <w:rPr>
          <w:rStyle w:val="32"/>
          <w:rFonts w:hint="eastAsia"/>
        </w:rPr>
        <w:t>主轴(kN·m): Mx=</w:t>
      </w:r>
      <w:r>
        <w:fldChar w:fldCharType="begin"/>
      </w:r>
      <w:r>
        <w:rPr>
          <w:rStyle w:val="32"/>
          <w:rFonts w:hint="eastAsia"/>
        </w:rPr>
        <w:instrText xml:space="preserve">eq 1.951；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-0.470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3C0F1E4E">
      <w:pPr>
        <w:pStyle w:val="31"/>
        <w:jc w:val="left"/>
      </w:pPr>
      <w:r>
        <w:rPr>
          <w:rStyle w:val="32"/>
          <w:rFonts w:hint="eastAsia"/>
        </w:rPr>
        <w:t>平行轴(kN·m): Mx'=</w:t>
      </w:r>
      <w:r>
        <w:fldChar w:fldCharType="begin"/>
      </w:r>
      <w:r>
        <w:rPr>
          <w:rStyle w:val="32"/>
          <w:rFonts w:hint="eastAsia"/>
        </w:rPr>
        <w:instrText xml:space="preserve">eq 2.117； Vy'=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-5.575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1）
</w:instrText>
      </w:r>
      <w:r>
        <w:fldChar w:fldCharType="end"/>
      </w:r>
    </w:p>
    <w:p w14:paraId="760E25D8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）：f'=228.016</w:instrText>
      </w:r>
      <w:r>
        <w:fldChar w:fldCharType="end"/>
      </w:r>
      <w:r>
        <w:rPr>
          <w:rStyle w:val="32"/>
          <w:rFonts w:hint="eastAsia"/>
        </w:rPr>
        <w:t>
</w:t>
      </w:r>
    </w:p>
    <w:p w14:paraId="4CE84250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5A6B3CE7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=6193562.6221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=396424.4461
</w:instrText>
      </w:r>
      <w:r>
        <w:fldChar w:fldCharType="end"/>
      </w:r>
    </w:p>
    <w:p w14:paraId="46A7655A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=58957.2906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=58957.2906
</w:instrText>
      </w:r>
      <w:r>
        <w:fldChar w:fldCharType="end"/>
      </w:r>
    </w:p>
    <w:p w14:paraId="49DC69CE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4466.0640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4466.0640
</w:instrText>
      </w:r>
      <w:r>
        <w:fldChar w:fldCharType="end"/>
      </w:r>
    </w:p>
    <w:p w14:paraId="7EB3766E">
      <w:pPr>
        <w:pStyle w:val="31"/>
        <w:jc w:val="left"/>
      </w:pPr>
      <w:r>
        <w:rPr>
          <w:rStyle w:val="32"/>
          <w:rFonts w:hint="eastAsia"/>
        </w:rPr>
        <w:t>平行轴</w:t>
      </w:r>
      <w:r>
        <w:fldChar w:fldCharType="begin"/>
      </w:r>
      <w:r>
        <w:rPr>
          <w:rStyle w:val="32"/>
          <w:rFonts w:hint="eastAsia"/>
        </w:rPr>
        <w:instrText xml:space="preserve">eq （mm</w:instrText>
      </w:r>
      <w:r>
        <w:rPr>
          <w:rStyle w:val="32"/>
          <w:rFonts w:hint="eastAsia"/>
          <w:vertAlign w:val="superscript"/>
        </w:rPr>
        <w:instrText xml:space="preserve">3</w:instrText>
      </w:r>
      <w:r>
        <w:rPr>
          <w:rStyle w:val="32"/>
          <w:rFonts w:hint="eastAsia"/>
        </w:rPr>
        <w:instrText xml:space="preserve">）：
</w:instrText>
      </w:r>
      <w:r>
        <w:fldChar w:fldCharType="end"/>
      </w:r>
    </w:p>
    <w:p w14:paraId="3286265F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ex2'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ex3'</w:instrText>
      </w:r>
      <w:r>
        <w:rPr>
          <w:rStyle w:val="32"/>
          <w:rFonts w:hint="eastAsia"/>
        </w:rPr>
        <w:instrText xml:space="preserve">=56494.2688    W</w:instrText>
      </w:r>
      <w:r>
        <w:rPr>
          <w:rStyle w:val="32"/>
          <w:rFonts w:hint="eastAsia"/>
          <w:vertAlign w:val="subscript"/>
        </w:rPr>
        <w:instrText xml:space="preserve">ex4'</w:instrText>
      </w:r>
      <w:r>
        <w:rPr>
          <w:rStyle w:val="32"/>
          <w:rFonts w:hint="eastAsia"/>
        </w:rPr>
        <w:instrText xml:space="preserve">=56494.2688
</w:instrText>
      </w:r>
      <w:r>
        <w:fldChar w:fldCharType="end"/>
      </w:r>
    </w:p>
    <w:p w14:paraId="613357D4">
      <w:pPr>
        <w:pStyle w:val="31"/>
        <w:jc w:val="left"/>
      </w:pPr>
      <w:r>
        <w:rPr>
          <w:rStyle w:val="32"/>
          <w:rFonts w:hint="eastAsia"/>
        </w:rPr>
        <w:t>强度计算净截面系数co = 1.00
</w:t>
      </w:r>
    </w:p>
    <w:p w14:paraId="01541308">
      <w:pPr>
        <w:pStyle w:val="31"/>
        <w:jc w:val="left"/>
      </w:pPr>
      <w:r>
        <w:rPr>
          <w:rStyle w:val="32"/>
          <w:rFonts w:hint="eastAsia"/>
        </w:rPr>
        <w:t>
</w:t>
      </w:r>
    </w:p>
    <w:p w14:paraId="6D823C82">
      <w:pPr>
        <w:pStyle w:val="31"/>
        <w:jc w:val="left"/>
      </w:pPr>
      <w:r>
        <w:rPr>
          <w:rStyle w:val="32"/>
          <w:rFonts w:hint="eastAsia"/>
        </w:rPr>
        <w:t>强度计算最大应力按《门刚规范》9.1.5计算：
</w:t>
      </w:r>
    </w:p>
    <w:p w14:paraId="0A55F105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σ（N/mm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',W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')/co = 37.478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228.016
</w:instrText>
      </w:r>
      <w:r>
        <w:fldChar w:fldCharType="end"/>
      </w:r>
    </w:p>
    <w:p w14:paraId="5131D870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
τ（N/mm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）：\f(3Vy',2h</w:instrText>
      </w:r>
      <w:r>
        <w:rPr>
          <w:rStyle w:val="32"/>
          <w:rFonts w:hint="eastAsia"/>
          <w:vertAlign w:val="subscript"/>
        </w:rPr>
        <w:instrText xml:space="preserve">0</w:instrText>
      </w:r>
      <w:r>
        <w:rPr>
          <w:rStyle w:val="32"/>
          <w:rFonts w:hint="eastAsia"/>
        </w:rPr>
        <w:instrText xml:space="preserve">t) = 17.154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&lt;fv = 125.000
</w:instrText>
      </w:r>
      <w:r>
        <w:fldChar w:fldCharType="end"/>
      </w:r>
    </w:p>
    <w:p w14:paraId="7606895E">
      <w:pPr>
        <w:pStyle w:val="31"/>
        <w:jc w:val="left"/>
      </w:pPr>
      <w:r>
        <w:rPr>
          <w:rStyle w:val="32"/>
          <w:rFonts w:hint="eastAsia"/>
        </w:rPr>
        <w:t>跨中强度验算满足要求。
</w:t>
      </w:r>
    </w:p>
    <w:p w14:paraId="1F143EBC">
      <w:pPr>
        <w:pStyle w:val="31"/>
        <w:jc w:val="left"/>
      </w:pPr>
      <w:r>
        <w:rPr>
          <w:rStyle w:val="32"/>
          <w:rFonts w:hint="eastAsia"/>
        </w:rPr>
        <w:t>
</w:t>
      </w:r>
    </w:p>
    <w:p w14:paraId="3E7166E2">
      <w:pPr>
        <w:pStyle w:val="31"/>
        <w:jc w:val="left"/>
      </w:pPr>
      <w:r>
        <w:rPr>
          <w:rStyle w:val="32"/>
          <w:rFonts w:hint="eastAsia"/>
        </w:rPr>
        <w:t>风吸力作用下翼缘受压稳定验算控制内力(kN·m): Mx=</w:t>
      </w:r>
      <w:r>
        <w:fldChar w:fldCharType="begin"/>
      </w:r>
      <w:r>
        <w:rPr>
          <w:rStyle w:val="32"/>
          <w:rFonts w:hint="eastAsia"/>
        </w:rPr>
        <w:instrText xml:space="preserve">eq -0.705； My=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0.090 （组合：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4）
</w:instrText>
      </w:r>
      <w:r>
        <w:fldChar w:fldCharType="end"/>
      </w:r>
    </w:p>
    <w:p w14:paraId="344FF62C">
      <w:pPr>
        <w:pStyle w:val="31"/>
        <w:jc w:val="left"/>
      </w:pPr>
      <w:r>
        <w:rPr>
          <w:rStyle w:val="32"/>
          <w:rFonts w:hint="eastAsia"/>
        </w:rPr>
        <w:t>有效截面计算结果:全截面有效考虑冷弯效应强度设计值（《冷弯薄壁规范》附录C.0.1）：</w:t>
      </w:r>
      <w:r>
        <w:fldChar w:fldCharType="begin"/>
      </w:r>
      <w:r>
        <w:rPr>
          <w:rStyle w:val="32"/>
          <w:rFonts w:hint="eastAsia"/>
        </w:rPr>
        <w:instrText xml:space="preserve">eq 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）：f'=228.016</w:instrText>
      </w:r>
      <w:r>
        <w:fldChar w:fldCharType="end"/>
      </w:r>
      <w:r>
        <w:rPr>
          <w:rStyle w:val="32"/>
          <w:rFonts w:hint="eastAsia"/>
        </w:rPr>
        <w:t>
</w:t>
      </w:r>
    </w:p>
    <w:p w14:paraId="14F11C6A">
      <w:pPr>
        <w:pStyle w:val="31"/>
        <w:jc w:val="left"/>
      </w:pPr>
      <w:r>
        <w:rPr>
          <w:rStyle w:val="32"/>
          <w:rFonts w:hint="eastAsia"/>
        </w:rPr>
        <w:t>主轴（mm3、mm4）:
</w:t>
      </w:r>
    </w:p>
    <w:p w14:paraId="45959F9A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I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=6193562.6221    I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=396424.4461
</w:instrText>
      </w:r>
      <w:r>
        <w:fldChar w:fldCharType="end"/>
      </w:r>
    </w:p>
    <w:p w14:paraId="6D455A43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ex1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ex2</w:instrText>
      </w:r>
      <w:r>
        <w:rPr>
          <w:rStyle w:val="32"/>
          <w:rFonts w:hint="eastAsia"/>
        </w:rPr>
        <w:instrText xml:space="preserve">=58957.2906    W</w:instrText>
      </w:r>
      <w:r>
        <w:rPr>
          <w:rStyle w:val="32"/>
          <w:rFonts w:hint="eastAsia"/>
          <w:vertAlign w:val="subscript"/>
        </w:rPr>
        <w:instrText xml:space="preserve">ex3</w:instrText>
      </w:r>
      <w:r>
        <w:rPr>
          <w:rStyle w:val="32"/>
          <w:rFonts w:hint="eastAsia"/>
        </w:rPr>
        <w:instrText xml:space="preserve">=65064.4150    W</w:instrText>
      </w:r>
      <w:r>
        <w:rPr>
          <w:rStyle w:val="32"/>
          <w:rFonts w:hint="eastAsia"/>
          <w:vertAlign w:val="subscript"/>
        </w:rPr>
        <w:instrText xml:space="preserve">ex4</w:instrText>
      </w:r>
      <w:r>
        <w:rPr>
          <w:rStyle w:val="32"/>
          <w:rFonts w:hint="eastAsia"/>
        </w:rPr>
        <w:instrText xml:space="preserve">=58957.2906
</w:instrText>
      </w:r>
      <w:r>
        <w:fldChar w:fldCharType="end"/>
      </w:r>
    </w:p>
    <w:p w14:paraId="4C914B22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W</w:instrText>
      </w:r>
      <w:r>
        <w:rPr>
          <w:rStyle w:val="32"/>
          <w:rFonts w:hint="eastAsia"/>
          <w:vertAlign w:val="subscript"/>
        </w:rPr>
        <w:instrText xml:space="preserve">ey1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ey2</w:instrText>
      </w:r>
      <w:r>
        <w:rPr>
          <w:rStyle w:val="32"/>
          <w:rFonts w:hint="eastAsia"/>
        </w:rPr>
        <w:instrText xml:space="preserve">= 4466.0640    W</w:instrText>
      </w:r>
      <w:r>
        <w:rPr>
          <w:rStyle w:val="32"/>
          <w:rFonts w:hint="eastAsia"/>
          <w:vertAlign w:val="subscript"/>
        </w:rPr>
        <w:instrText xml:space="preserve">ey3</w:instrText>
      </w:r>
      <w:r>
        <w:rPr>
          <w:rStyle w:val="32"/>
          <w:rFonts w:hint="eastAsia"/>
        </w:rPr>
        <w:instrText xml:space="preserve">=-12939.3883    W</w:instrText>
      </w:r>
      <w:r>
        <w:rPr>
          <w:rStyle w:val="32"/>
          <w:rFonts w:hint="eastAsia"/>
          <w:vertAlign w:val="subscript"/>
        </w:rPr>
        <w:instrText xml:space="preserve">ey4</w:instrText>
      </w:r>
      <w:r>
        <w:rPr>
          <w:rStyle w:val="32"/>
          <w:rFonts w:hint="eastAsia"/>
        </w:rPr>
        <w:instrText xml:space="preserve">= 4466.0640
</w:instrText>
      </w:r>
      <w:r>
        <w:fldChar w:fldCharType="end"/>
      </w:r>
    </w:p>
    <w:p w14:paraId="6F2C04D7">
      <w:pPr>
        <w:pStyle w:val="31"/>
        <w:jc w:val="left"/>
      </w:pPr>
      <w:r>
        <w:rPr>
          <w:rStyle w:val="32"/>
          <w:rFonts w:hint="eastAsia"/>
        </w:rPr>
        <w:t>受弯构件整体稳定系数（《冷弯薄壁规范》附录A.2.1）：</w:t>
      </w:r>
      <w:r>
        <w:fldChar w:fldCharType="begin"/>
      </w:r>
      <w:r>
        <w:rPr>
          <w:rStyle w:val="32"/>
          <w:rFonts w:hint="eastAsia"/>
        </w:rPr>
        <w:instrText xml:space="preserve">eq φb=0.957
</w:instrText>
      </w:r>
      <w:r>
        <w:fldChar w:fldCharType="end"/>
      </w:r>
    </w:p>
    <w:p w14:paraId="39BB63E3">
      <w:pPr>
        <w:pStyle w:val="31"/>
        <w:jc w:val="left"/>
      </w:pPr>
      <w:r>
        <w:rPr>
          <w:rStyle w:val="32"/>
          <w:rFonts w:hint="eastAsia"/>
        </w:rPr>
        <w:t>
</w:t>
      </w:r>
    </w:p>
    <w:p w14:paraId="772BD5D6">
      <w:pPr>
        <w:pStyle w:val="31"/>
        <w:jc w:val="left"/>
      </w:pPr>
      <w:r>
        <w:rPr>
          <w:rStyle w:val="32"/>
          <w:rFonts w:hint="eastAsia"/>
        </w:rPr>
        <w:t>下翼缘受压稳定计算最大应力按《门刚规范》9.1.5-3计算：
</w:t>
      </w:r>
    </w:p>
    <w:p w14:paraId="7740DDAB">
      <w:pPr>
        <w:pStyle w:val="31"/>
        <w:jc w:val="left"/>
      </w:pPr>
      <w:r>
        <w:fldChar w:fldCharType="begin"/>
      </w:r>
      <w:r>
        <w:rPr>
          <w:rStyle w:val="32"/>
          <w:rFonts w:hint="eastAsia"/>
        </w:rPr>
        <w:instrText xml:space="preserve">eq eq \f(M</w:instrText>
      </w:r>
      <w:r>
        <w:rPr>
          <w:rStyle w:val="32"/>
          <w:rFonts w:hint="eastAsia"/>
          <w:vertAlign w:val="subscript"/>
        </w:rPr>
        <w:instrText xml:space="preserve">x</w:instrText>
      </w:r>
      <w:r>
        <w:rPr>
          <w:rStyle w:val="32"/>
          <w:rFonts w:hint="eastAsia"/>
        </w:rPr>
        <w:instrText xml:space="preserve">,φ</w:instrText>
      </w:r>
      <w:r>
        <w:rPr>
          <w:rStyle w:val="32"/>
          <w:rFonts w:hint="eastAsia"/>
          <w:vertAlign w:val="subscript"/>
        </w:rPr>
        <w:instrText xml:space="preserve">b</w:instrText>
      </w:r>
      <w:r>
        <w:rPr>
          <w:rStyle w:val="32"/>
          <w:rFonts w:hint="eastAsia"/>
        </w:rPr>
        <w:instrText xml:space="preserve">W</w:instrText>
      </w:r>
      <w:r>
        <w:rPr>
          <w:rStyle w:val="32"/>
          <w:rFonts w:hint="eastAsia"/>
          <w:vertAlign w:val="subscript"/>
        </w:rPr>
        <w:instrText xml:space="preserve">ex</w:instrText>
      </w:r>
      <w:r>
        <w:rPr>
          <w:rStyle w:val="32"/>
          <w:rFonts w:hint="eastAsia"/>
        </w:rPr>
        <w:instrText xml:space="preserve">) + \f(M</w:instrText>
      </w:r>
      <w:r>
        <w:rPr>
          <w:rStyle w:val="32"/>
          <w:rFonts w:hint="eastAsia"/>
          <w:vertAlign w:val="subscript"/>
        </w:rPr>
        <w:instrText xml:space="preserve">y</w:instrText>
      </w:r>
      <w:r>
        <w:rPr>
          <w:rStyle w:val="32"/>
          <w:rFonts w:hint="eastAsia"/>
        </w:rPr>
        <w:instrText xml:space="preserve">,W</w:instrText>
      </w:r>
      <w:r>
        <w:rPr>
          <w:rStyle w:val="32"/>
          <w:rFonts w:hint="eastAsia"/>
          <w:vertAlign w:val="subscript"/>
        </w:rPr>
        <w:instrText xml:space="preserve">ey</w:instrText>
      </w:r>
      <w:r>
        <w:rPr>
          <w:rStyle w:val="32"/>
          <w:rFonts w:hint="eastAsia"/>
        </w:rPr>
        <w:instrText xml:space="preserve">) = 7.773（N/mm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&lt;f = 228.016（N/mm</w:instrText>
      </w:r>
      <w:r>
        <w:rPr>
          <w:rStyle w:val="32"/>
          <w:rFonts w:hint="eastAsia"/>
          <w:vertAlign w:val="superscript"/>
        </w:rPr>
        <w:instrText xml:space="preserve">2</w:instrText>
      </w:r>
      <w:r>
        <w:rPr>
          <w:rStyle w:val="32"/>
          <w:rFonts w:hint="eastAsia"/>
        </w:rPr>
        <w:instrText xml:space="preserve">）
</w:instrText>
      </w:r>
      <w:r>
        <w:fldChar w:fldCharType="end"/>
      </w:r>
    </w:p>
    <w:p w14:paraId="4340F081">
      <w:pPr>
        <w:pStyle w:val="31"/>
        <w:jc w:val="left"/>
      </w:pPr>
      <w:r>
        <w:rPr>
          <w:rStyle w:val="32"/>
          <w:rFonts w:hint="eastAsia"/>
        </w:rPr>
        <w:t>跨中风吸力下翼缘受压稳定验算满足要求。
</w:t>
      </w:r>
    </w:p>
    <w:p w14:paraId="5EC4A81E">
      <w:pPr>
        <w:pStyle w:val="33"/>
        <w:jc w:val="left"/>
      </w:pPr>
      <w:r>
        <w:rPr>
          <w:rStyle w:val="32"/>
          <w:rFonts w:hint="eastAsia"/>
        </w:rPr>
        <w:t>
</w:t>
      </w:r>
    </w:p>
    <w:p w14:paraId="49859BCC">
      <w:pPr>
        <w:pStyle w:val="33"/>
        <w:jc w:val="left"/>
      </w:pPr>
      <w:r>
        <w:rPr>
          <w:rStyle w:val="32"/>
          <w:rFonts w:hint="eastAsia"/>
        </w:rPr>
        <w:t>9. 挠度验算
</w:t>
      </w:r>
    </w:p>
    <w:p w14:paraId="52F7BC24">
      <w:pPr>
        <w:pStyle w:val="31"/>
        <w:jc w:val="left"/>
      </w:pPr>
      <w:r>
        <w:rPr>
          <w:rStyle w:val="32"/>
          <w:rFonts w:hint="eastAsia"/>
        </w:rPr>
        <w:t>挠度采用矩阵位移法计算，根据《建筑结构可靠性设计统一标准》荷载组合得出
</w:t>
      </w:r>
    </w:p>
    <w:p w14:paraId="45F2C810">
      <w:pPr>
        <w:pStyle w:val="31"/>
        <w:jc w:val="left"/>
      </w:pPr>
      <w:r>
        <w:rPr>
          <w:rStyle w:val="32"/>
          <w:rFonts w:hint="eastAsia"/>
        </w:rPr>
        <w:t>验算组合：5
</w:t>
      </w:r>
    </w:p>
    <w:p w14:paraId="6664A1FE">
      <w:pPr>
        <w:pStyle w:val="31"/>
        <w:jc w:val="left"/>
      </w:pPr>
      <w:r>
        <w:rPr>
          <w:rStyle w:val="32"/>
          <w:rFonts w:hint="eastAsia"/>
        </w:rPr>
        <w:t>第一跨最大挠度</w:t>
      </w:r>
      <w:r>
        <w:fldChar w:fldCharType="begin"/>
      </w:r>
      <w:r>
        <w:rPr>
          <w:rStyle w:val="32"/>
          <w:rFonts w:hint="eastAsia"/>
        </w:rPr>
        <w:instrText xml:space="preserve">eq （mm）：32.808(L/221)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 容许挠度：48.333
</w:instrText>
      </w:r>
      <w:r>
        <w:fldChar w:fldCharType="end"/>
      </w:r>
    </w:p>
    <w:p w14:paraId="790A3E7D">
      <w:pPr>
        <w:pStyle w:val="31"/>
        <w:jc w:val="left"/>
      </w:pPr>
      <w:r>
        <w:rPr>
          <w:rStyle w:val="32"/>
          <w:rFonts w:hint="eastAsia"/>
        </w:rPr>
        <w:t>第一跨挠度验算满足要求。
</w:t>
      </w:r>
    </w:p>
    <w:p w14:paraId="30AEFA89">
      <w:pPr>
        <w:pStyle w:val="31"/>
        <w:jc w:val="left"/>
      </w:pPr>
      <w:r>
        <w:rPr>
          <w:rStyle w:val="32"/>
          <w:rFonts w:hint="eastAsia"/>
        </w:rPr>
        <w:t>
</w:t>
      </w:r>
    </w:p>
    <w:p w14:paraId="6AC63700">
      <w:pPr>
        <w:pStyle w:val="31"/>
        <w:jc w:val="left"/>
      </w:pPr>
      <w:r>
        <w:rPr>
          <w:rStyle w:val="32"/>
          <w:rFonts w:hint="eastAsia"/>
        </w:rPr>
        <w:t>第二跨最大挠度</w:t>
      </w:r>
      <w:r>
        <w:fldChar w:fldCharType="begin"/>
      </w:r>
      <w:r>
        <w:rPr>
          <w:rStyle w:val="32"/>
          <w:rFonts w:hint="eastAsia"/>
        </w:rPr>
        <w:instrText xml:space="preserve">eq （mm）：16.531(L/439)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 容许挠度：48.333
</w:instrText>
      </w:r>
      <w:r>
        <w:fldChar w:fldCharType="end"/>
      </w:r>
    </w:p>
    <w:p w14:paraId="11ADA9CD">
      <w:pPr>
        <w:pStyle w:val="31"/>
        <w:jc w:val="left"/>
      </w:pPr>
      <w:r>
        <w:rPr>
          <w:rStyle w:val="32"/>
          <w:rFonts w:hint="eastAsia"/>
        </w:rPr>
        <w:t>第二跨挠度验算满足要求。
</w:t>
      </w:r>
    </w:p>
    <w:p w14:paraId="50CE474D">
      <w:pPr>
        <w:pStyle w:val="31"/>
        <w:jc w:val="left"/>
      </w:pPr>
      <w:r>
        <w:rPr>
          <w:rStyle w:val="32"/>
          <w:rFonts w:hint="eastAsia"/>
        </w:rPr>
        <w:t>
</w:t>
      </w:r>
    </w:p>
    <w:p w14:paraId="6B85114C">
      <w:pPr>
        <w:pStyle w:val="31"/>
        <w:jc w:val="left"/>
      </w:pPr>
      <w:r>
        <w:rPr>
          <w:rStyle w:val="32"/>
          <w:rFonts w:hint="eastAsia"/>
        </w:rPr>
        <w:t>第三跨最大挠度</w:t>
      </w:r>
      <w:r>
        <w:fldChar w:fldCharType="begin"/>
      </w:r>
      <w:r>
        <w:rPr>
          <w:rStyle w:val="32"/>
          <w:rFonts w:hint="eastAsia"/>
        </w:rPr>
        <w:instrText xml:space="preserve">eq （mm）：21.948(L/330)</w:instrText>
      </w:r>
      <w:r>
        <w:fldChar w:fldCharType="end"/>
      </w:r>
      <w:r>
        <w:fldChar w:fldCharType="begin"/>
      </w:r>
      <w:r>
        <w:rPr>
          <w:rStyle w:val="32"/>
          <w:rFonts w:hint="eastAsia"/>
        </w:rPr>
        <w:instrText xml:space="preserve">eq &lt; 容许挠度：48.333
</w:instrText>
      </w:r>
      <w:r>
        <w:fldChar w:fldCharType="end"/>
      </w:r>
    </w:p>
    <w:p w14:paraId="0822F7E0">
      <w:pPr>
        <w:pStyle w:val="31"/>
        <w:jc w:val="left"/>
      </w:pPr>
      <w:r>
        <w:rPr>
          <w:rStyle w:val="32"/>
          <w:rFonts w:hint="eastAsia"/>
        </w:rPr>
        <w:t>第三跨挠度验算满足要求。
</w:t>
      </w:r>
    </w:p>
    <w:p w14:paraId="49CD42CA">
      <w:pPr>
        <w:pStyle w:val="25"/>
        <w:ind w:firstLine="0" w:firstLineChars="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39F82A56">
      <w:pPr>
        <w:pStyle w:val="25"/>
        <w:ind w:firstLine="0" w:firstLineChars="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007CEAB4">
      <w:pPr>
        <w:pStyle w:val="25"/>
        <w:ind w:firstLine="0" w:firstLineChars="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5344BD7A">
      <w:pPr>
        <w:pStyle w:val="25"/>
        <w:ind w:firstLine="300" w:firstLineChars="100"/>
        <w:rPr>
          <w:rFonts w:hint="eastAsia" w:ascii="宋体" w:hAnsi="宋体" w:eastAsia="宋体" w:cs="仿宋"/>
          <w:spacing w:val="30"/>
          <w:kern w:val="11"/>
          <w:sz w:val="24"/>
          <w:szCs w:val="24"/>
          <w:lang w:eastAsia="zh-CN"/>
        </w:rPr>
      </w:pP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经计算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屋面檩条按恒载取0.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43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kN/m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vertAlign w:val="superscript"/>
        </w:rPr>
        <w:t>2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计算（附加0.1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8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kN/m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vertAlign w:val="superscript"/>
        </w:rPr>
        <w:t>2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光伏系统荷载），计算结果显示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1#、2#、3#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檩条强度和稳定性均</w:t>
      </w:r>
      <w:r>
        <w:rPr>
          <w:rFonts w:hint="eastAsia" w:ascii="宋体" w:hAnsi="宋体" w:cs="仿宋"/>
          <w:b/>
          <w:spacing w:val="30"/>
          <w:kern w:val="11"/>
          <w:sz w:val="24"/>
          <w:szCs w:val="24"/>
        </w:rPr>
        <w:t>满足要求</w:t>
      </w:r>
      <w:r>
        <w:rPr>
          <w:rFonts w:hint="eastAsia" w:ascii="宋体" w:hAnsi="宋体" w:cs="仿宋"/>
          <w:b/>
          <w:spacing w:val="30"/>
          <w:kern w:val="11"/>
          <w:sz w:val="24"/>
          <w:szCs w:val="24"/>
          <w:lang w:eastAsia="zh-CN"/>
        </w:rPr>
        <w:t>。</w:t>
      </w:r>
    </w:p>
    <w:p w14:paraId="668F78E2">
      <w:pPr>
        <w:pStyle w:val="25"/>
        <w:ind w:firstLine="0" w:firstLineChars="0"/>
        <w:rPr>
          <w:rFonts w:ascii="宋体" w:hAnsi="宋体" w:cs="仿宋"/>
          <w:spacing w:val="30"/>
          <w:kern w:val="11"/>
          <w:sz w:val="24"/>
          <w:szCs w:val="24"/>
        </w:rPr>
      </w:pPr>
    </w:p>
    <w:p w14:paraId="64D59F1E">
      <w:pPr>
        <w:pStyle w:val="25"/>
        <w:ind w:firstLine="0" w:firstLineChars="0"/>
        <w:rPr>
          <w:rFonts w:ascii="宋体" w:hAnsi="宋体" w:cs="仿宋"/>
          <w:spacing w:val="30"/>
          <w:kern w:val="11"/>
          <w:sz w:val="24"/>
          <w:szCs w:val="24"/>
        </w:rPr>
      </w:pPr>
    </w:p>
    <w:p w14:paraId="67D736CA">
      <w:pPr>
        <w:pStyle w:val="25"/>
        <w:ind w:firstLine="0" w:firstLineChars="0"/>
        <w:rPr>
          <w:rFonts w:hint="eastAsia" w:ascii="宋体" w:hAnsi="宋体" w:cs="仿宋"/>
          <w:spacing w:val="30"/>
          <w:kern w:val="11"/>
          <w:sz w:val="24"/>
          <w:szCs w:val="24"/>
        </w:rPr>
      </w:pPr>
    </w:p>
    <w:p w14:paraId="579B8C03">
      <w:pPr>
        <w:pStyle w:val="25"/>
        <w:ind w:firstLine="0" w:firstLineChars="0"/>
        <w:jc w:val="center"/>
        <w:rPr>
          <w:rFonts w:ascii="宋体" w:hAnsi="宋体" w:cs="仿宋"/>
          <w:b/>
          <w:bCs/>
          <w:spacing w:val="30"/>
          <w:kern w:val="11"/>
          <w:sz w:val="28"/>
          <w:szCs w:val="28"/>
        </w:rPr>
      </w:pPr>
      <w:r>
        <w:rPr>
          <w:rFonts w:hint="eastAsia" w:ascii="宋体" w:hAnsi="宋体" w:cs="仿宋"/>
          <w:b/>
          <w:bCs/>
          <w:spacing w:val="30"/>
          <w:kern w:val="11"/>
          <w:sz w:val="28"/>
          <w:szCs w:val="28"/>
          <w:lang w:val="en-US" w:eastAsia="zh-CN"/>
        </w:rPr>
        <w:t>门式钢</w:t>
      </w:r>
      <w:r>
        <w:rPr>
          <w:rFonts w:hint="eastAsia" w:ascii="宋体" w:hAnsi="宋体" w:cs="仿宋"/>
          <w:b/>
          <w:bCs/>
          <w:spacing w:val="30"/>
          <w:kern w:val="11"/>
          <w:sz w:val="28"/>
          <w:szCs w:val="28"/>
        </w:rPr>
        <w:t>架</w:t>
      </w:r>
    </w:p>
    <w:p w14:paraId="2CF4F9B1">
      <w:pPr>
        <w:ind w:firstLine="0" w:firstLineChars="0"/>
        <w:jc w:val="both"/>
        <w:rPr>
          <w:rFonts w:hint="eastAsia" w:ascii="宋体" w:hAnsi="宋体" w:eastAsia="宋体" w:cs="仿宋"/>
          <w:spacing w:val="30"/>
          <w:kern w:val="11"/>
          <w:sz w:val="24"/>
        </w:rPr>
      </w:pPr>
    </w:p>
    <w:p w14:paraId="104FD2AA">
      <w:pPr>
        <w:ind w:firstLine="0" w:firstLineChars="0"/>
        <w:jc w:val="left"/>
        <w:rPr>
          <w:rFonts w:ascii="宋体" w:hAnsi="宋体" w:eastAsia="宋体" w:cs="仿宋"/>
          <w:spacing w:val="30"/>
          <w:kern w:val="11"/>
          <w:sz w:val="24"/>
        </w:rPr>
      </w:pPr>
    </w:p>
    <w:p w14:paraId="13E19181">
      <w:pPr>
        <w:ind w:firstLine="0" w:firstLineChars="0"/>
        <w:jc w:val="left"/>
        <w:rPr>
          <w:rFonts w:ascii="宋体" w:hAnsi="宋体" w:eastAsia="宋体" w:cs="仿宋"/>
          <w:spacing w:val="30"/>
          <w:kern w:val="11"/>
          <w:sz w:val="24"/>
        </w:rPr>
      </w:pPr>
      <w:r>
        <w:rPr>
          <w:rFonts w:hint="eastAsia" w:ascii="宋体" w:hAnsi="宋体" w:eastAsia="宋体" w:cs="仿宋"/>
          <w:spacing w:val="30"/>
          <w:kern w:val="11"/>
          <w:sz w:val="24"/>
        </w:rPr>
        <w:t>计算参数</w:t>
      </w:r>
    </w:p>
    <w:p w14:paraId="4F97BC4F">
      <w:pPr>
        <w:ind w:firstLine="0" w:firstLineChars="0"/>
        <w:jc w:val="center"/>
        <w:rPr>
          <w:rFonts w:ascii="宋体" w:hAnsi="宋体" w:eastAsia="宋体" w:cs="仿宋"/>
          <w:spacing w:val="30"/>
          <w:kern w:val="11"/>
          <w:sz w:val="24"/>
        </w:rPr>
      </w:pPr>
      <w:r>
        <w:drawing>
          <wp:inline distT="0" distB="0" distL="0" distR="0">
            <wp:extent cx="4876800" cy="578104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9045" cy="5831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84265" cy="7362825"/>
            <wp:effectExtent l="0" t="0" r="698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736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73C1A">
      <w:pPr>
        <w:ind w:firstLine="0" w:firstLineChars="0"/>
        <w:jc w:val="center"/>
        <w:rPr>
          <w:rFonts w:hint="eastAsia" w:ascii="宋体" w:hAnsi="宋体" w:eastAsia="宋体" w:cs="仿宋"/>
          <w:spacing w:val="30"/>
          <w:kern w:val="11"/>
          <w:sz w:val="21"/>
          <w:szCs w:val="21"/>
        </w:rPr>
      </w:pPr>
      <w:r>
        <w:drawing>
          <wp:inline distT="0" distB="0" distL="114300" distR="114300">
            <wp:extent cx="6184265" cy="7560310"/>
            <wp:effectExtent l="0" t="0" r="698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756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6135370" cy="725805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89562" cy="7321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9B865">
      <w:pPr>
        <w:ind w:firstLine="0" w:firstLineChars="0"/>
        <w:jc w:val="center"/>
        <w:rPr>
          <w:rFonts w:hint="eastAsia" w:ascii="宋体" w:hAnsi="宋体" w:eastAsia="宋体" w:cs="仿宋"/>
        </w:rPr>
      </w:pPr>
      <w:r>
        <w:rPr>
          <w:rFonts w:hint="eastAsia" w:ascii="宋体" w:hAnsi="宋体" w:eastAsia="宋体" w:cs="仿宋"/>
        </w:rPr>
        <w:t xml:space="preserve"> </w:t>
      </w:r>
    </w:p>
    <w:p w14:paraId="6B73B369">
      <w:pPr>
        <w:ind w:firstLine="0" w:firstLineChars="0"/>
        <w:jc w:val="center"/>
        <w:rPr>
          <w:rFonts w:hint="eastAsia" w:ascii="宋体" w:hAnsi="宋体" w:eastAsia="宋体" w:cs="仿宋"/>
        </w:rPr>
      </w:pPr>
    </w:p>
    <w:p w14:paraId="50B6B03D">
      <w:pPr>
        <w:ind w:firstLine="0" w:firstLineChars="0"/>
        <w:rPr>
          <w:rFonts w:hint="eastAsia" w:ascii="宋体" w:hAnsi="宋体" w:eastAsia="宋体" w:cs="仿宋"/>
        </w:rPr>
      </w:pPr>
      <w:r>
        <w:rPr>
          <w:rFonts w:hint="eastAsia" w:ascii="宋体" w:hAnsi="宋体" w:eastAsia="宋体" w:cs="仿宋"/>
        </w:rPr>
        <w:t xml:space="preserve"> </w:t>
      </w:r>
    </w:p>
    <w:p w14:paraId="0B93FFFC">
      <w:pPr>
        <w:ind w:firstLine="0" w:firstLineChars="0"/>
        <w:jc w:val="center"/>
        <w:rPr>
          <w:rFonts w:hint="eastAsia" w:ascii="宋体" w:hAnsi="宋体" w:eastAsia="宋体" w:cs="仿宋"/>
        </w:rPr>
      </w:pPr>
      <w:r>
        <w:rPr>
          <w:rFonts w:hint="eastAsia" w:ascii="宋体" w:hAnsi="宋体" w:eastAsia="宋体" w:cs="仿宋"/>
        </w:rPr>
        <w:t xml:space="preserve"> </w:t>
      </w:r>
    </w:p>
    <w:p w14:paraId="47D028A2">
      <w:pPr>
        <w:ind w:firstLine="0" w:firstLineChars="0"/>
        <w:jc w:val="center"/>
        <w:rPr>
          <w:rFonts w:hint="eastAsia" w:ascii="宋体" w:hAnsi="宋体" w:eastAsia="宋体" w:cs="仿宋"/>
        </w:rPr>
      </w:pPr>
    </w:p>
    <w:p w14:paraId="71FDC6CF">
      <w:pPr>
        <w:ind w:firstLine="0" w:firstLineChars="0"/>
        <w:rPr>
          <w:rFonts w:hint="eastAsia" w:ascii="宋体" w:hAnsi="宋体" w:eastAsia="宋体" w:cs="仿宋"/>
        </w:rPr>
      </w:pPr>
      <w:r>
        <w:rPr>
          <w:rFonts w:hint="eastAsia" w:ascii="宋体" w:hAnsi="宋体" w:eastAsia="宋体" w:cs="仿宋"/>
        </w:rPr>
        <w:t xml:space="preserve"> </w:t>
      </w:r>
    </w:p>
    <w:p w14:paraId="1BFAE1E8">
      <w:pPr>
        <w:ind w:firstLine="0" w:firstLineChars="0"/>
        <w:rPr>
          <w:rFonts w:hint="eastAsia" w:ascii="宋体" w:hAnsi="宋体" w:eastAsia="宋体" w:cs="仿宋"/>
        </w:rPr>
      </w:pPr>
      <w:r>
        <w:rPr>
          <w:rFonts w:hint="eastAsia" w:ascii="宋体" w:hAnsi="宋体" w:eastAsia="宋体" w:cs="仿宋"/>
          <w:lang w:val="en-US" w:eastAsia="zh-CN"/>
        </w:rPr>
        <w:t>1#</w:t>
      </w:r>
      <w:r>
        <w:rPr>
          <w:rFonts w:hint="eastAsia" w:ascii="宋体" w:hAnsi="宋体" w:eastAsia="宋体" w:cs="仿宋"/>
          <w:spacing w:val="30"/>
          <w:kern w:val="11"/>
          <w:sz w:val="24"/>
        </w:rPr>
        <w:t>计算结果（应力比）：</w:t>
      </w:r>
    </w:p>
    <w:p w14:paraId="57FDF419">
      <w:pPr>
        <w:pStyle w:val="26"/>
        <w:ind w:firstLine="0" w:firstLineChars="0"/>
        <w:rPr>
          <w:rFonts w:ascii="宋体" w:hAnsi="宋体" w:cs="仿宋"/>
        </w:rPr>
      </w:pPr>
      <w:r>
        <w:drawing>
          <wp:inline distT="0" distB="0" distL="114300" distR="114300">
            <wp:extent cx="6286500" cy="5415915"/>
            <wp:effectExtent l="0" t="0" r="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541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93CC7">
      <w:pPr>
        <w:pStyle w:val="26"/>
        <w:ind w:firstLine="0" w:firstLineChars="0"/>
        <w:rPr>
          <w:rFonts w:hint="eastAsia" w:ascii="宋体" w:hAnsi="宋体" w:cs="仿宋"/>
        </w:rPr>
      </w:pPr>
      <w:r>
        <w:drawing>
          <wp:inline distT="0" distB="0" distL="114300" distR="114300">
            <wp:extent cx="6179185" cy="5633720"/>
            <wp:effectExtent l="0" t="0" r="12065" b="508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79185" cy="563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2474A">
      <w:pPr>
        <w:pStyle w:val="26"/>
        <w:ind w:firstLine="0" w:firstLineChars="0"/>
      </w:pPr>
      <w:r>
        <w:drawing>
          <wp:inline distT="0" distB="0" distL="114300" distR="114300">
            <wp:extent cx="6179820" cy="5777230"/>
            <wp:effectExtent l="0" t="0" r="11430" b="1397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79820" cy="577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93460" cy="5420360"/>
            <wp:effectExtent l="0" t="0" r="2540" b="889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542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371A9">
      <w:pPr>
        <w:pStyle w:val="26"/>
        <w:ind w:firstLine="0" w:firstLineChars="0"/>
      </w:pPr>
      <w:r>
        <w:drawing>
          <wp:inline distT="0" distB="0" distL="114300" distR="114300">
            <wp:extent cx="6185535" cy="4591685"/>
            <wp:effectExtent l="0" t="0" r="5715" b="1841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85535" cy="459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A812B">
      <w:pPr>
        <w:ind w:firstLine="0" w:firstLineChars="0"/>
        <w:rPr>
          <w:rFonts w:hint="eastAsia" w:ascii="宋体" w:hAnsi="宋体" w:eastAsia="宋体" w:cs="仿宋"/>
        </w:rPr>
      </w:pPr>
      <w:r>
        <w:rPr>
          <w:rFonts w:hint="eastAsia" w:ascii="宋体" w:hAnsi="宋体" w:eastAsia="宋体" w:cs="仿宋"/>
          <w:lang w:val="en-US" w:eastAsia="zh-CN"/>
        </w:rPr>
        <w:t>2#</w:t>
      </w:r>
      <w:r>
        <w:rPr>
          <w:rFonts w:hint="eastAsia" w:ascii="宋体" w:hAnsi="宋体" w:eastAsia="宋体" w:cs="仿宋"/>
          <w:spacing w:val="30"/>
          <w:kern w:val="11"/>
          <w:sz w:val="24"/>
        </w:rPr>
        <w:t>计算结果（应力比）：</w:t>
      </w:r>
    </w:p>
    <w:p w14:paraId="2BEC2753">
      <w:pPr>
        <w:pStyle w:val="26"/>
        <w:ind w:firstLine="0" w:firstLineChars="0"/>
      </w:pPr>
    </w:p>
    <w:p w14:paraId="5B090B3D">
      <w:pPr>
        <w:pStyle w:val="26"/>
        <w:ind w:firstLine="0" w:firstLineChars="0"/>
      </w:pPr>
      <w:r>
        <w:drawing>
          <wp:inline distT="0" distB="0" distL="114300" distR="114300">
            <wp:extent cx="6181090" cy="3209290"/>
            <wp:effectExtent l="0" t="0" r="10160" b="10160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32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C728D">
      <w:pPr>
        <w:ind w:firstLine="0" w:firstLineChars="0"/>
        <w:rPr>
          <w:rFonts w:hint="eastAsia" w:ascii="宋体" w:hAnsi="宋体" w:eastAsia="宋体" w:cs="仿宋"/>
        </w:rPr>
      </w:pPr>
      <w:r>
        <w:rPr>
          <w:rFonts w:hint="eastAsia" w:ascii="宋体" w:hAnsi="宋体" w:eastAsia="宋体" w:cs="仿宋"/>
          <w:lang w:val="en-US" w:eastAsia="zh-CN"/>
        </w:rPr>
        <w:t>3#</w:t>
      </w:r>
      <w:r>
        <w:rPr>
          <w:rFonts w:hint="eastAsia" w:ascii="宋体" w:hAnsi="宋体" w:eastAsia="宋体" w:cs="仿宋"/>
          <w:spacing w:val="30"/>
          <w:kern w:val="11"/>
          <w:sz w:val="24"/>
        </w:rPr>
        <w:t>计算结果（应力比）：</w:t>
      </w:r>
    </w:p>
    <w:p w14:paraId="60395A24">
      <w:pPr>
        <w:pStyle w:val="26"/>
        <w:ind w:firstLine="0" w:firstLineChars="0"/>
        <w:rPr>
          <w:rFonts w:hint="eastAsia"/>
        </w:rPr>
        <w:sectPr>
          <w:footerReference r:id="rId11" w:type="default"/>
          <w:pgSz w:w="11906" w:h="16838"/>
          <w:pgMar w:top="1440" w:right="1080" w:bottom="1440" w:left="1080" w:header="510" w:footer="992" w:gutter="0"/>
          <w:cols w:space="720" w:num="1"/>
          <w:docGrid w:type="lines" w:linePitch="381" w:charSpace="0"/>
        </w:sectPr>
      </w:pPr>
      <w:r>
        <w:drawing>
          <wp:inline distT="0" distB="0" distL="114300" distR="114300">
            <wp:extent cx="6186805" cy="4600575"/>
            <wp:effectExtent l="0" t="0" r="4445" b="9525"/>
            <wp:docPr id="1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86805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D5A50">
      <w:pPr>
        <w:ind w:firstLine="0" w:firstLineChars="0"/>
        <w:outlineLvl w:val="1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  <w:bookmarkStart w:id="43" w:name="_Toc11230"/>
      <w:r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  <w:t>3、结论与建议</w:t>
      </w:r>
      <w:bookmarkEnd w:id="43"/>
    </w:p>
    <w:p w14:paraId="735E757F">
      <w:pPr>
        <w:pStyle w:val="25"/>
        <w:spacing w:line="360" w:lineRule="auto"/>
        <w:ind w:firstLine="600"/>
        <w:rPr>
          <w:rFonts w:hint="eastAsia" w:ascii="宋体" w:hAnsi="宋体" w:cs="仿宋"/>
          <w:bCs/>
          <w:spacing w:val="30"/>
          <w:kern w:val="11"/>
          <w:sz w:val="24"/>
          <w:szCs w:val="24"/>
        </w:rPr>
      </w:pP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由计算过程可见：桐庐交通资产经营有限公司百江砂场440kW光伏项目按恒荷载0.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43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kN/m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vertAlign w:val="superscript"/>
        </w:rPr>
        <w:t>2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计算（附加0.1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8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kN/m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vertAlign w:val="superscript"/>
        </w:rPr>
        <w:t>2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光伏系统荷载），计算结果显示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2#3#厂房门式钢架均满足承载力要求，1#GJ2/GJ3/GJ4加固后可以满足承载力要求</w:t>
      </w:r>
      <w:r>
        <w:rPr>
          <w:rFonts w:hint="eastAsia" w:ascii="宋体" w:hAnsi="宋体" w:cs="仿宋"/>
          <w:b/>
          <w:spacing w:val="30"/>
          <w:kern w:val="11"/>
          <w:sz w:val="24"/>
          <w:szCs w:val="24"/>
        </w:rPr>
        <w:t>。</w:t>
      </w:r>
    </w:p>
    <w:p w14:paraId="09CE7018">
      <w:pPr>
        <w:pStyle w:val="25"/>
        <w:spacing w:line="360" w:lineRule="auto"/>
        <w:ind w:firstLine="600"/>
        <w:rPr>
          <w:rFonts w:hint="eastAsia" w:ascii="宋体" w:hAnsi="宋体" w:cs="仿宋"/>
          <w:b/>
          <w:spacing w:val="30"/>
          <w:kern w:val="11"/>
          <w:sz w:val="24"/>
          <w:szCs w:val="24"/>
        </w:rPr>
      </w:pP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屋面檩条按恒载取0.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43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kN/m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vertAlign w:val="superscript"/>
        </w:rPr>
        <w:t>2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计算（附加0.1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8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kN/m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vertAlign w:val="superscript"/>
        </w:rPr>
        <w:t>2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光伏系统荷载），计算结果显示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1#2#3#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檩条强度和稳定性均</w:t>
      </w:r>
      <w:r>
        <w:rPr>
          <w:rFonts w:hint="eastAsia" w:ascii="宋体" w:hAnsi="宋体" w:cs="仿宋"/>
          <w:b/>
          <w:spacing w:val="30"/>
          <w:kern w:val="11"/>
          <w:sz w:val="24"/>
          <w:szCs w:val="24"/>
        </w:rPr>
        <w:t>满足要求。</w:t>
      </w:r>
    </w:p>
    <w:p w14:paraId="4FAEEC02">
      <w:pPr>
        <w:pStyle w:val="25"/>
        <w:spacing w:line="360" w:lineRule="auto"/>
        <w:ind w:firstLine="600"/>
        <w:rPr>
          <w:rFonts w:hint="eastAsia" w:ascii="宋体" w:hAnsi="宋体" w:cs="仿宋"/>
          <w:b/>
          <w:spacing w:val="30"/>
          <w:kern w:val="11"/>
          <w:sz w:val="24"/>
          <w:szCs w:val="24"/>
        </w:rPr>
      </w:pP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因此，百江砂场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2#3#厂房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</w:rPr>
        <w:t>屋面承载力</w:t>
      </w:r>
      <w:r>
        <w:rPr>
          <w:rFonts w:hint="eastAsia" w:ascii="宋体" w:hAnsi="宋体" w:cs="仿宋"/>
          <w:b/>
          <w:bCs w:val="0"/>
          <w:spacing w:val="30"/>
          <w:kern w:val="11"/>
          <w:sz w:val="24"/>
          <w:szCs w:val="24"/>
          <w:lang w:val="en-US" w:eastAsia="zh-CN"/>
        </w:rPr>
        <w:t>满足光伏系统的安装要求</w:t>
      </w:r>
      <w:r>
        <w:rPr>
          <w:rFonts w:hint="eastAsia" w:ascii="宋体" w:hAnsi="宋体" w:cs="仿宋"/>
          <w:bCs/>
          <w:spacing w:val="30"/>
          <w:kern w:val="11"/>
          <w:sz w:val="24"/>
          <w:szCs w:val="24"/>
          <w:lang w:val="en-US" w:eastAsia="zh-CN"/>
        </w:rPr>
        <w:t>，1#厂房屋面加固后承载力</w:t>
      </w:r>
      <w:r>
        <w:rPr>
          <w:rFonts w:hint="eastAsia" w:ascii="宋体" w:hAnsi="宋体" w:cs="仿宋"/>
          <w:b/>
          <w:bCs w:val="0"/>
          <w:spacing w:val="30"/>
          <w:kern w:val="11"/>
          <w:sz w:val="24"/>
          <w:szCs w:val="24"/>
          <w:lang w:val="en-US" w:eastAsia="zh-CN"/>
        </w:rPr>
        <w:t>满足光伏系统的安装要求</w:t>
      </w:r>
      <w:r>
        <w:rPr>
          <w:rFonts w:hint="eastAsia" w:ascii="宋体" w:hAnsi="宋体" w:cs="仿宋"/>
          <w:b/>
          <w:spacing w:val="30"/>
          <w:kern w:val="11"/>
          <w:sz w:val="24"/>
          <w:szCs w:val="24"/>
          <w:lang w:eastAsia="zh-CN"/>
        </w:rPr>
        <w:t>，</w:t>
      </w:r>
      <w:r>
        <w:rPr>
          <w:rFonts w:hint="eastAsia" w:ascii="宋体" w:hAnsi="宋体" w:cs="仿宋"/>
          <w:b/>
          <w:spacing w:val="30"/>
          <w:kern w:val="11"/>
          <w:sz w:val="24"/>
          <w:szCs w:val="24"/>
        </w:rPr>
        <w:t>可以进行光伏电站安装。</w:t>
      </w:r>
    </w:p>
    <w:p w14:paraId="04A0F7C6">
      <w:pPr>
        <w:ind w:firstLine="0" w:firstLineChars="0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</w:p>
    <w:p w14:paraId="6D22EFFD">
      <w:pPr>
        <w:ind w:firstLine="0" w:firstLineChars="0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</w:p>
    <w:p w14:paraId="1A018A2D">
      <w:pPr>
        <w:ind w:firstLine="0" w:firstLineChars="0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</w:p>
    <w:p w14:paraId="305F0A37">
      <w:pPr>
        <w:ind w:firstLine="0" w:firstLineChars="0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</w:p>
    <w:p w14:paraId="6E83EE05">
      <w:pPr>
        <w:ind w:firstLine="0" w:firstLineChars="0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</w:p>
    <w:p w14:paraId="7CF4A8C2">
      <w:pPr>
        <w:spacing w:before="74" w:line="219" w:lineRule="auto"/>
        <w:ind w:left="0" w:leftChars="0" w:firstLine="2808" w:firstLineChars="1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复核验算单位：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司晨设计集团有限公司</w:t>
      </w:r>
    </w:p>
    <w:p w14:paraId="7876DEF9">
      <w:pPr>
        <w:spacing w:line="197" w:lineRule="auto"/>
        <w:ind w:left="5461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F9DB804">
      <w:pPr>
        <w:spacing w:before="74" w:line="219" w:lineRule="auto"/>
        <w:ind w:left="0" w:leftChars="0" w:firstLine="2808" w:firstLineChars="1200"/>
        <w:jc w:val="both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复核时间：202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年0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 xml:space="preserve">月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 xml:space="preserve"> 日</w:t>
      </w:r>
    </w:p>
    <w:p w14:paraId="7239A3C2">
      <w:pPr>
        <w:ind w:firstLine="0" w:firstLineChars="0"/>
        <w:rPr>
          <w:rFonts w:hint="eastAsia" w:ascii="宋体" w:hAnsi="宋体" w:eastAsia="宋体" w:cs="仿宋"/>
          <w:b/>
          <w:spacing w:val="30"/>
          <w:kern w:val="11"/>
          <w:sz w:val="30"/>
          <w:szCs w:val="30"/>
        </w:rPr>
      </w:pPr>
    </w:p>
    <w:sectPr>
      <w:footerReference r:id="rId12" w:type="default"/>
      <w:pgSz w:w="11906" w:h="16838"/>
      <w:pgMar w:top="1440" w:right="1080" w:bottom="1440" w:left="1080" w:header="510" w:footer="992" w:gutter="0"/>
      <w:cols w:space="720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76A2A">
    <w:pPr>
      <w:pStyle w:val="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47E49C">
    <w:pPr>
      <w:pStyle w:val="8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1C3F0">
    <w:pPr>
      <w:pStyle w:val="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717C10">
    <w:pPr>
      <w:pStyle w:val="8"/>
      <w:ind w:firstLine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2952750</wp:posOffset>
              </wp:positionH>
              <wp:positionV relativeFrom="paragraph">
                <wp:posOffset>0</wp:posOffset>
              </wp:positionV>
              <wp:extent cx="590550" cy="190500"/>
              <wp:effectExtent l="0" t="0" r="0" b="0"/>
              <wp:wrapNone/>
              <wp:docPr id="36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75515B">
                          <w:pPr>
                            <w:pStyle w:val="8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left:232.5pt;margin-top:0pt;height:15pt;width:46.5pt;mso-position-horizontal-relative:margin;z-index:251659264;mso-width-relative:page;mso-height-relative:page;" filled="f" stroked="f" coordsize="21600,21600" o:gfxdata="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P+zmirXAAAABwEAAA8AAAAAAAAAAQAgAAAAIgAAAGRycy9k&#10;b3ducmV2LnhtbFBLAQIUABQAAAAIAIdO4kD8yjZsygEAAJEDAAAOAAAAAAAAAAEAIAAAACY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B75515B">
                    <w:pPr>
                      <w:pStyle w:val="8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4B1546A">
    <w:pPr>
      <w:pStyle w:val="8"/>
      <w:ind w:firstLine="360"/>
      <w:jc w:val="center"/>
    </w:pPr>
  </w:p>
  <w:p w14:paraId="52006835">
    <w:pPr>
      <w:pStyle w:val="8"/>
      <w:ind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CD66B">
    <w:pPr>
      <w:pStyle w:val="8"/>
      <w:ind w:firstLine="360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4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D6323">
                          <w:pPr>
                            <w:pStyle w:val="8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ql5uc8AAAAFAQAADwAAAAAAAAABACAAAAAiAAAAZHJzL2Rvd25yZXYueG1sUEsB&#10;AhQAFAAAAAgAh07iQHhxEIbFAQAAkQMAAA4AAAAAAAAAAQAgAAAAHg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10D6323">
                    <w:pPr>
                      <w:pStyle w:val="8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A3AB5B1">
    <w:pPr>
      <w:pStyle w:val="8"/>
      <w:ind w:firstLine="360"/>
      <w:jc w:val="center"/>
    </w:pPr>
  </w:p>
  <w:p w14:paraId="59591394">
    <w:pPr>
      <w:pStyle w:val="8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FA1A1">
    <w:pPr>
      <w:pStyle w:val="9"/>
      <w:pBdr>
        <w:top w:val="none" w:color="auto" w:sz="0" w:space="0"/>
      </w:pBdr>
      <w:spacing w:line="240" w:lineRule="auto"/>
      <w:ind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22251">
    <w:pPr>
      <w:pStyle w:val="9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8AABD">
    <w:pPr>
      <w:pStyle w:val="9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C4D726"/>
    <w:multiLevelType w:val="singleLevel"/>
    <w:tmpl w:val="9AC4D726"/>
    <w:lvl w:ilvl="0" w:tentative="0">
      <w:start w:val="2"/>
      <w:numFmt w:val="chineseCounting"/>
      <w:suff w:val="nothing"/>
      <w:lvlText w:val="%1、"/>
      <w:lvlJc w:val="left"/>
      <w:pPr>
        <w:ind w:left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3MTVmZjhjOWZmNjA0MjZlZDg2NGU1YzE1MTc1NjYifQ=="/>
  </w:docVars>
  <w:rsids>
    <w:rsidRoot w:val="00172A27"/>
    <w:rsid w:val="000105BA"/>
    <w:rsid w:val="00015510"/>
    <w:rsid w:val="00020768"/>
    <w:rsid w:val="000235AA"/>
    <w:rsid w:val="00024044"/>
    <w:rsid w:val="0003166A"/>
    <w:rsid w:val="000346C4"/>
    <w:rsid w:val="00035327"/>
    <w:rsid w:val="00037C56"/>
    <w:rsid w:val="00040679"/>
    <w:rsid w:val="000430FA"/>
    <w:rsid w:val="000617A9"/>
    <w:rsid w:val="00062F30"/>
    <w:rsid w:val="000726D4"/>
    <w:rsid w:val="0007337B"/>
    <w:rsid w:val="000742CB"/>
    <w:rsid w:val="0008149F"/>
    <w:rsid w:val="00084F4D"/>
    <w:rsid w:val="00085B26"/>
    <w:rsid w:val="0008720D"/>
    <w:rsid w:val="00087DCA"/>
    <w:rsid w:val="00092CD4"/>
    <w:rsid w:val="00095017"/>
    <w:rsid w:val="00095739"/>
    <w:rsid w:val="000959C7"/>
    <w:rsid w:val="00096C67"/>
    <w:rsid w:val="000A0C9E"/>
    <w:rsid w:val="000A1C2E"/>
    <w:rsid w:val="000A4E34"/>
    <w:rsid w:val="000A525B"/>
    <w:rsid w:val="000B63CF"/>
    <w:rsid w:val="000C7404"/>
    <w:rsid w:val="000D6498"/>
    <w:rsid w:val="000D7D70"/>
    <w:rsid w:val="000E2F81"/>
    <w:rsid w:val="000E3D64"/>
    <w:rsid w:val="000E586A"/>
    <w:rsid w:val="000E6596"/>
    <w:rsid w:val="00100A04"/>
    <w:rsid w:val="0010665F"/>
    <w:rsid w:val="00112BE9"/>
    <w:rsid w:val="00115CC0"/>
    <w:rsid w:val="001176EE"/>
    <w:rsid w:val="001235D2"/>
    <w:rsid w:val="00125747"/>
    <w:rsid w:val="0013035B"/>
    <w:rsid w:val="0013148D"/>
    <w:rsid w:val="00131C11"/>
    <w:rsid w:val="001476F1"/>
    <w:rsid w:val="0015256C"/>
    <w:rsid w:val="00172A27"/>
    <w:rsid w:val="00175671"/>
    <w:rsid w:val="0018186D"/>
    <w:rsid w:val="001A1797"/>
    <w:rsid w:val="001A3F09"/>
    <w:rsid w:val="001A3F3A"/>
    <w:rsid w:val="001B5261"/>
    <w:rsid w:val="001C0E80"/>
    <w:rsid w:val="001F1B3F"/>
    <w:rsid w:val="001F3F1F"/>
    <w:rsid w:val="001F5381"/>
    <w:rsid w:val="00203062"/>
    <w:rsid w:val="002047BF"/>
    <w:rsid w:val="00206457"/>
    <w:rsid w:val="00215693"/>
    <w:rsid w:val="00230D6E"/>
    <w:rsid w:val="0023659F"/>
    <w:rsid w:val="00240295"/>
    <w:rsid w:val="00243B94"/>
    <w:rsid w:val="00262D85"/>
    <w:rsid w:val="0026551C"/>
    <w:rsid w:val="00276FF8"/>
    <w:rsid w:val="0028481D"/>
    <w:rsid w:val="0028778D"/>
    <w:rsid w:val="002926C9"/>
    <w:rsid w:val="00293ABB"/>
    <w:rsid w:val="002A40BC"/>
    <w:rsid w:val="002A551E"/>
    <w:rsid w:val="002A78C7"/>
    <w:rsid w:val="002B4E0D"/>
    <w:rsid w:val="002B6923"/>
    <w:rsid w:val="002C130A"/>
    <w:rsid w:val="002C34C0"/>
    <w:rsid w:val="002D6708"/>
    <w:rsid w:val="002D6A04"/>
    <w:rsid w:val="002E1E26"/>
    <w:rsid w:val="002E6935"/>
    <w:rsid w:val="002F1E64"/>
    <w:rsid w:val="002F586F"/>
    <w:rsid w:val="002F62BC"/>
    <w:rsid w:val="0030559D"/>
    <w:rsid w:val="00313846"/>
    <w:rsid w:val="00320014"/>
    <w:rsid w:val="00320729"/>
    <w:rsid w:val="0032247B"/>
    <w:rsid w:val="00323120"/>
    <w:rsid w:val="00336E40"/>
    <w:rsid w:val="00344D4A"/>
    <w:rsid w:val="0035178A"/>
    <w:rsid w:val="00355476"/>
    <w:rsid w:val="00360879"/>
    <w:rsid w:val="0036145A"/>
    <w:rsid w:val="003614D6"/>
    <w:rsid w:val="00361F0D"/>
    <w:rsid w:val="00365069"/>
    <w:rsid w:val="00371A3D"/>
    <w:rsid w:val="00371D95"/>
    <w:rsid w:val="0037417B"/>
    <w:rsid w:val="003752DA"/>
    <w:rsid w:val="00383D01"/>
    <w:rsid w:val="00392F70"/>
    <w:rsid w:val="00396AF2"/>
    <w:rsid w:val="003A0D9B"/>
    <w:rsid w:val="003A18AB"/>
    <w:rsid w:val="003B4224"/>
    <w:rsid w:val="003B53BF"/>
    <w:rsid w:val="003B6C3D"/>
    <w:rsid w:val="003C5BDD"/>
    <w:rsid w:val="003E1E39"/>
    <w:rsid w:val="003E2AE6"/>
    <w:rsid w:val="003F3A8E"/>
    <w:rsid w:val="003F4947"/>
    <w:rsid w:val="003F669F"/>
    <w:rsid w:val="003F7D3C"/>
    <w:rsid w:val="0040203C"/>
    <w:rsid w:val="00407098"/>
    <w:rsid w:val="0040779A"/>
    <w:rsid w:val="00426234"/>
    <w:rsid w:val="0043616D"/>
    <w:rsid w:val="004427FB"/>
    <w:rsid w:val="00453179"/>
    <w:rsid w:val="004671D9"/>
    <w:rsid w:val="004741AB"/>
    <w:rsid w:val="004825EF"/>
    <w:rsid w:val="0048694B"/>
    <w:rsid w:val="004A1013"/>
    <w:rsid w:val="004A4B41"/>
    <w:rsid w:val="004A6F70"/>
    <w:rsid w:val="004B2100"/>
    <w:rsid w:val="004B2AE8"/>
    <w:rsid w:val="004C2313"/>
    <w:rsid w:val="004C76C8"/>
    <w:rsid w:val="004D2536"/>
    <w:rsid w:val="004E21FC"/>
    <w:rsid w:val="004E7A4A"/>
    <w:rsid w:val="004F36B4"/>
    <w:rsid w:val="004F371D"/>
    <w:rsid w:val="004F4587"/>
    <w:rsid w:val="004F5CE9"/>
    <w:rsid w:val="00511616"/>
    <w:rsid w:val="00524897"/>
    <w:rsid w:val="00532D60"/>
    <w:rsid w:val="0053555E"/>
    <w:rsid w:val="0054517F"/>
    <w:rsid w:val="00554D0A"/>
    <w:rsid w:val="00555CD5"/>
    <w:rsid w:val="005677F1"/>
    <w:rsid w:val="00576900"/>
    <w:rsid w:val="00576DF8"/>
    <w:rsid w:val="00581994"/>
    <w:rsid w:val="00587314"/>
    <w:rsid w:val="005914F9"/>
    <w:rsid w:val="00592D0C"/>
    <w:rsid w:val="00595E35"/>
    <w:rsid w:val="005A36DC"/>
    <w:rsid w:val="005A3719"/>
    <w:rsid w:val="005B124E"/>
    <w:rsid w:val="005B5359"/>
    <w:rsid w:val="005B54E8"/>
    <w:rsid w:val="005B601F"/>
    <w:rsid w:val="005C2015"/>
    <w:rsid w:val="005C2458"/>
    <w:rsid w:val="005D018A"/>
    <w:rsid w:val="005E10E5"/>
    <w:rsid w:val="005E2BC6"/>
    <w:rsid w:val="005E5EBC"/>
    <w:rsid w:val="005E5FC6"/>
    <w:rsid w:val="005F2540"/>
    <w:rsid w:val="005F3BCD"/>
    <w:rsid w:val="005F4B48"/>
    <w:rsid w:val="006078C2"/>
    <w:rsid w:val="00610813"/>
    <w:rsid w:val="00614EB5"/>
    <w:rsid w:val="00617480"/>
    <w:rsid w:val="006265FB"/>
    <w:rsid w:val="00630411"/>
    <w:rsid w:val="00632EC0"/>
    <w:rsid w:val="00632EF5"/>
    <w:rsid w:val="00642007"/>
    <w:rsid w:val="00642564"/>
    <w:rsid w:val="006429BE"/>
    <w:rsid w:val="006434CF"/>
    <w:rsid w:val="00643FF4"/>
    <w:rsid w:val="006471AC"/>
    <w:rsid w:val="00647F2E"/>
    <w:rsid w:val="00680EBF"/>
    <w:rsid w:val="00691E91"/>
    <w:rsid w:val="00692205"/>
    <w:rsid w:val="00692B08"/>
    <w:rsid w:val="00694C17"/>
    <w:rsid w:val="0069525E"/>
    <w:rsid w:val="006A5D9F"/>
    <w:rsid w:val="006B06E1"/>
    <w:rsid w:val="006C00F1"/>
    <w:rsid w:val="006D07BF"/>
    <w:rsid w:val="006D4562"/>
    <w:rsid w:val="006D65C2"/>
    <w:rsid w:val="006E1BD9"/>
    <w:rsid w:val="006E326B"/>
    <w:rsid w:val="006E382F"/>
    <w:rsid w:val="006E53B2"/>
    <w:rsid w:val="006E6460"/>
    <w:rsid w:val="006F175A"/>
    <w:rsid w:val="006F26E9"/>
    <w:rsid w:val="006F4AAE"/>
    <w:rsid w:val="006F53D7"/>
    <w:rsid w:val="00701C9B"/>
    <w:rsid w:val="0070568A"/>
    <w:rsid w:val="00705829"/>
    <w:rsid w:val="007211D7"/>
    <w:rsid w:val="00721C54"/>
    <w:rsid w:val="00741C73"/>
    <w:rsid w:val="0074504B"/>
    <w:rsid w:val="00750BA8"/>
    <w:rsid w:val="007523B1"/>
    <w:rsid w:val="00757048"/>
    <w:rsid w:val="007616E9"/>
    <w:rsid w:val="00772629"/>
    <w:rsid w:val="007747F7"/>
    <w:rsid w:val="00776F8A"/>
    <w:rsid w:val="007832F5"/>
    <w:rsid w:val="007859EE"/>
    <w:rsid w:val="00786FCB"/>
    <w:rsid w:val="00791AF5"/>
    <w:rsid w:val="007A6E57"/>
    <w:rsid w:val="007B79B9"/>
    <w:rsid w:val="007C20F1"/>
    <w:rsid w:val="007D5968"/>
    <w:rsid w:val="007D5E55"/>
    <w:rsid w:val="007E246E"/>
    <w:rsid w:val="007E4408"/>
    <w:rsid w:val="007F1205"/>
    <w:rsid w:val="007F334D"/>
    <w:rsid w:val="007F3783"/>
    <w:rsid w:val="00803D6E"/>
    <w:rsid w:val="00805434"/>
    <w:rsid w:val="00807875"/>
    <w:rsid w:val="00811F12"/>
    <w:rsid w:val="00814B2F"/>
    <w:rsid w:val="008161E7"/>
    <w:rsid w:val="008212FA"/>
    <w:rsid w:val="00822A38"/>
    <w:rsid w:val="0083214F"/>
    <w:rsid w:val="00834483"/>
    <w:rsid w:val="00843FA8"/>
    <w:rsid w:val="00845DC6"/>
    <w:rsid w:val="00846FBE"/>
    <w:rsid w:val="008524C8"/>
    <w:rsid w:val="00855796"/>
    <w:rsid w:val="008557D7"/>
    <w:rsid w:val="00856CDB"/>
    <w:rsid w:val="00863E92"/>
    <w:rsid w:val="00867110"/>
    <w:rsid w:val="008762D7"/>
    <w:rsid w:val="00880F04"/>
    <w:rsid w:val="0089010C"/>
    <w:rsid w:val="00890977"/>
    <w:rsid w:val="008949B5"/>
    <w:rsid w:val="00895304"/>
    <w:rsid w:val="00895BB3"/>
    <w:rsid w:val="008A6DEB"/>
    <w:rsid w:val="008A7E62"/>
    <w:rsid w:val="008B04BF"/>
    <w:rsid w:val="008B4CFB"/>
    <w:rsid w:val="008B6D9D"/>
    <w:rsid w:val="008D03D9"/>
    <w:rsid w:val="008D162B"/>
    <w:rsid w:val="008E131F"/>
    <w:rsid w:val="008E1816"/>
    <w:rsid w:val="008E199B"/>
    <w:rsid w:val="008E2FF8"/>
    <w:rsid w:val="008E654E"/>
    <w:rsid w:val="008E7516"/>
    <w:rsid w:val="008F65D1"/>
    <w:rsid w:val="00901090"/>
    <w:rsid w:val="00903A0A"/>
    <w:rsid w:val="009104CC"/>
    <w:rsid w:val="00922DCB"/>
    <w:rsid w:val="009279CB"/>
    <w:rsid w:val="009307DB"/>
    <w:rsid w:val="00935677"/>
    <w:rsid w:val="0094084C"/>
    <w:rsid w:val="0094118D"/>
    <w:rsid w:val="0094194A"/>
    <w:rsid w:val="0095025B"/>
    <w:rsid w:val="00960FD8"/>
    <w:rsid w:val="00961FCD"/>
    <w:rsid w:val="009624C6"/>
    <w:rsid w:val="00971EAD"/>
    <w:rsid w:val="009721A7"/>
    <w:rsid w:val="00973088"/>
    <w:rsid w:val="00976628"/>
    <w:rsid w:val="00983DF2"/>
    <w:rsid w:val="00986F64"/>
    <w:rsid w:val="00995A26"/>
    <w:rsid w:val="00997A3C"/>
    <w:rsid w:val="009A0758"/>
    <w:rsid w:val="009A2C1D"/>
    <w:rsid w:val="009A43E5"/>
    <w:rsid w:val="009A4961"/>
    <w:rsid w:val="009A5ED1"/>
    <w:rsid w:val="009A6E06"/>
    <w:rsid w:val="009B02CC"/>
    <w:rsid w:val="009B5DC5"/>
    <w:rsid w:val="009B7DA1"/>
    <w:rsid w:val="009C1B6C"/>
    <w:rsid w:val="009C4BF3"/>
    <w:rsid w:val="009D3C28"/>
    <w:rsid w:val="009F2F79"/>
    <w:rsid w:val="009F4C8E"/>
    <w:rsid w:val="009F6D36"/>
    <w:rsid w:val="00A03226"/>
    <w:rsid w:val="00A23853"/>
    <w:rsid w:val="00A3287E"/>
    <w:rsid w:val="00A42187"/>
    <w:rsid w:val="00A45A45"/>
    <w:rsid w:val="00A46387"/>
    <w:rsid w:val="00A4641C"/>
    <w:rsid w:val="00A5135E"/>
    <w:rsid w:val="00A70CDF"/>
    <w:rsid w:val="00A7171B"/>
    <w:rsid w:val="00A73726"/>
    <w:rsid w:val="00A810D7"/>
    <w:rsid w:val="00A91BEA"/>
    <w:rsid w:val="00AA51AA"/>
    <w:rsid w:val="00AB3B8F"/>
    <w:rsid w:val="00AB4CA3"/>
    <w:rsid w:val="00AC13B1"/>
    <w:rsid w:val="00AC31ED"/>
    <w:rsid w:val="00AC461B"/>
    <w:rsid w:val="00AC4B91"/>
    <w:rsid w:val="00AC6B39"/>
    <w:rsid w:val="00AC792C"/>
    <w:rsid w:val="00AE6FBE"/>
    <w:rsid w:val="00AF0ED8"/>
    <w:rsid w:val="00AF61CB"/>
    <w:rsid w:val="00AF7385"/>
    <w:rsid w:val="00B003FA"/>
    <w:rsid w:val="00B0730A"/>
    <w:rsid w:val="00B134B3"/>
    <w:rsid w:val="00B1453C"/>
    <w:rsid w:val="00B14879"/>
    <w:rsid w:val="00B415AA"/>
    <w:rsid w:val="00B4683D"/>
    <w:rsid w:val="00B4751C"/>
    <w:rsid w:val="00B510DC"/>
    <w:rsid w:val="00B65790"/>
    <w:rsid w:val="00B76328"/>
    <w:rsid w:val="00B81136"/>
    <w:rsid w:val="00B82FBD"/>
    <w:rsid w:val="00B93DB0"/>
    <w:rsid w:val="00B9709C"/>
    <w:rsid w:val="00BA0E2C"/>
    <w:rsid w:val="00BB63BC"/>
    <w:rsid w:val="00BB756A"/>
    <w:rsid w:val="00BC2542"/>
    <w:rsid w:val="00BC791B"/>
    <w:rsid w:val="00BD0615"/>
    <w:rsid w:val="00BD1442"/>
    <w:rsid w:val="00BD2456"/>
    <w:rsid w:val="00BD6F70"/>
    <w:rsid w:val="00BE1F04"/>
    <w:rsid w:val="00BF6F9E"/>
    <w:rsid w:val="00C00ABE"/>
    <w:rsid w:val="00C01E16"/>
    <w:rsid w:val="00C0285D"/>
    <w:rsid w:val="00C044D9"/>
    <w:rsid w:val="00C069BA"/>
    <w:rsid w:val="00C12D4E"/>
    <w:rsid w:val="00C155B7"/>
    <w:rsid w:val="00C22BB9"/>
    <w:rsid w:val="00C2371F"/>
    <w:rsid w:val="00C2376E"/>
    <w:rsid w:val="00C257FA"/>
    <w:rsid w:val="00C37E8D"/>
    <w:rsid w:val="00C46111"/>
    <w:rsid w:val="00C4750B"/>
    <w:rsid w:val="00C47F64"/>
    <w:rsid w:val="00C51AEE"/>
    <w:rsid w:val="00C55154"/>
    <w:rsid w:val="00C61156"/>
    <w:rsid w:val="00C6585D"/>
    <w:rsid w:val="00C75F61"/>
    <w:rsid w:val="00C85199"/>
    <w:rsid w:val="00C8635A"/>
    <w:rsid w:val="00C86D05"/>
    <w:rsid w:val="00C87C09"/>
    <w:rsid w:val="00C93C3C"/>
    <w:rsid w:val="00C93CDB"/>
    <w:rsid w:val="00C96F5B"/>
    <w:rsid w:val="00C97F08"/>
    <w:rsid w:val="00CB5FF1"/>
    <w:rsid w:val="00CC1671"/>
    <w:rsid w:val="00CC3D56"/>
    <w:rsid w:val="00CC3E44"/>
    <w:rsid w:val="00CC6896"/>
    <w:rsid w:val="00CD3DD1"/>
    <w:rsid w:val="00CD4F27"/>
    <w:rsid w:val="00CE0B56"/>
    <w:rsid w:val="00CE5D17"/>
    <w:rsid w:val="00CE5E42"/>
    <w:rsid w:val="00CF5E56"/>
    <w:rsid w:val="00CF758C"/>
    <w:rsid w:val="00D04542"/>
    <w:rsid w:val="00D07771"/>
    <w:rsid w:val="00D135C8"/>
    <w:rsid w:val="00D14FBE"/>
    <w:rsid w:val="00D16AAC"/>
    <w:rsid w:val="00D16FF9"/>
    <w:rsid w:val="00D23066"/>
    <w:rsid w:val="00D42E77"/>
    <w:rsid w:val="00D443F7"/>
    <w:rsid w:val="00D450CB"/>
    <w:rsid w:val="00D45850"/>
    <w:rsid w:val="00D558CA"/>
    <w:rsid w:val="00D6094E"/>
    <w:rsid w:val="00D63A11"/>
    <w:rsid w:val="00D90DF2"/>
    <w:rsid w:val="00D90F44"/>
    <w:rsid w:val="00D96415"/>
    <w:rsid w:val="00D96453"/>
    <w:rsid w:val="00DA5F4B"/>
    <w:rsid w:val="00DA7C12"/>
    <w:rsid w:val="00DB285D"/>
    <w:rsid w:val="00DB4539"/>
    <w:rsid w:val="00DF68E0"/>
    <w:rsid w:val="00E05724"/>
    <w:rsid w:val="00E05E8C"/>
    <w:rsid w:val="00E07825"/>
    <w:rsid w:val="00E12781"/>
    <w:rsid w:val="00E23A5F"/>
    <w:rsid w:val="00E23EB5"/>
    <w:rsid w:val="00E24125"/>
    <w:rsid w:val="00E272EC"/>
    <w:rsid w:val="00E34216"/>
    <w:rsid w:val="00E47636"/>
    <w:rsid w:val="00E53D5C"/>
    <w:rsid w:val="00E560B1"/>
    <w:rsid w:val="00E56703"/>
    <w:rsid w:val="00E615EF"/>
    <w:rsid w:val="00E6537F"/>
    <w:rsid w:val="00E70A2D"/>
    <w:rsid w:val="00E81071"/>
    <w:rsid w:val="00E836A0"/>
    <w:rsid w:val="00E857CA"/>
    <w:rsid w:val="00E85C20"/>
    <w:rsid w:val="00E91E2F"/>
    <w:rsid w:val="00E91E69"/>
    <w:rsid w:val="00E94BE2"/>
    <w:rsid w:val="00E97075"/>
    <w:rsid w:val="00EA1FD2"/>
    <w:rsid w:val="00EA3A4C"/>
    <w:rsid w:val="00EA6076"/>
    <w:rsid w:val="00EA758C"/>
    <w:rsid w:val="00EB5B5C"/>
    <w:rsid w:val="00EB71F4"/>
    <w:rsid w:val="00EC280A"/>
    <w:rsid w:val="00EC50E3"/>
    <w:rsid w:val="00EC690D"/>
    <w:rsid w:val="00ED2FF6"/>
    <w:rsid w:val="00EE062A"/>
    <w:rsid w:val="00EF15BB"/>
    <w:rsid w:val="00EF194B"/>
    <w:rsid w:val="00EF366B"/>
    <w:rsid w:val="00F004D8"/>
    <w:rsid w:val="00F02F28"/>
    <w:rsid w:val="00F044DD"/>
    <w:rsid w:val="00F05532"/>
    <w:rsid w:val="00F060BC"/>
    <w:rsid w:val="00F17233"/>
    <w:rsid w:val="00F172B4"/>
    <w:rsid w:val="00F20A94"/>
    <w:rsid w:val="00F2117F"/>
    <w:rsid w:val="00F228A2"/>
    <w:rsid w:val="00F262FA"/>
    <w:rsid w:val="00F27165"/>
    <w:rsid w:val="00F30B2F"/>
    <w:rsid w:val="00F32FFA"/>
    <w:rsid w:val="00F34FC9"/>
    <w:rsid w:val="00F4328C"/>
    <w:rsid w:val="00F47DD9"/>
    <w:rsid w:val="00F50BCD"/>
    <w:rsid w:val="00F66D45"/>
    <w:rsid w:val="00F71187"/>
    <w:rsid w:val="00F74781"/>
    <w:rsid w:val="00F81993"/>
    <w:rsid w:val="00F81D30"/>
    <w:rsid w:val="00F820F5"/>
    <w:rsid w:val="00F90105"/>
    <w:rsid w:val="00F92BC3"/>
    <w:rsid w:val="00F95153"/>
    <w:rsid w:val="00FC52D6"/>
    <w:rsid w:val="00FD1F6D"/>
    <w:rsid w:val="00FD344C"/>
    <w:rsid w:val="00FD65C8"/>
    <w:rsid w:val="00FE02A5"/>
    <w:rsid w:val="00FE26BB"/>
    <w:rsid w:val="00FF5896"/>
    <w:rsid w:val="00FF79FE"/>
    <w:rsid w:val="01141165"/>
    <w:rsid w:val="0147153B"/>
    <w:rsid w:val="015754F6"/>
    <w:rsid w:val="01795C71"/>
    <w:rsid w:val="01872937"/>
    <w:rsid w:val="01C80787"/>
    <w:rsid w:val="02157ACE"/>
    <w:rsid w:val="021A09FD"/>
    <w:rsid w:val="02232486"/>
    <w:rsid w:val="023F1D29"/>
    <w:rsid w:val="02421D02"/>
    <w:rsid w:val="0261662C"/>
    <w:rsid w:val="02A477E7"/>
    <w:rsid w:val="02A8672E"/>
    <w:rsid w:val="02AB5AF9"/>
    <w:rsid w:val="02C646E1"/>
    <w:rsid w:val="02D435F7"/>
    <w:rsid w:val="02F70BC1"/>
    <w:rsid w:val="03367AB9"/>
    <w:rsid w:val="0341020B"/>
    <w:rsid w:val="035829D1"/>
    <w:rsid w:val="036E1A2C"/>
    <w:rsid w:val="03883771"/>
    <w:rsid w:val="03BA1F6A"/>
    <w:rsid w:val="03D14CEC"/>
    <w:rsid w:val="03DF1EFE"/>
    <w:rsid w:val="03F139E0"/>
    <w:rsid w:val="03F633CA"/>
    <w:rsid w:val="04090C55"/>
    <w:rsid w:val="04105335"/>
    <w:rsid w:val="04163446"/>
    <w:rsid w:val="04296597"/>
    <w:rsid w:val="042B4C8F"/>
    <w:rsid w:val="04323660"/>
    <w:rsid w:val="0436165F"/>
    <w:rsid w:val="04682366"/>
    <w:rsid w:val="04753E60"/>
    <w:rsid w:val="04762137"/>
    <w:rsid w:val="048815C7"/>
    <w:rsid w:val="049E638C"/>
    <w:rsid w:val="04AC06B1"/>
    <w:rsid w:val="04F05D06"/>
    <w:rsid w:val="04FC43EA"/>
    <w:rsid w:val="05266852"/>
    <w:rsid w:val="054933C6"/>
    <w:rsid w:val="054B711F"/>
    <w:rsid w:val="057D3EE6"/>
    <w:rsid w:val="05810D93"/>
    <w:rsid w:val="058439FE"/>
    <w:rsid w:val="05BF5F0B"/>
    <w:rsid w:val="05CD196C"/>
    <w:rsid w:val="06331903"/>
    <w:rsid w:val="064918B1"/>
    <w:rsid w:val="06532730"/>
    <w:rsid w:val="06804990"/>
    <w:rsid w:val="06AE5980"/>
    <w:rsid w:val="06B3408D"/>
    <w:rsid w:val="06B54B0C"/>
    <w:rsid w:val="06DA202A"/>
    <w:rsid w:val="06DE29E2"/>
    <w:rsid w:val="07035F04"/>
    <w:rsid w:val="071A6CB7"/>
    <w:rsid w:val="071F549D"/>
    <w:rsid w:val="07234B91"/>
    <w:rsid w:val="079F01F1"/>
    <w:rsid w:val="07AF7E56"/>
    <w:rsid w:val="07B82CD6"/>
    <w:rsid w:val="07F12D96"/>
    <w:rsid w:val="07F46E84"/>
    <w:rsid w:val="07FC3326"/>
    <w:rsid w:val="07FE08DB"/>
    <w:rsid w:val="080C18D1"/>
    <w:rsid w:val="081301CE"/>
    <w:rsid w:val="082D5077"/>
    <w:rsid w:val="08511445"/>
    <w:rsid w:val="085602B5"/>
    <w:rsid w:val="08764805"/>
    <w:rsid w:val="08850B9A"/>
    <w:rsid w:val="08892439"/>
    <w:rsid w:val="088D049F"/>
    <w:rsid w:val="08CE1B59"/>
    <w:rsid w:val="08DE0C7F"/>
    <w:rsid w:val="08F12170"/>
    <w:rsid w:val="092E1102"/>
    <w:rsid w:val="09434CDD"/>
    <w:rsid w:val="094E5A0C"/>
    <w:rsid w:val="0985224C"/>
    <w:rsid w:val="09905A49"/>
    <w:rsid w:val="099209F0"/>
    <w:rsid w:val="099F15D7"/>
    <w:rsid w:val="09C46EEF"/>
    <w:rsid w:val="0A113947"/>
    <w:rsid w:val="0A250E49"/>
    <w:rsid w:val="0A252635"/>
    <w:rsid w:val="0A393468"/>
    <w:rsid w:val="0A4C0243"/>
    <w:rsid w:val="0A5B6057"/>
    <w:rsid w:val="0A9527F2"/>
    <w:rsid w:val="0AA5267C"/>
    <w:rsid w:val="0AF61E8D"/>
    <w:rsid w:val="0AFA1C4E"/>
    <w:rsid w:val="0AFD62DD"/>
    <w:rsid w:val="0B043FF8"/>
    <w:rsid w:val="0B202FC9"/>
    <w:rsid w:val="0B446AEB"/>
    <w:rsid w:val="0B8213C1"/>
    <w:rsid w:val="0B8B2A81"/>
    <w:rsid w:val="0BBD6D00"/>
    <w:rsid w:val="0BCE4606"/>
    <w:rsid w:val="0BE4725F"/>
    <w:rsid w:val="0BF64289"/>
    <w:rsid w:val="0BFC73C5"/>
    <w:rsid w:val="0C59247D"/>
    <w:rsid w:val="0C9A0AFB"/>
    <w:rsid w:val="0CA830A9"/>
    <w:rsid w:val="0CB877EC"/>
    <w:rsid w:val="0CDA7707"/>
    <w:rsid w:val="0CFC7E38"/>
    <w:rsid w:val="0D0B5B12"/>
    <w:rsid w:val="0D0C3638"/>
    <w:rsid w:val="0D1D75F3"/>
    <w:rsid w:val="0D2007A6"/>
    <w:rsid w:val="0D257FE2"/>
    <w:rsid w:val="0D3D7B5B"/>
    <w:rsid w:val="0D4D1A0C"/>
    <w:rsid w:val="0D5867A2"/>
    <w:rsid w:val="0D6503F9"/>
    <w:rsid w:val="0D674E5B"/>
    <w:rsid w:val="0D925495"/>
    <w:rsid w:val="0D957AD2"/>
    <w:rsid w:val="0DB42481"/>
    <w:rsid w:val="0DE46363"/>
    <w:rsid w:val="0DFB56D2"/>
    <w:rsid w:val="0DFE0FB9"/>
    <w:rsid w:val="0E0B7D94"/>
    <w:rsid w:val="0E477E26"/>
    <w:rsid w:val="0E4C73B9"/>
    <w:rsid w:val="0E4D683F"/>
    <w:rsid w:val="0E6727EA"/>
    <w:rsid w:val="0E67321C"/>
    <w:rsid w:val="0E9574C2"/>
    <w:rsid w:val="0E9D6C3E"/>
    <w:rsid w:val="0EB04BA5"/>
    <w:rsid w:val="0EB14CF1"/>
    <w:rsid w:val="0EC85BBB"/>
    <w:rsid w:val="0ECC09BC"/>
    <w:rsid w:val="0ECD6DF7"/>
    <w:rsid w:val="0ED63EFE"/>
    <w:rsid w:val="0EE9011F"/>
    <w:rsid w:val="0EFC3B45"/>
    <w:rsid w:val="0F024CF3"/>
    <w:rsid w:val="0F09003A"/>
    <w:rsid w:val="0F1304ED"/>
    <w:rsid w:val="0F17707F"/>
    <w:rsid w:val="0F3B0D84"/>
    <w:rsid w:val="0F4470B9"/>
    <w:rsid w:val="0F450C4B"/>
    <w:rsid w:val="0F507A6D"/>
    <w:rsid w:val="0F737F72"/>
    <w:rsid w:val="0F781BF8"/>
    <w:rsid w:val="0F876339"/>
    <w:rsid w:val="0FBB0301"/>
    <w:rsid w:val="0FBB5756"/>
    <w:rsid w:val="10505F32"/>
    <w:rsid w:val="106F63B8"/>
    <w:rsid w:val="10785C83"/>
    <w:rsid w:val="10833C11"/>
    <w:rsid w:val="10B11F49"/>
    <w:rsid w:val="10B8346B"/>
    <w:rsid w:val="10D116E7"/>
    <w:rsid w:val="10DE52EC"/>
    <w:rsid w:val="10EA3C90"/>
    <w:rsid w:val="1109680C"/>
    <w:rsid w:val="111455AC"/>
    <w:rsid w:val="11165B17"/>
    <w:rsid w:val="11266C1D"/>
    <w:rsid w:val="115E086D"/>
    <w:rsid w:val="117C186A"/>
    <w:rsid w:val="11956C06"/>
    <w:rsid w:val="119C1948"/>
    <w:rsid w:val="11A46535"/>
    <w:rsid w:val="11AD38A1"/>
    <w:rsid w:val="11CF7E49"/>
    <w:rsid w:val="1212349F"/>
    <w:rsid w:val="121E1F69"/>
    <w:rsid w:val="12270545"/>
    <w:rsid w:val="122A42CE"/>
    <w:rsid w:val="12446715"/>
    <w:rsid w:val="12553D2D"/>
    <w:rsid w:val="125D1955"/>
    <w:rsid w:val="1274639F"/>
    <w:rsid w:val="129A1DBE"/>
    <w:rsid w:val="12AA1F14"/>
    <w:rsid w:val="12BC165D"/>
    <w:rsid w:val="12C56CA1"/>
    <w:rsid w:val="12CC2E58"/>
    <w:rsid w:val="12ED7A68"/>
    <w:rsid w:val="130033C6"/>
    <w:rsid w:val="13024628"/>
    <w:rsid w:val="13140475"/>
    <w:rsid w:val="13203999"/>
    <w:rsid w:val="13211C92"/>
    <w:rsid w:val="132227B1"/>
    <w:rsid w:val="13255877"/>
    <w:rsid w:val="132D595B"/>
    <w:rsid w:val="1350307C"/>
    <w:rsid w:val="13593792"/>
    <w:rsid w:val="13595B26"/>
    <w:rsid w:val="135D6064"/>
    <w:rsid w:val="1368619E"/>
    <w:rsid w:val="13781A27"/>
    <w:rsid w:val="137A131B"/>
    <w:rsid w:val="13806B2E"/>
    <w:rsid w:val="13990507"/>
    <w:rsid w:val="139A7053"/>
    <w:rsid w:val="13AF7D16"/>
    <w:rsid w:val="13C82B02"/>
    <w:rsid w:val="13DB7731"/>
    <w:rsid w:val="13E932B6"/>
    <w:rsid w:val="14195594"/>
    <w:rsid w:val="143B50F1"/>
    <w:rsid w:val="145733B8"/>
    <w:rsid w:val="146124BC"/>
    <w:rsid w:val="1461426A"/>
    <w:rsid w:val="1480389C"/>
    <w:rsid w:val="14843D9F"/>
    <w:rsid w:val="14B32292"/>
    <w:rsid w:val="14CD3059"/>
    <w:rsid w:val="14D40EF8"/>
    <w:rsid w:val="14DE58BA"/>
    <w:rsid w:val="14E4647B"/>
    <w:rsid w:val="15086DDB"/>
    <w:rsid w:val="151412DC"/>
    <w:rsid w:val="15742725"/>
    <w:rsid w:val="157D06E3"/>
    <w:rsid w:val="15DC6DE1"/>
    <w:rsid w:val="15E65C3B"/>
    <w:rsid w:val="16461497"/>
    <w:rsid w:val="16481B85"/>
    <w:rsid w:val="16667BE8"/>
    <w:rsid w:val="16922CCB"/>
    <w:rsid w:val="16951AC7"/>
    <w:rsid w:val="1695469E"/>
    <w:rsid w:val="16957462"/>
    <w:rsid w:val="169F45C8"/>
    <w:rsid w:val="16B563A0"/>
    <w:rsid w:val="16B80B15"/>
    <w:rsid w:val="16F26FFB"/>
    <w:rsid w:val="16F43F91"/>
    <w:rsid w:val="17374AE6"/>
    <w:rsid w:val="173A38ED"/>
    <w:rsid w:val="175B4099"/>
    <w:rsid w:val="175D340D"/>
    <w:rsid w:val="1765477B"/>
    <w:rsid w:val="17786352"/>
    <w:rsid w:val="177A1A64"/>
    <w:rsid w:val="178B7C20"/>
    <w:rsid w:val="1814661E"/>
    <w:rsid w:val="1826145D"/>
    <w:rsid w:val="185C522A"/>
    <w:rsid w:val="185F255D"/>
    <w:rsid w:val="187A1359"/>
    <w:rsid w:val="188E57D8"/>
    <w:rsid w:val="18A706E0"/>
    <w:rsid w:val="18A937B4"/>
    <w:rsid w:val="18C463E0"/>
    <w:rsid w:val="18D3267F"/>
    <w:rsid w:val="18E37943"/>
    <w:rsid w:val="18F80B26"/>
    <w:rsid w:val="19266120"/>
    <w:rsid w:val="193A152D"/>
    <w:rsid w:val="1941466A"/>
    <w:rsid w:val="194904C5"/>
    <w:rsid w:val="198809D6"/>
    <w:rsid w:val="19B14161"/>
    <w:rsid w:val="19D35B4D"/>
    <w:rsid w:val="19DA4340"/>
    <w:rsid w:val="19F51946"/>
    <w:rsid w:val="1A2466A2"/>
    <w:rsid w:val="1A492248"/>
    <w:rsid w:val="1AA32850"/>
    <w:rsid w:val="1AE6371B"/>
    <w:rsid w:val="1AEB49FD"/>
    <w:rsid w:val="1AF71484"/>
    <w:rsid w:val="1B056E14"/>
    <w:rsid w:val="1B0E696D"/>
    <w:rsid w:val="1B1040D3"/>
    <w:rsid w:val="1B263CED"/>
    <w:rsid w:val="1B2B665B"/>
    <w:rsid w:val="1B2D3056"/>
    <w:rsid w:val="1B593CC6"/>
    <w:rsid w:val="1B724FAE"/>
    <w:rsid w:val="1BA869C7"/>
    <w:rsid w:val="1BBC26CD"/>
    <w:rsid w:val="1BC856C7"/>
    <w:rsid w:val="1BCA6B98"/>
    <w:rsid w:val="1C071F63"/>
    <w:rsid w:val="1C184547"/>
    <w:rsid w:val="1C1A3D35"/>
    <w:rsid w:val="1C263149"/>
    <w:rsid w:val="1C491B95"/>
    <w:rsid w:val="1C49257B"/>
    <w:rsid w:val="1C8664B2"/>
    <w:rsid w:val="1C8E5E18"/>
    <w:rsid w:val="1CA3724C"/>
    <w:rsid w:val="1CB97CC3"/>
    <w:rsid w:val="1CF25CD2"/>
    <w:rsid w:val="1D09272C"/>
    <w:rsid w:val="1D3A7D4E"/>
    <w:rsid w:val="1D5C4168"/>
    <w:rsid w:val="1D724C59"/>
    <w:rsid w:val="1D741E3F"/>
    <w:rsid w:val="1D7C7E44"/>
    <w:rsid w:val="1D7F1092"/>
    <w:rsid w:val="1D9D1B20"/>
    <w:rsid w:val="1DA578BD"/>
    <w:rsid w:val="1DBC1222"/>
    <w:rsid w:val="1DC13FCB"/>
    <w:rsid w:val="1DE71079"/>
    <w:rsid w:val="1DEE3CB9"/>
    <w:rsid w:val="1E18008F"/>
    <w:rsid w:val="1E1D0BE2"/>
    <w:rsid w:val="1E35200B"/>
    <w:rsid w:val="1E4E1176"/>
    <w:rsid w:val="1E522E75"/>
    <w:rsid w:val="1E7554E1"/>
    <w:rsid w:val="1ED03C27"/>
    <w:rsid w:val="1ED111E2"/>
    <w:rsid w:val="1EE15F32"/>
    <w:rsid w:val="1EE7020E"/>
    <w:rsid w:val="1EEA2BB2"/>
    <w:rsid w:val="1EF042A0"/>
    <w:rsid w:val="1F0625DD"/>
    <w:rsid w:val="1F06536D"/>
    <w:rsid w:val="1F535FF1"/>
    <w:rsid w:val="1F611DA6"/>
    <w:rsid w:val="1F7C3F01"/>
    <w:rsid w:val="1F882FF2"/>
    <w:rsid w:val="1F8D0D38"/>
    <w:rsid w:val="1F9107DA"/>
    <w:rsid w:val="1FAF3045"/>
    <w:rsid w:val="1FCA14B3"/>
    <w:rsid w:val="1FD40D0E"/>
    <w:rsid w:val="1FE3647B"/>
    <w:rsid w:val="1FFB734C"/>
    <w:rsid w:val="1FFD5D85"/>
    <w:rsid w:val="20102DFE"/>
    <w:rsid w:val="201900EE"/>
    <w:rsid w:val="206A6B9C"/>
    <w:rsid w:val="207478AE"/>
    <w:rsid w:val="207E534C"/>
    <w:rsid w:val="20AE66A2"/>
    <w:rsid w:val="20BA6E4C"/>
    <w:rsid w:val="20D42EEC"/>
    <w:rsid w:val="20DF60B1"/>
    <w:rsid w:val="20EE0CA4"/>
    <w:rsid w:val="210D36C0"/>
    <w:rsid w:val="21183C37"/>
    <w:rsid w:val="21263786"/>
    <w:rsid w:val="214B6495"/>
    <w:rsid w:val="21740534"/>
    <w:rsid w:val="21936068"/>
    <w:rsid w:val="21951666"/>
    <w:rsid w:val="21982000"/>
    <w:rsid w:val="21BA145D"/>
    <w:rsid w:val="21CA0F0F"/>
    <w:rsid w:val="21D54BC1"/>
    <w:rsid w:val="21DC1FDE"/>
    <w:rsid w:val="22123047"/>
    <w:rsid w:val="221C5FD2"/>
    <w:rsid w:val="222E5E08"/>
    <w:rsid w:val="22387BD6"/>
    <w:rsid w:val="22407BB4"/>
    <w:rsid w:val="22510FA8"/>
    <w:rsid w:val="22672BBA"/>
    <w:rsid w:val="22932D3C"/>
    <w:rsid w:val="22C61395"/>
    <w:rsid w:val="22E45941"/>
    <w:rsid w:val="22EB3FC4"/>
    <w:rsid w:val="22F56BF1"/>
    <w:rsid w:val="22F660A0"/>
    <w:rsid w:val="23061778"/>
    <w:rsid w:val="231F3C6E"/>
    <w:rsid w:val="23291CE2"/>
    <w:rsid w:val="2335198B"/>
    <w:rsid w:val="23490CEA"/>
    <w:rsid w:val="235B5F8F"/>
    <w:rsid w:val="237D2742"/>
    <w:rsid w:val="23A21B04"/>
    <w:rsid w:val="23B02B18"/>
    <w:rsid w:val="23C02C81"/>
    <w:rsid w:val="23C47D51"/>
    <w:rsid w:val="23D94A93"/>
    <w:rsid w:val="23DB6A85"/>
    <w:rsid w:val="23EE2748"/>
    <w:rsid w:val="24027499"/>
    <w:rsid w:val="240C4B0F"/>
    <w:rsid w:val="24101115"/>
    <w:rsid w:val="24486A2A"/>
    <w:rsid w:val="247135DE"/>
    <w:rsid w:val="2480073C"/>
    <w:rsid w:val="248F097F"/>
    <w:rsid w:val="24A14D21"/>
    <w:rsid w:val="24AF4676"/>
    <w:rsid w:val="24B045EC"/>
    <w:rsid w:val="24B1643E"/>
    <w:rsid w:val="24FA3AF9"/>
    <w:rsid w:val="251470D6"/>
    <w:rsid w:val="25290FE8"/>
    <w:rsid w:val="252C4420"/>
    <w:rsid w:val="25345345"/>
    <w:rsid w:val="253D0745"/>
    <w:rsid w:val="255944CC"/>
    <w:rsid w:val="256040C9"/>
    <w:rsid w:val="25816870"/>
    <w:rsid w:val="25871E1F"/>
    <w:rsid w:val="259A5C5C"/>
    <w:rsid w:val="259D2A4D"/>
    <w:rsid w:val="25C412FC"/>
    <w:rsid w:val="261226F9"/>
    <w:rsid w:val="261570AA"/>
    <w:rsid w:val="262173EA"/>
    <w:rsid w:val="262C49A3"/>
    <w:rsid w:val="263A3502"/>
    <w:rsid w:val="263F5A9C"/>
    <w:rsid w:val="264136D1"/>
    <w:rsid w:val="265005E2"/>
    <w:rsid w:val="265B5FD7"/>
    <w:rsid w:val="26666C00"/>
    <w:rsid w:val="266A048A"/>
    <w:rsid w:val="266F6CBA"/>
    <w:rsid w:val="267918E7"/>
    <w:rsid w:val="26A56DCE"/>
    <w:rsid w:val="26DD1E76"/>
    <w:rsid w:val="270A69E3"/>
    <w:rsid w:val="27191486"/>
    <w:rsid w:val="272073EC"/>
    <w:rsid w:val="2746390C"/>
    <w:rsid w:val="274D290A"/>
    <w:rsid w:val="27666349"/>
    <w:rsid w:val="27710446"/>
    <w:rsid w:val="278363BC"/>
    <w:rsid w:val="27A54CFD"/>
    <w:rsid w:val="27D310B7"/>
    <w:rsid w:val="27E77803"/>
    <w:rsid w:val="27EB2370"/>
    <w:rsid w:val="28445F24"/>
    <w:rsid w:val="28547BA4"/>
    <w:rsid w:val="286A7761"/>
    <w:rsid w:val="288B5901"/>
    <w:rsid w:val="28990722"/>
    <w:rsid w:val="28A3543A"/>
    <w:rsid w:val="28BE1833"/>
    <w:rsid w:val="28C52BC1"/>
    <w:rsid w:val="28D63020"/>
    <w:rsid w:val="28F1757E"/>
    <w:rsid w:val="29143B49"/>
    <w:rsid w:val="291A1F69"/>
    <w:rsid w:val="292A497C"/>
    <w:rsid w:val="293D20CB"/>
    <w:rsid w:val="29451F54"/>
    <w:rsid w:val="294855A0"/>
    <w:rsid w:val="2959155B"/>
    <w:rsid w:val="299F6F89"/>
    <w:rsid w:val="29A0523A"/>
    <w:rsid w:val="29B1283C"/>
    <w:rsid w:val="29CF3006"/>
    <w:rsid w:val="29E4095D"/>
    <w:rsid w:val="29E654E5"/>
    <w:rsid w:val="2A083C96"/>
    <w:rsid w:val="2A30111B"/>
    <w:rsid w:val="2A497822"/>
    <w:rsid w:val="2A582233"/>
    <w:rsid w:val="2A627FD1"/>
    <w:rsid w:val="2A701855"/>
    <w:rsid w:val="2A7228D5"/>
    <w:rsid w:val="2AAD4A56"/>
    <w:rsid w:val="2AE53A21"/>
    <w:rsid w:val="2B6530F6"/>
    <w:rsid w:val="2BDF03FD"/>
    <w:rsid w:val="2C170C8A"/>
    <w:rsid w:val="2C1F1B03"/>
    <w:rsid w:val="2C70553A"/>
    <w:rsid w:val="2C936F59"/>
    <w:rsid w:val="2CC87124"/>
    <w:rsid w:val="2CD32BAB"/>
    <w:rsid w:val="2CE54D5A"/>
    <w:rsid w:val="2CE61358"/>
    <w:rsid w:val="2D060F69"/>
    <w:rsid w:val="2D066A1B"/>
    <w:rsid w:val="2D1E5342"/>
    <w:rsid w:val="2D2105E2"/>
    <w:rsid w:val="2D216E32"/>
    <w:rsid w:val="2D301686"/>
    <w:rsid w:val="2D39592C"/>
    <w:rsid w:val="2D4222BA"/>
    <w:rsid w:val="2D7E7738"/>
    <w:rsid w:val="2D8C0151"/>
    <w:rsid w:val="2D8E2EFF"/>
    <w:rsid w:val="2DAC3278"/>
    <w:rsid w:val="2DC20777"/>
    <w:rsid w:val="2DF35A84"/>
    <w:rsid w:val="2E0777D8"/>
    <w:rsid w:val="2E0A1F40"/>
    <w:rsid w:val="2E113CCC"/>
    <w:rsid w:val="2E240DE9"/>
    <w:rsid w:val="2E2B5CFA"/>
    <w:rsid w:val="2E351701"/>
    <w:rsid w:val="2E353CEF"/>
    <w:rsid w:val="2E3A7F7E"/>
    <w:rsid w:val="2E76177E"/>
    <w:rsid w:val="2EA65243"/>
    <w:rsid w:val="2EB023B4"/>
    <w:rsid w:val="2EB41299"/>
    <w:rsid w:val="2EB572C6"/>
    <w:rsid w:val="2ECA06E1"/>
    <w:rsid w:val="2F1424F7"/>
    <w:rsid w:val="2F17610D"/>
    <w:rsid w:val="2F203FBE"/>
    <w:rsid w:val="2F2D22EF"/>
    <w:rsid w:val="2F3565C7"/>
    <w:rsid w:val="2F4D56BE"/>
    <w:rsid w:val="2F525CDB"/>
    <w:rsid w:val="2F805431"/>
    <w:rsid w:val="2F906919"/>
    <w:rsid w:val="2FBF67BD"/>
    <w:rsid w:val="2FC00586"/>
    <w:rsid w:val="2FC43030"/>
    <w:rsid w:val="2FC511B8"/>
    <w:rsid w:val="2FCA65F8"/>
    <w:rsid w:val="2FDC182C"/>
    <w:rsid w:val="2FDF33F9"/>
    <w:rsid w:val="2FE325A1"/>
    <w:rsid w:val="300305CD"/>
    <w:rsid w:val="300F432E"/>
    <w:rsid w:val="302F1268"/>
    <w:rsid w:val="30420F9B"/>
    <w:rsid w:val="3069477A"/>
    <w:rsid w:val="306C2316"/>
    <w:rsid w:val="306D3573"/>
    <w:rsid w:val="30932A23"/>
    <w:rsid w:val="3097567B"/>
    <w:rsid w:val="30AB1C1C"/>
    <w:rsid w:val="30F56C73"/>
    <w:rsid w:val="310149B3"/>
    <w:rsid w:val="31344D88"/>
    <w:rsid w:val="31653193"/>
    <w:rsid w:val="317D34FD"/>
    <w:rsid w:val="31807BD3"/>
    <w:rsid w:val="318B3A62"/>
    <w:rsid w:val="31AD68E8"/>
    <w:rsid w:val="31DB3455"/>
    <w:rsid w:val="322E5C7B"/>
    <w:rsid w:val="322F0D79"/>
    <w:rsid w:val="326400E9"/>
    <w:rsid w:val="32747406"/>
    <w:rsid w:val="32843E49"/>
    <w:rsid w:val="32965A12"/>
    <w:rsid w:val="32C1236E"/>
    <w:rsid w:val="32D153B0"/>
    <w:rsid w:val="32D65321"/>
    <w:rsid w:val="32F73729"/>
    <w:rsid w:val="33142CA9"/>
    <w:rsid w:val="33485F42"/>
    <w:rsid w:val="334D32CF"/>
    <w:rsid w:val="33530E10"/>
    <w:rsid w:val="337A1E03"/>
    <w:rsid w:val="337F7C9E"/>
    <w:rsid w:val="339E0BDF"/>
    <w:rsid w:val="33A51F6D"/>
    <w:rsid w:val="33BD268F"/>
    <w:rsid w:val="33C92C0A"/>
    <w:rsid w:val="33EC595A"/>
    <w:rsid w:val="33EF3043"/>
    <w:rsid w:val="34014CC9"/>
    <w:rsid w:val="340D7B12"/>
    <w:rsid w:val="34101AE3"/>
    <w:rsid w:val="343B642D"/>
    <w:rsid w:val="346534AA"/>
    <w:rsid w:val="34820C36"/>
    <w:rsid w:val="34831B82"/>
    <w:rsid w:val="348D7856"/>
    <w:rsid w:val="349B4B9D"/>
    <w:rsid w:val="34AA40D2"/>
    <w:rsid w:val="350F0067"/>
    <w:rsid w:val="35152673"/>
    <w:rsid w:val="3518051D"/>
    <w:rsid w:val="3519222B"/>
    <w:rsid w:val="351E05BB"/>
    <w:rsid w:val="35501935"/>
    <w:rsid w:val="355377A7"/>
    <w:rsid w:val="3561085C"/>
    <w:rsid w:val="35614F5E"/>
    <w:rsid w:val="356A6D5C"/>
    <w:rsid w:val="35773675"/>
    <w:rsid w:val="357A4D33"/>
    <w:rsid w:val="35A818A1"/>
    <w:rsid w:val="35C00E5B"/>
    <w:rsid w:val="35C53427"/>
    <w:rsid w:val="35DF0B77"/>
    <w:rsid w:val="35EB06EE"/>
    <w:rsid w:val="35EB79DF"/>
    <w:rsid w:val="36105698"/>
    <w:rsid w:val="361A6B66"/>
    <w:rsid w:val="361E4ED8"/>
    <w:rsid w:val="36294FB8"/>
    <w:rsid w:val="363A4D0B"/>
    <w:rsid w:val="364F61C0"/>
    <w:rsid w:val="36630549"/>
    <w:rsid w:val="368F7F70"/>
    <w:rsid w:val="36A25991"/>
    <w:rsid w:val="36B07E43"/>
    <w:rsid w:val="36DC4A9C"/>
    <w:rsid w:val="36EE0B0B"/>
    <w:rsid w:val="370275CB"/>
    <w:rsid w:val="37062E2E"/>
    <w:rsid w:val="37367CCF"/>
    <w:rsid w:val="375D41E8"/>
    <w:rsid w:val="375F0685"/>
    <w:rsid w:val="376E08C8"/>
    <w:rsid w:val="37852D41"/>
    <w:rsid w:val="37AD49ED"/>
    <w:rsid w:val="37AF33BA"/>
    <w:rsid w:val="37B13334"/>
    <w:rsid w:val="37B3452D"/>
    <w:rsid w:val="37CD3840"/>
    <w:rsid w:val="37E1662D"/>
    <w:rsid w:val="37E83C05"/>
    <w:rsid w:val="37EE3DD6"/>
    <w:rsid w:val="38131B43"/>
    <w:rsid w:val="381A72E8"/>
    <w:rsid w:val="382D7FF5"/>
    <w:rsid w:val="38563836"/>
    <w:rsid w:val="386F626A"/>
    <w:rsid w:val="388A0362"/>
    <w:rsid w:val="388C7258"/>
    <w:rsid w:val="38AD1891"/>
    <w:rsid w:val="38B3150E"/>
    <w:rsid w:val="38B47EFD"/>
    <w:rsid w:val="38E25290"/>
    <w:rsid w:val="391F14D7"/>
    <w:rsid w:val="394B7113"/>
    <w:rsid w:val="39521106"/>
    <w:rsid w:val="39576161"/>
    <w:rsid w:val="395F2BBE"/>
    <w:rsid w:val="39627FB8"/>
    <w:rsid w:val="398449F8"/>
    <w:rsid w:val="39886435"/>
    <w:rsid w:val="39951D26"/>
    <w:rsid w:val="399D5494"/>
    <w:rsid w:val="399E3210"/>
    <w:rsid w:val="39A64349"/>
    <w:rsid w:val="39D0586A"/>
    <w:rsid w:val="39F956CB"/>
    <w:rsid w:val="39F96B05"/>
    <w:rsid w:val="3A04564B"/>
    <w:rsid w:val="3A3B73BC"/>
    <w:rsid w:val="3A5B70F6"/>
    <w:rsid w:val="3A5C5716"/>
    <w:rsid w:val="3A871863"/>
    <w:rsid w:val="3A94432D"/>
    <w:rsid w:val="3AA523CB"/>
    <w:rsid w:val="3AAC0513"/>
    <w:rsid w:val="3AC240CF"/>
    <w:rsid w:val="3ADB6274"/>
    <w:rsid w:val="3B003C96"/>
    <w:rsid w:val="3B2E1133"/>
    <w:rsid w:val="3B36794F"/>
    <w:rsid w:val="3B762748"/>
    <w:rsid w:val="3B895CD0"/>
    <w:rsid w:val="3B8A37F6"/>
    <w:rsid w:val="3B99209D"/>
    <w:rsid w:val="3BAA49FA"/>
    <w:rsid w:val="3BC32A28"/>
    <w:rsid w:val="3BC527B2"/>
    <w:rsid w:val="3BC83F1D"/>
    <w:rsid w:val="3BD038FF"/>
    <w:rsid w:val="3BD322DD"/>
    <w:rsid w:val="3BDC77CF"/>
    <w:rsid w:val="3BDD7FC2"/>
    <w:rsid w:val="3BFC4F8E"/>
    <w:rsid w:val="3C2B322B"/>
    <w:rsid w:val="3C53379C"/>
    <w:rsid w:val="3C6C47B5"/>
    <w:rsid w:val="3C761AAA"/>
    <w:rsid w:val="3C7B6C3B"/>
    <w:rsid w:val="3CBB1FCF"/>
    <w:rsid w:val="3CBC20D5"/>
    <w:rsid w:val="3CF909A1"/>
    <w:rsid w:val="3CF9608D"/>
    <w:rsid w:val="3D163594"/>
    <w:rsid w:val="3D175821"/>
    <w:rsid w:val="3D233F03"/>
    <w:rsid w:val="3D42082D"/>
    <w:rsid w:val="3D4F1721"/>
    <w:rsid w:val="3D6267D9"/>
    <w:rsid w:val="3D925C98"/>
    <w:rsid w:val="3D945B8F"/>
    <w:rsid w:val="3DA74B34"/>
    <w:rsid w:val="3DA908AC"/>
    <w:rsid w:val="3DC265EB"/>
    <w:rsid w:val="3DC271E1"/>
    <w:rsid w:val="3DCA4DB0"/>
    <w:rsid w:val="3DE65CF4"/>
    <w:rsid w:val="3E0255BE"/>
    <w:rsid w:val="3E1448D5"/>
    <w:rsid w:val="3E1651B0"/>
    <w:rsid w:val="3E2779DE"/>
    <w:rsid w:val="3E337CBE"/>
    <w:rsid w:val="3E514DE3"/>
    <w:rsid w:val="3E557779"/>
    <w:rsid w:val="3E570308"/>
    <w:rsid w:val="3E795988"/>
    <w:rsid w:val="3E9659B8"/>
    <w:rsid w:val="3EB729FD"/>
    <w:rsid w:val="3ECA7A79"/>
    <w:rsid w:val="3EDB2CE7"/>
    <w:rsid w:val="3EDE4585"/>
    <w:rsid w:val="3EF12066"/>
    <w:rsid w:val="3F0423E4"/>
    <w:rsid w:val="3F093639"/>
    <w:rsid w:val="3F1535B4"/>
    <w:rsid w:val="3F18103A"/>
    <w:rsid w:val="3F1F3867"/>
    <w:rsid w:val="3F3F0CB2"/>
    <w:rsid w:val="3F5A1CAB"/>
    <w:rsid w:val="3F7817DF"/>
    <w:rsid w:val="3F854908"/>
    <w:rsid w:val="3FFB3608"/>
    <w:rsid w:val="40104E5A"/>
    <w:rsid w:val="404228F2"/>
    <w:rsid w:val="40457BF5"/>
    <w:rsid w:val="405771C1"/>
    <w:rsid w:val="40664832"/>
    <w:rsid w:val="406D73BE"/>
    <w:rsid w:val="406E776C"/>
    <w:rsid w:val="40900D38"/>
    <w:rsid w:val="40957966"/>
    <w:rsid w:val="40A8309D"/>
    <w:rsid w:val="40DA0D7C"/>
    <w:rsid w:val="40DC384E"/>
    <w:rsid w:val="40F00FE1"/>
    <w:rsid w:val="41197C49"/>
    <w:rsid w:val="412C782A"/>
    <w:rsid w:val="41314E40"/>
    <w:rsid w:val="413B5CBF"/>
    <w:rsid w:val="414508EB"/>
    <w:rsid w:val="41511480"/>
    <w:rsid w:val="415B15A7"/>
    <w:rsid w:val="41CB08B7"/>
    <w:rsid w:val="41CD07B6"/>
    <w:rsid w:val="41DA5B9B"/>
    <w:rsid w:val="41E05330"/>
    <w:rsid w:val="42156510"/>
    <w:rsid w:val="42423C74"/>
    <w:rsid w:val="42440DFB"/>
    <w:rsid w:val="42565626"/>
    <w:rsid w:val="42771A5E"/>
    <w:rsid w:val="427A45C5"/>
    <w:rsid w:val="42846381"/>
    <w:rsid w:val="429A2D69"/>
    <w:rsid w:val="42B159ED"/>
    <w:rsid w:val="42D321C3"/>
    <w:rsid w:val="42DA064F"/>
    <w:rsid w:val="42FB5880"/>
    <w:rsid w:val="43023889"/>
    <w:rsid w:val="43156D9E"/>
    <w:rsid w:val="433B57B2"/>
    <w:rsid w:val="43496A57"/>
    <w:rsid w:val="43586C57"/>
    <w:rsid w:val="439260B3"/>
    <w:rsid w:val="43A06C70"/>
    <w:rsid w:val="43A26E9A"/>
    <w:rsid w:val="43BA6579"/>
    <w:rsid w:val="43CF26EE"/>
    <w:rsid w:val="43DF0854"/>
    <w:rsid w:val="43F210E7"/>
    <w:rsid w:val="43FB1735"/>
    <w:rsid w:val="43FC4ECC"/>
    <w:rsid w:val="44006B02"/>
    <w:rsid w:val="44166798"/>
    <w:rsid w:val="441871FE"/>
    <w:rsid w:val="4427730C"/>
    <w:rsid w:val="4446408E"/>
    <w:rsid w:val="445C3BAF"/>
    <w:rsid w:val="445C4761"/>
    <w:rsid w:val="446C5274"/>
    <w:rsid w:val="447C6BB0"/>
    <w:rsid w:val="448434D9"/>
    <w:rsid w:val="44850E87"/>
    <w:rsid w:val="448E25A9"/>
    <w:rsid w:val="44B21A49"/>
    <w:rsid w:val="44DB05CA"/>
    <w:rsid w:val="44E126D9"/>
    <w:rsid w:val="45294080"/>
    <w:rsid w:val="453477B4"/>
    <w:rsid w:val="45570BED"/>
    <w:rsid w:val="455C6B0D"/>
    <w:rsid w:val="457B035D"/>
    <w:rsid w:val="45801101"/>
    <w:rsid w:val="459732DF"/>
    <w:rsid w:val="45973539"/>
    <w:rsid w:val="459A2972"/>
    <w:rsid w:val="459F4FAD"/>
    <w:rsid w:val="45CF5C4A"/>
    <w:rsid w:val="45E3655F"/>
    <w:rsid w:val="45FC0C63"/>
    <w:rsid w:val="46133710"/>
    <w:rsid w:val="46222FA9"/>
    <w:rsid w:val="463B519C"/>
    <w:rsid w:val="46722FF4"/>
    <w:rsid w:val="4683267C"/>
    <w:rsid w:val="4691012F"/>
    <w:rsid w:val="469B2474"/>
    <w:rsid w:val="469E2FB4"/>
    <w:rsid w:val="46A11836"/>
    <w:rsid w:val="46A77B99"/>
    <w:rsid w:val="46A91009"/>
    <w:rsid w:val="46B12D46"/>
    <w:rsid w:val="46B24F1A"/>
    <w:rsid w:val="46CB0FBB"/>
    <w:rsid w:val="46D54855"/>
    <w:rsid w:val="4720656D"/>
    <w:rsid w:val="47417577"/>
    <w:rsid w:val="47615316"/>
    <w:rsid w:val="47665118"/>
    <w:rsid w:val="476F0470"/>
    <w:rsid w:val="47A65E5C"/>
    <w:rsid w:val="47AF3D24"/>
    <w:rsid w:val="47B046B2"/>
    <w:rsid w:val="47B608AA"/>
    <w:rsid w:val="47CF291D"/>
    <w:rsid w:val="47F625E8"/>
    <w:rsid w:val="480B2857"/>
    <w:rsid w:val="482D348D"/>
    <w:rsid w:val="484F1DC2"/>
    <w:rsid w:val="484F4ED9"/>
    <w:rsid w:val="485A3ED4"/>
    <w:rsid w:val="48A30237"/>
    <w:rsid w:val="48CE5A94"/>
    <w:rsid w:val="48F631C1"/>
    <w:rsid w:val="49171B0F"/>
    <w:rsid w:val="49380D36"/>
    <w:rsid w:val="493A6C98"/>
    <w:rsid w:val="495A6EFE"/>
    <w:rsid w:val="495D00EB"/>
    <w:rsid w:val="496107A5"/>
    <w:rsid w:val="49647D7D"/>
    <w:rsid w:val="498A273D"/>
    <w:rsid w:val="49C14821"/>
    <w:rsid w:val="49C820BA"/>
    <w:rsid w:val="49DE6203"/>
    <w:rsid w:val="49DF243C"/>
    <w:rsid w:val="49FC3348"/>
    <w:rsid w:val="4A1B03B4"/>
    <w:rsid w:val="4A201B24"/>
    <w:rsid w:val="4A266DE0"/>
    <w:rsid w:val="4A2B3E9E"/>
    <w:rsid w:val="4A473D3C"/>
    <w:rsid w:val="4A5E519D"/>
    <w:rsid w:val="4A6C0C97"/>
    <w:rsid w:val="4A7F6C12"/>
    <w:rsid w:val="4AA173B4"/>
    <w:rsid w:val="4ABA3B32"/>
    <w:rsid w:val="4ABB6927"/>
    <w:rsid w:val="4AC87F39"/>
    <w:rsid w:val="4ACC3E2B"/>
    <w:rsid w:val="4AD52BAE"/>
    <w:rsid w:val="4AFD3FE5"/>
    <w:rsid w:val="4B111A14"/>
    <w:rsid w:val="4B2E44EB"/>
    <w:rsid w:val="4B3747D9"/>
    <w:rsid w:val="4B407A04"/>
    <w:rsid w:val="4B422BBE"/>
    <w:rsid w:val="4B460B4B"/>
    <w:rsid w:val="4B4C4394"/>
    <w:rsid w:val="4B6716A1"/>
    <w:rsid w:val="4B693428"/>
    <w:rsid w:val="4B75781C"/>
    <w:rsid w:val="4B927511"/>
    <w:rsid w:val="4B9D4E53"/>
    <w:rsid w:val="4BA651A0"/>
    <w:rsid w:val="4BA821A3"/>
    <w:rsid w:val="4BB75C3E"/>
    <w:rsid w:val="4BBF1EF3"/>
    <w:rsid w:val="4BC01014"/>
    <w:rsid w:val="4BC219A0"/>
    <w:rsid w:val="4BC36FDC"/>
    <w:rsid w:val="4BD55614"/>
    <w:rsid w:val="4BDF193C"/>
    <w:rsid w:val="4C30077D"/>
    <w:rsid w:val="4C6023E1"/>
    <w:rsid w:val="4C797EB2"/>
    <w:rsid w:val="4C920880"/>
    <w:rsid w:val="4C985D1C"/>
    <w:rsid w:val="4CD27EEB"/>
    <w:rsid w:val="4CD64AED"/>
    <w:rsid w:val="4CD9638C"/>
    <w:rsid w:val="4CE4545C"/>
    <w:rsid w:val="4CF644D7"/>
    <w:rsid w:val="4D1711C1"/>
    <w:rsid w:val="4D1E4D3B"/>
    <w:rsid w:val="4D4C40DB"/>
    <w:rsid w:val="4D534390"/>
    <w:rsid w:val="4D6950C2"/>
    <w:rsid w:val="4D744520"/>
    <w:rsid w:val="4D834C75"/>
    <w:rsid w:val="4D844549"/>
    <w:rsid w:val="4D896004"/>
    <w:rsid w:val="4DC0641E"/>
    <w:rsid w:val="4DC66910"/>
    <w:rsid w:val="4DF427F7"/>
    <w:rsid w:val="4DF571F5"/>
    <w:rsid w:val="4E0D281A"/>
    <w:rsid w:val="4E0F40A9"/>
    <w:rsid w:val="4E310049"/>
    <w:rsid w:val="4E3362E1"/>
    <w:rsid w:val="4E4168DE"/>
    <w:rsid w:val="4E4B72D9"/>
    <w:rsid w:val="4E557C94"/>
    <w:rsid w:val="4E7E39F4"/>
    <w:rsid w:val="4E92706A"/>
    <w:rsid w:val="4E9718D5"/>
    <w:rsid w:val="4EAD5D22"/>
    <w:rsid w:val="4EBA213F"/>
    <w:rsid w:val="4EC07803"/>
    <w:rsid w:val="4EC53C1B"/>
    <w:rsid w:val="4EE51C15"/>
    <w:rsid w:val="4EFA6407"/>
    <w:rsid w:val="4F0159B7"/>
    <w:rsid w:val="4F087F2F"/>
    <w:rsid w:val="4F0E351F"/>
    <w:rsid w:val="4F1B712F"/>
    <w:rsid w:val="4F232E9B"/>
    <w:rsid w:val="4F2D150D"/>
    <w:rsid w:val="4F30407B"/>
    <w:rsid w:val="4F3810E3"/>
    <w:rsid w:val="4F5F2238"/>
    <w:rsid w:val="4F6463E1"/>
    <w:rsid w:val="4F676772"/>
    <w:rsid w:val="4F784B91"/>
    <w:rsid w:val="4F8E7754"/>
    <w:rsid w:val="4FB322A8"/>
    <w:rsid w:val="4FBC6A76"/>
    <w:rsid w:val="4FBD3D43"/>
    <w:rsid w:val="4FD4286E"/>
    <w:rsid w:val="4FDE4748"/>
    <w:rsid w:val="50041095"/>
    <w:rsid w:val="50052155"/>
    <w:rsid w:val="500C4CE2"/>
    <w:rsid w:val="503264DF"/>
    <w:rsid w:val="50387387"/>
    <w:rsid w:val="50412BC6"/>
    <w:rsid w:val="50726CDE"/>
    <w:rsid w:val="50EA0A62"/>
    <w:rsid w:val="50EE46F2"/>
    <w:rsid w:val="50EF40ED"/>
    <w:rsid w:val="510725D4"/>
    <w:rsid w:val="5119144D"/>
    <w:rsid w:val="51202050"/>
    <w:rsid w:val="514458C6"/>
    <w:rsid w:val="514C1822"/>
    <w:rsid w:val="514D2C86"/>
    <w:rsid w:val="515406D7"/>
    <w:rsid w:val="5160707C"/>
    <w:rsid w:val="5164091A"/>
    <w:rsid w:val="516E1E1B"/>
    <w:rsid w:val="51984A67"/>
    <w:rsid w:val="519F3EAA"/>
    <w:rsid w:val="51A258E6"/>
    <w:rsid w:val="51C6621E"/>
    <w:rsid w:val="51FA54D7"/>
    <w:rsid w:val="51FC2C95"/>
    <w:rsid w:val="51FD305D"/>
    <w:rsid w:val="52131F1B"/>
    <w:rsid w:val="5215256A"/>
    <w:rsid w:val="527C52E2"/>
    <w:rsid w:val="52986520"/>
    <w:rsid w:val="52A32A97"/>
    <w:rsid w:val="52EF09B9"/>
    <w:rsid w:val="52F4465C"/>
    <w:rsid w:val="53013630"/>
    <w:rsid w:val="53204D14"/>
    <w:rsid w:val="532C36B9"/>
    <w:rsid w:val="533A5109"/>
    <w:rsid w:val="53487DC7"/>
    <w:rsid w:val="535059B4"/>
    <w:rsid w:val="536B6DE8"/>
    <w:rsid w:val="536D782E"/>
    <w:rsid w:val="53732A82"/>
    <w:rsid w:val="53E10E6A"/>
    <w:rsid w:val="5434041C"/>
    <w:rsid w:val="54AD3BB1"/>
    <w:rsid w:val="54C51B10"/>
    <w:rsid w:val="54D8332D"/>
    <w:rsid w:val="54EE4F73"/>
    <w:rsid w:val="54F32342"/>
    <w:rsid w:val="550A7A2A"/>
    <w:rsid w:val="552D0B4D"/>
    <w:rsid w:val="55300420"/>
    <w:rsid w:val="5533181C"/>
    <w:rsid w:val="55373F81"/>
    <w:rsid w:val="555117EE"/>
    <w:rsid w:val="5556068C"/>
    <w:rsid w:val="556D00CA"/>
    <w:rsid w:val="55895071"/>
    <w:rsid w:val="5590532F"/>
    <w:rsid w:val="55943798"/>
    <w:rsid w:val="559925D8"/>
    <w:rsid w:val="559B2414"/>
    <w:rsid w:val="55C9585A"/>
    <w:rsid w:val="55CB540B"/>
    <w:rsid w:val="55E33F6B"/>
    <w:rsid w:val="56197DE0"/>
    <w:rsid w:val="56723AD9"/>
    <w:rsid w:val="56981066"/>
    <w:rsid w:val="56A12A26"/>
    <w:rsid w:val="56AD1F2E"/>
    <w:rsid w:val="56B063AF"/>
    <w:rsid w:val="56B545C9"/>
    <w:rsid w:val="56B934B6"/>
    <w:rsid w:val="56C17D12"/>
    <w:rsid w:val="56C43C09"/>
    <w:rsid w:val="56D075FF"/>
    <w:rsid w:val="56DB78D0"/>
    <w:rsid w:val="56F51287"/>
    <w:rsid w:val="570834A4"/>
    <w:rsid w:val="570B33A5"/>
    <w:rsid w:val="57150A8C"/>
    <w:rsid w:val="572457B2"/>
    <w:rsid w:val="57383AE2"/>
    <w:rsid w:val="573A5F50"/>
    <w:rsid w:val="57931246"/>
    <w:rsid w:val="579A15BD"/>
    <w:rsid w:val="57A06424"/>
    <w:rsid w:val="57D611DB"/>
    <w:rsid w:val="57EE6152"/>
    <w:rsid w:val="57EF2F07"/>
    <w:rsid w:val="58017385"/>
    <w:rsid w:val="580C3F38"/>
    <w:rsid w:val="58150BC0"/>
    <w:rsid w:val="581703A5"/>
    <w:rsid w:val="581D7A74"/>
    <w:rsid w:val="584B5B3A"/>
    <w:rsid w:val="584F78D9"/>
    <w:rsid w:val="585273F8"/>
    <w:rsid w:val="587B4A64"/>
    <w:rsid w:val="589E362D"/>
    <w:rsid w:val="58E336A8"/>
    <w:rsid w:val="58F72073"/>
    <w:rsid w:val="58F92290"/>
    <w:rsid w:val="58FE78A6"/>
    <w:rsid w:val="59281243"/>
    <w:rsid w:val="5936751A"/>
    <w:rsid w:val="593677EE"/>
    <w:rsid w:val="59417793"/>
    <w:rsid w:val="594B23BF"/>
    <w:rsid w:val="59511C58"/>
    <w:rsid w:val="595C325E"/>
    <w:rsid w:val="59945B14"/>
    <w:rsid w:val="59BB7545"/>
    <w:rsid w:val="59C763A1"/>
    <w:rsid w:val="59E3084A"/>
    <w:rsid w:val="59E54506"/>
    <w:rsid w:val="59EF5054"/>
    <w:rsid w:val="59F7287A"/>
    <w:rsid w:val="5A0507C0"/>
    <w:rsid w:val="5A0F524E"/>
    <w:rsid w:val="5A483D1F"/>
    <w:rsid w:val="5A497F79"/>
    <w:rsid w:val="5A54302D"/>
    <w:rsid w:val="5A657FCC"/>
    <w:rsid w:val="5A6F5ED5"/>
    <w:rsid w:val="5A7F2518"/>
    <w:rsid w:val="5A9234C4"/>
    <w:rsid w:val="5AA74B73"/>
    <w:rsid w:val="5AD30E2D"/>
    <w:rsid w:val="5ADB4549"/>
    <w:rsid w:val="5AF2343A"/>
    <w:rsid w:val="5B0D4BD2"/>
    <w:rsid w:val="5B10198B"/>
    <w:rsid w:val="5B345801"/>
    <w:rsid w:val="5B42373C"/>
    <w:rsid w:val="5B435A44"/>
    <w:rsid w:val="5B5470E8"/>
    <w:rsid w:val="5B5E126B"/>
    <w:rsid w:val="5B5F7C32"/>
    <w:rsid w:val="5B69300E"/>
    <w:rsid w:val="5B705013"/>
    <w:rsid w:val="5B874E3C"/>
    <w:rsid w:val="5B94496A"/>
    <w:rsid w:val="5BAD7361"/>
    <w:rsid w:val="5BB63A62"/>
    <w:rsid w:val="5BC87CF7"/>
    <w:rsid w:val="5BE03AC9"/>
    <w:rsid w:val="5BE42CEC"/>
    <w:rsid w:val="5C1433A2"/>
    <w:rsid w:val="5C716709"/>
    <w:rsid w:val="5C7814D5"/>
    <w:rsid w:val="5C8F2F8C"/>
    <w:rsid w:val="5CA56999"/>
    <w:rsid w:val="5CD2514D"/>
    <w:rsid w:val="5CE40B61"/>
    <w:rsid w:val="5CE9261B"/>
    <w:rsid w:val="5CFD7E74"/>
    <w:rsid w:val="5D1625B6"/>
    <w:rsid w:val="5D1F0363"/>
    <w:rsid w:val="5D3E2967"/>
    <w:rsid w:val="5D3F1D24"/>
    <w:rsid w:val="5D55249C"/>
    <w:rsid w:val="5D6879E4"/>
    <w:rsid w:val="5D6F2B27"/>
    <w:rsid w:val="5DD84B0A"/>
    <w:rsid w:val="5DF56B49"/>
    <w:rsid w:val="5DFC1674"/>
    <w:rsid w:val="5E074AF2"/>
    <w:rsid w:val="5E4D2378"/>
    <w:rsid w:val="5E5B30A5"/>
    <w:rsid w:val="5EA57EA6"/>
    <w:rsid w:val="5EC53C82"/>
    <w:rsid w:val="5EE12ED8"/>
    <w:rsid w:val="5F060FA0"/>
    <w:rsid w:val="5F4B5A47"/>
    <w:rsid w:val="5F6A2159"/>
    <w:rsid w:val="5F73017B"/>
    <w:rsid w:val="5F775691"/>
    <w:rsid w:val="5FA00FF1"/>
    <w:rsid w:val="5FA71487"/>
    <w:rsid w:val="5FAA60AA"/>
    <w:rsid w:val="5FCA6734"/>
    <w:rsid w:val="5FD1637C"/>
    <w:rsid w:val="5FF057E4"/>
    <w:rsid w:val="5FF56E0C"/>
    <w:rsid w:val="60310561"/>
    <w:rsid w:val="60386A8A"/>
    <w:rsid w:val="60400168"/>
    <w:rsid w:val="60514019"/>
    <w:rsid w:val="609A089C"/>
    <w:rsid w:val="609D10AE"/>
    <w:rsid w:val="60AF3CD3"/>
    <w:rsid w:val="60F11E42"/>
    <w:rsid w:val="60F4390D"/>
    <w:rsid w:val="612B51A7"/>
    <w:rsid w:val="614416A2"/>
    <w:rsid w:val="614B7400"/>
    <w:rsid w:val="616D5AB6"/>
    <w:rsid w:val="61954924"/>
    <w:rsid w:val="619C5EAE"/>
    <w:rsid w:val="61A4747B"/>
    <w:rsid w:val="61A643A8"/>
    <w:rsid w:val="61B079A3"/>
    <w:rsid w:val="61B131EB"/>
    <w:rsid w:val="61BA5F91"/>
    <w:rsid w:val="61DF1026"/>
    <w:rsid w:val="61DF4C95"/>
    <w:rsid w:val="61E40BDF"/>
    <w:rsid w:val="61F45CEA"/>
    <w:rsid w:val="622A34BA"/>
    <w:rsid w:val="624A069A"/>
    <w:rsid w:val="62856942"/>
    <w:rsid w:val="62913A50"/>
    <w:rsid w:val="629B6165"/>
    <w:rsid w:val="629D0130"/>
    <w:rsid w:val="62E0001C"/>
    <w:rsid w:val="62EF200D"/>
    <w:rsid w:val="63052B68"/>
    <w:rsid w:val="63486F0A"/>
    <w:rsid w:val="634C4DC6"/>
    <w:rsid w:val="635F3637"/>
    <w:rsid w:val="63617C53"/>
    <w:rsid w:val="636B7965"/>
    <w:rsid w:val="639B509C"/>
    <w:rsid w:val="63AA5960"/>
    <w:rsid w:val="63B10E53"/>
    <w:rsid w:val="63B53257"/>
    <w:rsid w:val="63DB0F35"/>
    <w:rsid w:val="63DB2105"/>
    <w:rsid w:val="63EB6158"/>
    <w:rsid w:val="64155F0E"/>
    <w:rsid w:val="643F214F"/>
    <w:rsid w:val="644730E4"/>
    <w:rsid w:val="64590E55"/>
    <w:rsid w:val="645D5BC5"/>
    <w:rsid w:val="645E569D"/>
    <w:rsid w:val="64664551"/>
    <w:rsid w:val="64752FA4"/>
    <w:rsid w:val="64801AB7"/>
    <w:rsid w:val="64B87CCC"/>
    <w:rsid w:val="64C82CC0"/>
    <w:rsid w:val="64C92268"/>
    <w:rsid w:val="64D836A1"/>
    <w:rsid w:val="64EB5C9D"/>
    <w:rsid w:val="64F9038D"/>
    <w:rsid w:val="651D5558"/>
    <w:rsid w:val="65A439CB"/>
    <w:rsid w:val="65EF530F"/>
    <w:rsid w:val="662A7F2C"/>
    <w:rsid w:val="6660394E"/>
    <w:rsid w:val="66725FA1"/>
    <w:rsid w:val="66815672"/>
    <w:rsid w:val="668B199B"/>
    <w:rsid w:val="668D1CA4"/>
    <w:rsid w:val="669404C2"/>
    <w:rsid w:val="6695146F"/>
    <w:rsid w:val="66A61AC3"/>
    <w:rsid w:val="66B617C0"/>
    <w:rsid w:val="66BB5028"/>
    <w:rsid w:val="66D6776C"/>
    <w:rsid w:val="671958AB"/>
    <w:rsid w:val="6728304C"/>
    <w:rsid w:val="67354929"/>
    <w:rsid w:val="673B6141"/>
    <w:rsid w:val="674A1F08"/>
    <w:rsid w:val="674F3F44"/>
    <w:rsid w:val="6751298B"/>
    <w:rsid w:val="679659C7"/>
    <w:rsid w:val="67987287"/>
    <w:rsid w:val="67C1041C"/>
    <w:rsid w:val="67CB2025"/>
    <w:rsid w:val="67DC570E"/>
    <w:rsid w:val="67DD6E8B"/>
    <w:rsid w:val="68260162"/>
    <w:rsid w:val="68394457"/>
    <w:rsid w:val="68587ED9"/>
    <w:rsid w:val="685C1C5E"/>
    <w:rsid w:val="68A90204"/>
    <w:rsid w:val="68D96409"/>
    <w:rsid w:val="69026F3E"/>
    <w:rsid w:val="69475116"/>
    <w:rsid w:val="69537C19"/>
    <w:rsid w:val="695A0436"/>
    <w:rsid w:val="6974198B"/>
    <w:rsid w:val="6977720C"/>
    <w:rsid w:val="698E4CD2"/>
    <w:rsid w:val="69A00505"/>
    <w:rsid w:val="69BB533F"/>
    <w:rsid w:val="69BC326A"/>
    <w:rsid w:val="69BC34DC"/>
    <w:rsid w:val="69C53AC8"/>
    <w:rsid w:val="69D52641"/>
    <w:rsid w:val="69E71C90"/>
    <w:rsid w:val="69EA352F"/>
    <w:rsid w:val="6A3626E6"/>
    <w:rsid w:val="6A515409"/>
    <w:rsid w:val="6A690B76"/>
    <w:rsid w:val="6A753740"/>
    <w:rsid w:val="6A7C687C"/>
    <w:rsid w:val="6A8038F6"/>
    <w:rsid w:val="6AA0130C"/>
    <w:rsid w:val="6AB22299"/>
    <w:rsid w:val="6ACE37B5"/>
    <w:rsid w:val="6AED5629"/>
    <w:rsid w:val="6AF4023D"/>
    <w:rsid w:val="6B1409E1"/>
    <w:rsid w:val="6B1E5B86"/>
    <w:rsid w:val="6B4B0088"/>
    <w:rsid w:val="6B555B6C"/>
    <w:rsid w:val="6B5F42DD"/>
    <w:rsid w:val="6B6D4417"/>
    <w:rsid w:val="6B6F018F"/>
    <w:rsid w:val="6B797260"/>
    <w:rsid w:val="6B911929"/>
    <w:rsid w:val="6BB436BE"/>
    <w:rsid w:val="6BB45D66"/>
    <w:rsid w:val="6BC26511"/>
    <w:rsid w:val="6BCE29DD"/>
    <w:rsid w:val="6BCF59E6"/>
    <w:rsid w:val="6BDE47B7"/>
    <w:rsid w:val="6BE04BE9"/>
    <w:rsid w:val="6BE752B1"/>
    <w:rsid w:val="6BFF59B7"/>
    <w:rsid w:val="6C0F7479"/>
    <w:rsid w:val="6C111921"/>
    <w:rsid w:val="6C323B8B"/>
    <w:rsid w:val="6C482B0F"/>
    <w:rsid w:val="6C50611A"/>
    <w:rsid w:val="6C53185F"/>
    <w:rsid w:val="6C6C33E9"/>
    <w:rsid w:val="6C6C4AED"/>
    <w:rsid w:val="6CC56480"/>
    <w:rsid w:val="6CFD6893"/>
    <w:rsid w:val="6D073910"/>
    <w:rsid w:val="6D2F5E28"/>
    <w:rsid w:val="6D3D3947"/>
    <w:rsid w:val="6D4573FA"/>
    <w:rsid w:val="6D513659"/>
    <w:rsid w:val="6D547D7E"/>
    <w:rsid w:val="6D57537F"/>
    <w:rsid w:val="6D6D6950"/>
    <w:rsid w:val="6D715080"/>
    <w:rsid w:val="6D7E0BBE"/>
    <w:rsid w:val="6D8617C0"/>
    <w:rsid w:val="6D9850E1"/>
    <w:rsid w:val="6DB53535"/>
    <w:rsid w:val="6DBD1686"/>
    <w:rsid w:val="6DD8201C"/>
    <w:rsid w:val="6DDB1BD1"/>
    <w:rsid w:val="6E143E41"/>
    <w:rsid w:val="6E3D4575"/>
    <w:rsid w:val="6E3E606D"/>
    <w:rsid w:val="6E5F098F"/>
    <w:rsid w:val="6E836F44"/>
    <w:rsid w:val="6EA629E8"/>
    <w:rsid w:val="6EC845F6"/>
    <w:rsid w:val="6ED32D2E"/>
    <w:rsid w:val="6EEC05C4"/>
    <w:rsid w:val="6F166144"/>
    <w:rsid w:val="6F2319BD"/>
    <w:rsid w:val="6F53759C"/>
    <w:rsid w:val="6F5B611C"/>
    <w:rsid w:val="6F7A56F2"/>
    <w:rsid w:val="6F7E232C"/>
    <w:rsid w:val="6F80633C"/>
    <w:rsid w:val="6F891B0C"/>
    <w:rsid w:val="6FAD7E00"/>
    <w:rsid w:val="6FB4429D"/>
    <w:rsid w:val="6FC42615"/>
    <w:rsid w:val="6FD406EB"/>
    <w:rsid w:val="6FE44256"/>
    <w:rsid w:val="6FF23300"/>
    <w:rsid w:val="70016869"/>
    <w:rsid w:val="70032282"/>
    <w:rsid w:val="700902CA"/>
    <w:rsid w:val="701620E9"/>
    <w:rsid w:val="703A6FBE"/>
    <w:rsid w:val="70452D88"/>
    <w:rsid w:val="70B75EFF"/>
    <w:rsid w:val="70EE70EF"/>
    <w:rsid w:val="71136C39"/>
    <w:rsid w:val="7132139A"/>
    <w:rsid w:val="715A4FB1"/>
    <w:rsid w:val="715C4CBE"/>
    <w:rsid w:val="716058D4"/>
    <w:rsid w:val="71841F3D"/>
    <w:rsid w:val="71A2162C"/>
    <w:rsid w:val="71A60683"/>
    <w:rsid w:val="71B60C48"/>
    <w:rsid w:val="71B76158"/>
    <w:rsid w:val="71BC57F8"/>
    <w:rsid w:val="71E10A78"/>
    <w:rsid w:val="71F15DA2"/>
    <w:rsid w:val="71F71769"/>
    <w:rsid w:val="720C2AB9"/>
    <w:rsid w:val="721B7438"/>
    <w:rsid w:val="72263119"/>
    <w:rsid w:val="722872EA"/>
    <w:rsid w:val="7249173A"/>
    <w:rsid w:val="72493B8E"/>
    <w:rsid w:val="72621744"/>
    <w:rsid w:val="7268614D"/>
    <w:rsid w:val="72785B7B"/>
    <w:rsid w:val="7282260E"/>
    <w:rsid w:val="728A1EFC"/>
    <w:rsid w:val="72BF75D8"/>
    <w:rsid w:val="72C254DD"/>
    <w:rsid w:val="72D26773"/>
    <w:rsid w:val="72E5618D"/>
    <w:rsid w:val="72F07E08"/>
    <w:rsid w:val="73041B05"/>
    <w:rsid w:val="73055932"/>
    <w:rsid w:val="73090EC9"/>
    <w:rsid w:val="730B1291"/>
    <w:rsid w:val="7313273A"/>
    <w:rsid w:val="732577D8"/>
    <w:rsid w:val="7329316E"/>
    <w:rsid w:val="733A72D5"/>
    <w:rsid w:val="734F116E"/>
    <w:rsid w:val="737816B0"/>
    <w:rsid w:val="738B132B"/>
    <w:rsid w:val="73912A79"/>
    <w:rsid w:val="73B81614"/>
    <w:rsid w:val="73F06E3B"/>
    <w:rsid w:val="73F676A0"/>
    <w:rsid w:val="73FC458A"/>
    <w:rsid w:val="74022435"/>
    <w:rsid w:val="740B00AB"/>
    <w:rsid w:val="74302409"/>
    <w:rsid w:val="74602E2C"/>
    <w:rsid w:val="74972EF9"/>
    <w:rsid w:val="749749C1"/>
    <w:rsid w:val="74B01C78"/>
    <w:rsid w:val="74BB3E62"/>
    <w:rsid w:val="74D350E7"/>
    <w:rsid w:val="74F26FAE"/>
    <w:rsid w:val="74FA5A31"/>
    <w:rsid w:val="7530273D"/>
    <w:rsid w:val="753A4DBF"/>
    <w:rsid w:val="75644ADD"/>
    <w:rsid w:val="75775E00"/>
    <w:rsid w:val="75911641"/>
    <w:rsid w:val="75957F62"/>
    <w:rsid w:val="75A51B14"/>
    <w:rsid w:val="75CF140F"/>
    <w:rsid w:val="760C0039"/>
    <w:rsid w:val="76144F97"/>
    <w:rsid w:val="762406FC"/>
    <w:rsid w:val="76375666"/>
    <w:rsid w:val="763A3F76"/>
    <w:rsid w:val="7653016F"/>
    <w:rsid w:val="7682552C"/>
    <w:rsid w:val="76832B06"/>
    <w:rsid w:val="76850DDA"/>
    <w:rsid w:val="76A3688B"/>
    <w:rsid w:val="76A41635"/>
    <w:rsid w:val="76A63331"/>
    <w:rsid w:val="76A72ED3"/>
    <w:rsid w:val="76A72F22"/>
    <w:rsid w:val="76AB70C1"/>
    <w:rsid w:val="76AC2297"/>
    <w:rsid w:val="76AD3851"/>
    <w:rsid w:val="76D82C75"/>
    <w:rsid w:val="76DE441B"/>
    <w:rsid w:val="77177CDE"/>
    <w:rsid w:val="772005C0"/>
    <w:rsid w:val="772B653D"/>
    <w:rsid w:val="773D5229"/>
    <w:rsid w:val="77557C78"/>
    <w:rsid w:val="775D3592"/>
    <w:rsid w:val="777252AA"/>
    <w:rsid w:val="778B00FF"/>
    <w:rsid w:val="778E1023"/>
    <w:rsid w:val="779075D2"/>
    <w:rsid w:val="77A238D2"/>
    <w:rsid w:val="77AB07A1"/>
    <w:rsid w:val="77AD4E19"/>
    <w:rsid w:val="77C467D6"/>
    <w:rsid w:val="77C80D66"/>
    <w:rsid w:val="77D31AA6"/>
    <w:rsid w:val="77DB72D8"/>
    <w:rsid w:val="7812378B"/>
    <w:rsid w:val="7828079E"/>
    <w:rsid w:val="78333617"/>
    <w:rsid w:val="78365B14"/>
    <w:rsid w:val="78457415"/>
    <w:rsid w:val="784F3822"/>
    <w:rsid w:val="785212B5"/>
    <w:rsid w:val="786A065C"/>
    <w:rsid w:val="787850B3"/>
    <w:rsid w:val="78BE6F6C"/>
    <w:rsid w:val="78E977D3"/>
    <w:rsid w:val="78F80DD7"/>
    <w:rsid w:val="794479CC"/>
    <w:rsid w:val="79703204"/>
    <w:rsid w:val="797D7F1B"/>
    <w:rsid w:val="79A33891"/>
    <w:rsid w:val="79D95B16"/>
    <w:rsid w:val="79E34305"/>
    <w:rsid w:val="7A214D4A"/>
    <w:rsid w:val="7A24469A"/>
    <w:rsid w:val="7A314D6E"/>
    <w:rsid w:val="7A4E3666"/>
    <w:rsid w:val="7A544AC7"/>
    <w:rsid w:val="7A7024B0"/>
    <w:rsid w:val="7A716227"/>
    <w:rsid w:val="7A903CA7"/>
    <w:rsid w:val="7A9B09EA"/>
    <w:rsid w:val="7AA631F3"/>
    <w:rsid w:val="7AAF2356"/>
    <w:rsid w:val="7ABF7965"/>
    <w:rsid w:val="7AD25753"/>
    <w:rsid w:val="7AD65B35"/>
    <w:rsid w:val="7AEE39CE"/>
    <w:rsid w:val="7AFD57B8"/>
    <w:rsid w:val="7B0F7299"/>
    <w:rsid w:val="7B173863"/>
    <w:rsid w:val="7B452CBB"/>
    <w:rsid w:val="7B48603E"/>
    <w:rsid w:val="7B5D1810"/>
    <w:rsid w:val="7B871525"/>
    <w:rsid w:val="7BC17770"/>
    <w:rsid w:val="7BD10E19"/>
    <w:rsid w:val="7BD2434E"/>
    <w:rsid w:val="7C0460BD"/>
    <w:rsid w:val="7C201545"/>
    <w:rsid w:val="7C235302"/>
    <w:rsid w:val="7C352D2F"/>
    <w:rsid w:val="7C367375"/>
    <w:rsid w:val="7C56738F"/>
    <w:rsid w:val="7C743692"/>
    <w:rsid w:val="7CAF3F94"/>
    <w:rsid w:val="7CB24380"/>
    <w:rsid w:val="7CD215CB"/>
    <w:rsid w:val="7CDB5685"/>
    <w:rsid w:val="7D222A1A"/>
    <w:rsid w:val="7D3F0E57"/>
    <w:rsid w:val="7D963B9E"/>
    <w:rsid w:val="7D995258"/>
    <w:rsid w:val="7DBB07B7"/>
    <w:rsid w:val="7DC46119"/>
    <w:rsid w:val="7DCF4ABD"/>
    <w:rsid w:val="7E0739C0"/>
    <w:rsid w:val="7E297A97"/>
    <w:rsid w:val="7E3D31C6"/>
    <w:rsid w:val="7E5A6450"/>
    <w:rsid w:val="7E631DD5"/>
    <w:rsid w:val="7E7A672F"/>
    <w:rsid w:val="7E8F4979"/>
    <w:rsid w:val="7E9006F1"/>
    <w:rsid w:val="7E9A5AB6"/>
    <w:rsid w:val="7EAD23AF"/>
    <w:rsid w:val="7EBF20D6"/>
    <w:rsid w:val="7ECA3C03"/>
    <w:rsid w:val="7F037115"/>
    <w:rsid w:val="7F0B4693"/>
    <w:rsid w:val="7F1E2926"/>
    <w:rsid w:val="7F546EBF"/>
    <w:rsid w:val="7F5D5059"/>
    <w:rsid w:val="7F615D4D"/>
    <w:rsid w:val="7F6E3A87"/>
    <w:rsid w:val="7F6E4674"/>
    <w:rsid w:val="7F9B1D67"/>
    <w:rsid w:val="7FA10348"/>
    <w:rsid w:val="7FA413C2"/>
    <w:rsid w:val="7FC71EF0"/>
    <w:rsid w:val="7FD05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楷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/>
      <w:b/>
      <w:bCs/>
      <w:kern w:val="0"/>
      <w:sz w:val="27"/>
      <w:szCs w:val="27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ind w:left="343"/>
    </w:pPr>
    <w:rPr>
      <w:rFonts w:eastAsia="Times New Roman"/>
      <w:sz w:val="24"/>
    </w:r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76" w:lineRule="auto"/>
      <w:ind w:left="440" w:firstLine="0" w:firstLineChars="0"/>
      <w:jc w:val="left"/>
    </w:pPr>
    <w:rPr>
      <w:rFonts w:ascii="Calibri" w:hAnsi="Calibri" w:eastAsia="宋体"/>
      <w:kern w:val="0"/>
      <w:sz w:val="22"/>
      <w:szCs w:val="22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eastAsia="宋体"/>
      <w:sz w:val="18"/>
    </w:rPr>
  </w:style>
  <w:style w:type="paragraph" w:styleId="10">
    <w:name w:val="toc 1"/>
    <w:basedOn w:val="1"/>
    <w:next w:val="1"/>
    <w:unhideWhenUsed/>
    <w:qFormat/>
    <w:uiPriority w:val="39"/>
    <w:pPr>
      <w:widowControl/>
      <w:spacing w:after="100" w:line="276" w:lineRule="auto"/>
      <w:ind w:firstLine="0" w:firstLineChars="0"/>
      <w:jc w:val="left"/>
    </w:pPr>
    <w:rPr>
      <w:rFonts w:ascii="Calibri" w:hAnsi="Calibri" w:eastAsia="宋体"/>
      <w:kern w:val="0"/>
      <w:sz w:val="22"/>
      <w:szCs w:val="22"/>
    </w:rPr>
  </w:style>
  <w:style w:type="paragraph" w:styleId="11">
    <w:name w:val="toc 2"/>
    <w:basedOn w:val="1"/>
    <w:next w:val="1"/>
    <w:unhideWhenUsed/>
    <w:qFormat/>
    <w:uiPriority w:val="39"/>
    <w:pPr>
      <w:widowControl/>
      <w:spacing w:after="100" w:line="276" w:lineRule="auto"/>
      <w:ind w:left="220" w:firstLine="0" w:firstLineChars="0"/>
      <w:jc w:val="left"/>
    </w:pPr>
    <w:rPr>
      <w:rFonts w:ascii="Calibri" w:hAnsi="Calibri" w:eastAsia="宋体"/>
      <w:kern w:val="0"/>
      <w:sz w:val="22"/>
      <w:szCs w:val="22"/>
    </w:rPr>
  </w:style>
  <w:style w:type="paragraph" w:styleId="12">
    <w:name w:val="Title"/>
    <w:basedOn w:val="1"/>
    <w:next w:val="1"/>
    <w:link w:val="23"/>
    <w:qFormat/>
    <w:uiPriority w:val="0"/>
    <w:pPr>
      <w:spacing w:before="240" w:after="60"/>
      <w:ind w:firstLine="0" w:firstLineChars="0"/>
      <w:jc w:val="left"/>
      <w:outlineLvl w:val="0"/>
    </w:pPr>
    <w:rPr>
      <w:rFonts w:ascii="Cambria" w:hAnsi="Cambria"/>
      <w:b/>
      <w:bCs/>
      <w:sz w:val="32"/>
      <w:szCs w:val="32"/>
    </w:rPr>
  </w:style>
  <w:style w:type="table" w:styleId="14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qFormat/>
    <w:uiPriority w:val="0"/>
    <w:rPr>
      <w:rFonts w:ascii="Times New Roman" w:hAnsi="Times New Roman" w:eastAsia="宋体"/>
      <w:sz w:val="18"/>
    </w:rPr>
  </w:style>
  <w:style w:type="character" w:styleId="17">
    <w:name w:val="Hyperlink"/>
    <w:unhideWhenUsed/>
    <w:qFormat/>
    <w:uiPriority w:val="99"/>
    <w:rPr>
      <w:color w:val="0000CC"/>
      <w:u w:val="single"/>
    </w:rPr>
  </w:style>
  <w:style w:type="character" w:customStyle="1" w:styleId="18">
    <w:name w:val="标题 1 字符"/>
    <w:link w:val="2"/>
    <w:qFormat/>
    <w:uiPriority w:val="0"/>
    <w:rPr>
      <w:rFonts w:eastAsia="楷体"/>
      <w:b/>
      <w:bCs/>
      <w:kern w:val="44"/>
      <w:sz w:val="44"/>
      <w:szCs w:val="44"/>
    </w:rPr>
  </w:style>
  <w:style w:type="character" w:customStyle="1" w:styleId="19">
    <w:name w:val="标题 2 字符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0">
    <w:name w:val="批注框文本 字符"/>
    <w:link w:val="7"/>
    <w:qFormat/>
    <w:uiPriority w:val="0"/>
    <w:rPr>
      <w:rFonts w:eastAsia="楷体"/>
      <w:kern w:val="2"/>
      <w:sz w:val="18"/>
      <w:szCs w:val="18"/>
    </w:rPr>
  </w:style>
  <w:style w:type="character" w:customStyle="1" w:styleId="21">
    <w:name w:val="页脚 字符"/>
    <w:link w:val="8"/>
    <w:qFormat/>
    <w:uiPriority w:val="0"/>
    <w:rPr>
      <w:rFonts w:eastAsia="楷体"/>
      <w:kern w:val="2"/>
      <w:sz w:val="18"/>
      <w:szCs w:val="24"/>
    </w:rPr>
  </w:style>
  <w:style w:type="character" w:customStyle="1" w:styleId="22">
    <w:name w:val="页眉 字符"/>
    <w:link w:val="9"/>
    <w:qFormat/>
    <w:uiPriority w:val="99"/>
    <w:rPr>
      <w:kern w:val="2"/>
      <w:sz w:val="18"/>
      <w:szCs w:val="24"/>
    </w:rPr>
  </w:style>
  <w:style w:type="character" w:customStyle="1" w:styleId="23">
    <w:name w:val="标题 字符"/>
    <w:link w:val="12"/>
    <w:qFormat/>
    <w:uiPriority w:val="0"/>
    <w:rPr>
      <w:rFonts w:ascii="Cambria" w:hAnsi="Cambria" w:eastAsia="楷体" w:cs="Times New Roman"/>
      <w:b/>
      <w:bCs/>
      <w:kern w:val="2"/>
      <w:sz w:val="32"/>
      <w:szCs w:val="32"/>
    </w:rPr>
  </w:style>
  <w:style w:type="paragraph" w:customStyle="1" w:styleId="24">
    <w:name w:val="_Style 23"/>
    <w:basedOn w:val="2"/>
    <w:next w:val="1"/>
    <w:qFormat/>
    <w:uiPriority w:val="39"/>
    <w:pPr>
      <w:widowControl/>
      <w:spacing w:before="480" w:after="0" w:line="276" w:lineRule="auto"/>
      <w:ind w:firstLine="0" w:firstLineChars="0"/>
      <w:jc w:val="left"/>
      <w:outlineLvl w:val="9"/>
    </w:pPr>
    <w:rPr>
      <w:rFonts w:ascii="Cambria" w:hAnsi="Cambria" w:eastAsia="宋体"/>
      <w:color w:val="365F91"/>
      <w:kern w:val="0"/>
      <w:sz w:val="28"/>
      <w:szCs w:val="28"/>
    </w:rPr>
  </w:style>
  <w:style w:type="paragraph" w:customStyle="1" w:styleId="25">
    <w:name w:val="列出段落1"/>
    <w:basedOn w:val="1"/>
    <w:qFormat/>
    <w:uiPriority w:val="34"/>
    <w:pPr>
      <w:ind w:firstLine="420"/>
    </w:pPr>
    <w:rPr>
      <w:rFonts w:ascii="Calibri" w:hAnsi="Calibri" w:eastAsia="宋体"/>
      <w:sz w:val="21"/>
      <w:szCs w:val="22"/>
    </w:rPr>
  </w:style>
  <w:style w:type="paragraph" w:styleId="26">
    <w:name w:val="List Paragraph"/>
    <w:basedOn w:val="1"/>
    <w:qFormat/>
    <w:uiPriority w:val="34"/>
    <w:pPr>
      <w:ind w:firstLine="420"/>
    </w:pPr>
    <w:rPr>
      <w:rFonts w:ascii="Calibri" w:hAnsi="Calibri" w:eastAsia="宋体"/>
      <w:sz w:val="21"/>
      <w:szCs w:val="22"/>
    </w:rPr>
  </w:style>
  <w:style w:type="paragraph" w:customStyle="1" w:styleId="27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8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9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0">
    <w:name w:val="报告标题1"/>
    <w:basedOn w:val="2"/>
    <w:qFormat/>
    <w:uiPriority w:val="0"/>
    <w:pPr>
      <w:jc w:val="center"/>
    </w:pPr>
    <w:rPr>
      <w:rFonts w:eastAsia="宋体" w:asciiTheme="majorHAnsi" w:hAnsiTheme="majorHAnsi" w:cstheme="majorBidi"/>
      <w:color w:val="auto"/>
      <w:sz w:val="48"/>
      <w:szCs w:val="48"/>
    </w:rPr>
  </w:style>
  <w:style w:type="paragraph" w:customStyle="1" w:styleId="31">
    <w:name w:val="正文缩进1"/>
    <w:basedOn w:val="1"/>
    <w:qFormat/>
    <w:uiPriority w:val="0"/>
    <w:pPr>
      <w:ind w:firstLine="200" w:firstLineChars="200"/>
    </w:pPr>
    <w:rPr>
      <w:rFonts w:eastAsia="宋体" w:asciiTheme="majorHAnsi" w:hAnsiTheme="majorHAnsi" w:cstheme="majorBidi"/>
      <w:color w:val="auto"/>
    </w:rPr>
  </w:style>
  <w:style w:type="character" w:customStyle="1" w:styleId="32">
    <w:name w:val="mainText"/>
    <w:basedOn w:val="15"/>
    <w:unhideWhenUsed/>
    <w:qFormat/>
    <w:uiPriority w:val="99"/>
    <w:rPr>
      <w:rFonts w:hint="eastAsia" w:ascii="宋体" w:eastAsia="宋体" w:cs="宋体"/>
      <w:color w:val="auto"/>
      <w:sz w:val="24"/>
      <w:szCs w:val="24"/>
    </w:rPr>
  </w:style>
  <w:style w:type="paragraph" w:customStyle="1" w:styleId="33">
    <w:name w:val="报告正文"/>
    <w:basedOn w:val="1"/>
    <w:qFormat/>
    <w:uiPriority w:val="0"/>
    <w:rPr>
      <w:rFonts w:eastAsia="宋体" w:asciiTheme="majorHAnsi" w:hAnsiTheme="majorHAnsi" w:cstheme="majorBidi"/>
      <w:color w:val="auto"/>
    </w:rPr>
  </w:style>
  <w:style w:type="paragraph" w:customStyle="1" w:styleId="34">
    <w:name w:val="header"/>
    <w:basedOn w:val="1"/>
    <w:qFormat/>
    <w:uiPriority w:val="0"/>
    <w:pPr>
      <w:pBdr>
        <w:bottom w:val="single" w:color="auto" w:sz="6" w:space="1"/>
      </w:pBdr>
    </w:pPr>
    <w:rPr>
      <w:rFonts w:eastAsia="宋体" w:asciiTheme="majorHAnsi" w:hAnsiTheme="majorHAnsi" w:cstheme="majorBidi"/>
      <w:color w:val="auto"/>
    </w:rPr>
  </w:style>
  <w:style w:type="paragraph" w:customStyle="1" w:styleId="35">
    <w:name w:val="footer"/>
    <w:basedOn w:val="1"/>
    <w:qFormat/>
    <w:uiPriority w:val="0"/>
    <w:rPr>
      <w:rFonts w:eastAsia="宋体" w:asciiTheme="majorHAnsi" w:hAnsiTheme="majorHAnsi" w:cstheme="majorBidi"/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32</Pages>
  <Words>6156</Words>
  <Characters>10862</Characters>
  <Lines>71</Lines>
  <Paragraphs>20</Paragraphs>
  <TotalTime>2</TotalTime>
  <ScaleCrop>false</ScaleCrop>
  <LinksUpToDate>false</LinksUpToDate>
  <CharactersWithSpaces>11837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2026-05-11T15:05:00Z</dcterms:created>
  <dc:creator>Administrator</dc:creator>
  <cp:lastModifiedBy>柚</cp:lastModifiedBy>
  <cp:lastPrinted>2026-05-18T09:37:00Z</cp:lastPrinted>
  <dcterms:modified xsi:type="dcterms:W3CDTF">2026-05-18T13:17:13Z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715B47CEAE7D4BC2B31FACB75BBFAED5_13</vt:lpwstr>
  </property>
  <property fmtid="{D5CDD505-2E9C-101B-9397-08002B2CF9AE}" pid="4" name="KSOTemplateDocerSaveRecord">
    <vt:lpwstr>eyJoZGlkIjoiMzc1OWI2ZTQwZGQxYzA2YTk0Y2RlOTIzZDg4NDA3MGEiLCJ1c2VySWQiOiIyNDE1OTk2ODQifQ==</vt:lpwstr>
  </property>
</Properties>
</file>