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0D83">
      <w:pPr>
        <w:pageBreakBefore w:val="0"/>
        <w:widowControl w:val="0"/>
        <w:wordWrap/>
        <w:overflowPunct/>
        <w:topLinePunct w:val="0"/>
        <w:bidi w:val="0"/>
        <w:spacing w:before="47" w:line="219" w:lineRule="auto"/>
        <w:jc w:val="both"/>
        <w:outlineLvl w:val="1"/>
        <w:rPr>
          <w:rFonts w:ascii="宋体" w:hAnsi="宋体" w:eastAsia="宋体" w:cs="宋体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32"/>
          <w:szCs w:val="32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32"/>
          <w:szCs w:val="3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、采购需求</w:t>
      </w:r>
    </w:p>
    <w:p w14:paraId="3493BC45">
      <w:pPr>
        <w:pageBreakBefore w:val="0"/>
        <w:widowControl w:val="0"/>
        <w:wordWrap/>
        <w:overflowPunct/>
        <w:topLinePunct w:val="0"/>
        <w:bidi w:val="0"/>
        <w:spacing w:line="257" w:lineRule="auto"/>
        <w:rPr>
          <w:color w:val="auto"/>
          <w:spacing w:val="0"/>
          <w:w w:val="100"/>
          <w:position w:val="0"/>
        </w:rPr>
      </w:pPr>
    </w:p>
    <w:p w14:paraId="49D8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cs="Arial"/>
          <w:b/>
          <w:color w:val="auto"/>
          <w:sz w:val="28"/>
          <w:szCs w:val="28"/>
          <w:lang w:val="en-US" w:eastAsia="zh-CN"/>
        </w:rPr>
      </w:pPr>
      <w:r>
        <w:rPr>
          <w:rFonts w:hint="eastAsia" w:hAnsi="宋体" w:cs="Arial"/>
          <w:b/>
          <w:color w:val="auto"/>
          <w:sz w:val="28"/>
          <w:szCs w:val="28"/>
          <w:lang w:val="en-US" w:eastAsia="zh-CN"/>
        </w:rPr>
        <w:t>一、技术要求</w:t>
      </w:r>
    </w:p>
    <w:p w14:paraId="3CDAF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1.瓶胚口径：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2925口</w:t>
      </w:r>
    </w:p>
    <w:p w14:paraId="73E3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2.瓶胚规格区间：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每只克重区间为12.5克（含）～13.1克（含），结算时以中标人所投单个瓶胚克重规格结算。</w:t>
      </w:r>
    </w:p>
    <w:p w14:paraId="2B00B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3.材料为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PET 瓶胚全新料。</w:t>
      </w:r>
    </w:p>
    <w:p w14:paraId="4791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4.瓶胚符合</w:t>
      </w:r>
      <w:bookmarkStart w:id="0" w:name="OLE_LINK2"/>
      <w:bookmarkStart w:id="1" w:name="OLE_LINK1"/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BB/T 0060-2012</w:t>
      </w:r>
      <w:bookmarkEnd w:id="0"/>
      <w:bookmarkEnd w:id="1"/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 xml:space="preserve"> 包装容器 聚对苯二甲酸乙二醇酯（PET）瓶坯国家标准。</w:t>
      </w:r>
    </w:p>
    <w:p w14:paraId="2349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5.每批产品必须附带出厂检验报告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，否则招标人有权拒收。</w:t>
      </w:r>
    </w:p>
    <w:p w14:paraId="5526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6.原材料品牌需求：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华润、三房巷、万凯、海南逸盛任选一家。</w:t>
      </w:r>
    </w:p>
    <w:p w14:paraId="0DDD7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cs="Arial"/>
          <w:b/>
          <w:color w:val="auto"/>
          <w:sz w:val="28"/>
          <w:szCs w:val="28"/>
        </w:rPr>
      </w:pPr>
    </w:p>
    <w:p w14:paraId="647E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Ansi="宋体" w:cs="Arial"/>
          <w:b/>
          <w:color w:val="auto"/>
          <w:sz w:val="28"/>
          <w:szCs w:val="28"/>
        </w:rPr>
      </w:pPr>
      <w:r>
        <w:rPr>
          <w:rFonts w:hint="eastAsia" w:hAnsi="宋体" w:cs="Arial"/>
          <w:b/>
          <w:color w:val="auto"/>
          <w:sz w:val="28"/>
          <w:szCs w:val="28"/>
        </w:rPr>
        <w:t>二、商务条款</w:t>
      </w:r>
    </w:p>
    <w:p w14:paraId="7660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Ansi="宋体"/>
          <w:color w:val="auto"/>
          <w:sz w:val="28"/>
          <w:szCs w:val="28"/>
        </w:rPr>
      </w:pPr>
      <w:r>
        <w:rPr>
          <w:rFonts w:hint="eastAsia" w:hAnsi="宋体"/>
          <w:b/>
          <w:bCs/>
          <w:color w:val="auto"/>
          <w:sz w:val="28"/>
          <w:szCs w:val="28"/>
        </w:rPr>
        <w:t>1.交货地点：</w:t>
      </w:r>
      <w:r>
        <w:rPr>
          <w:rFonts w:hint="eastAsia" w:hAnsi="宋体"/>
          <w:color w:val="auto"/>
          <w:sz w:val="28"/>
          <w:szCs w:val="28"/>
        </w:rPr>
        <w:t>江西省萍乡市</w:t>
      </w:r>
      <w:r>
        <w:rPr>
          <w:rFonts w:hint="eastAsia" w:hAnsi="宋体"/>
          <w:color w:val="auto"/>
          <w:sz w:val="28"/>
          <w:szCs w:val="28"/>
          <w:lang w:val="en-US" w:eastAsia="zh-CN"/>
        </w:rPr>
        <w:t>芦溪县，送达招标人指定地点。</w:t>
      </w:r>
    </w:p>
    <w:p w14:paraId="13EF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hAnsi="宋体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8"/>
          <w:szCs w:val="28"/>
          <w:lang w:val="en-US" w:eastAsia="zh-CN"/>
        </w:rPr>
        <w:t>供应期为合同签订后壹年。履约期内，采购人按照车间采购计划分批次采购，按实际订单数量支付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 w14:paraId="7062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注：招标人不承诺合同履行期限内订单数量，具体以实际订单为准。</w:t>
      </w:r>
    </w:p>
    <w:p w14:paraId="0748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hAnsi="宋体" w:eastAsia="宋体" w:cs="Times New Roman"/>
          <w:b/>
          <w:bCs/>
          <w:color w:val="auto"/>
          <w:sz w:val="28"/>
          <w:szCs w:val="28"/>
        </w:rPr>
        <w:t>交货周期</w:t>
      </w: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招标人</w:t>
      </w:r>
      <w:r>
        <w:rPr>
          <w:rFonts w:hint="eastAsia" w:hAnsi="宋体" w:eastAsia="宋体" w:cs="Times New Roman"/>
          <w:color w:val="auto"/>
          <w:sz w:val="28"/>
          <w:szCs w:val="28"/>
        </w:rPr>
        <w:t>提交采购计划后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 xml:space="preserve"> 5 </w:t>
      </w:r>
      <w:r>
        <w:rPr>
          <w:rFonts w:hint="eastAsia" w:hAnsi="宋体" w:eastAsia="宋体" w:cs="Times New Roman"/>
          <w:color w:val="auto"/>
          <w:sz w:val="28"/>
          <w:szCs w:val="28"/>
        </w:rPr>
        <w:t>个日历天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内供货</w:t>
      </w:r>
      <w:r>
        <w:rPr>
          <w:rFonts w:hint="eastAsia" w:hAnsi="宋体" w:eastAsia="宋体" w:cs="Times New Roman"/>
          <w:color w:val="auto"/>
          <w:sz w:val="28"/>
          <w:szCs w:val="28"/>
        </w:rPr>
        <w:t>。</w:t>
      </w:r>
    </w:p>
    <w:p w14:paraId="5FFD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</w:rPr>
      </w:pPr>
      <w:r>
        <w:rPr>
          <w:rFonts w:hint="eastAsia" w:hAnsi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hAnsi="宋体"/>
          <w:b/>
          <w:bCs/>
          <w:color w:val="auto"/>
          <w:sz w:val="28"/>
          <w:szCs w:val="28"/>
        </w:rPr>
        <w:t>.产</w:t>
      </w:r>
      <w:r>
        <w:rPr>
          <w:rFonts w:hint="eastAsia" w:hAnsi="宋体" w:eastAsia="宋体" w:cs="Times New Roman"/>
          <w:b/>
          <w:bCs/>
          <w:color w:val="auto"/>
          <w:sz w:val="28"/>
          <w:szCs w:val="28"/>
        </w:rPr>
        <w:t>品质保</w:t>
      </w:r>
      <w:r>
        <w:rPr>
          <w:rFonts w:hint="eastAsia" w:hAnsi="宋体" w:cs="Times New Roman"/>
          <w:b/>
          <w:bCs/>
          <w:color w:val="auto"/>
          <w:sz w:val="28"/>
          <w:szCs w:val="28"/>
          <w:lang w:val="en-US" w:eastAsia="zh-CN"/>
        </w:rPr>
        <w:t>承诺</w:t>
      </w: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若出现质量问题，承诺免费更换，并承担</w:t>
      </w:r>
      <w:r>
        <w:rPr>
          <w:rFonts w:hint="eastAsia" w:hAnsi="宋体" w:cs="Times New Roman"/>
          <w:color w:val="auto"/>
          <w:sz w:val="28"/>
          <w:szCs w:val="28"/>
          <w:lang w:val="en-US" w:eastAsia="zh-CN"/>
        </w:rPr>
        <w:t>招标人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因此带来的其他损失。</w:t>
      </w:r>
    </w:p>
    <w:p w14:paraId="38A54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hAnsi="宋体" w:eastAsia="宋体" w:cs="Times New Roman"/>
          <w:b/>
          <w:bCs/>
          <w:color w:val="auto"/>
          <w:sz w:val="28"/>
          <w:szCs w:val="28"/>
        </w:rPr>
        <w:t>.验收标准和方法：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符合</w:t>
      </w:r>
      <w:r>
        <w:rPr>
          <w:rFonts w:hint="eastAsia" w:hAnsi="宋体" w:eastAsia="宋体" w:cs="Times New Roman"/>
          <w:color w:val="auto"/>
          <w:sz w:val="28"/>
          <w:szCs w:val="28"/>
        </w:rPr>
        <w:t>国家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质量</w:t>
      </w:r>
      <w:r>
        <w:rPr>
          <w:rFonts w:hint="eastAsia" w:hAnsi="宋体" w:eastAsia="宋体" w:cs="Times New Roman"/>
          <w:color w:val="auto"/>
          <w:sz w:val="28"/>
          <w:szCs w:val="28"/>
        </w:rPr>
        <w:t>标准</w:t>
      </w:r>
      <w:r>
        <w:rPr>
          <w:rFonts w:hint="eastAsia" w:hAnsi="宋体" w:eastAsia="宋体" w:cs="Times New Roman"/>
          <w:color w:val="auto"/>
          <w:sz w:val="28"/>
          <w:szCs w:val="28"/>
          <w:lang w:eastAsia="zh-CN"/>
        </w:rPr>
        <w:t>。</w:t>
      </w:r>
    </w:p>
    <w:p w14:paraId="46C0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6.报价说明：</w:t>
      </w:r>
    </w:p>
    <w:p w14:paraId="170F86A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（1）所投型号规格（单位：克/只）：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每只克重区间为12.8克（含）～13.1克（含），结算时以中标人所投单个瓶胚克重规格结算。</w:t>
      </w:r>
    </w:p>
    <w:p w14:paraId="0BEF4A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（2）PET 瓶胚全新料原材料厂家名称：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投标人任选华润、三房巷、万凯、海南逸盛其中一家。</w:t>
      </w:r>
    </w:p>
    <w:p w14:paraId="2555A1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（3）PET 瓶胚全新料当日出厂含税价格（单位：元/克）：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即投标人每批货物下单当日，货物原料出厂自提含税价。因本项为市场变动价，故以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当批订单下单当日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“卓创资讯https://www.sci99.com/”价格中心所公布的聚酯瓶片“华南区域”的市场日平均价为准</w:t>
      </w:r>
      <w:r>
        <w:rPr>
          <w:rFonts w:hint="eastAsia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并作为合同执行期间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PET 瓶胚全新料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市场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价格标准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</w:p>
    <w:p w14:paraId="2A5339D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（4）为投标人更直观知晓后续成交结算原则，本次投标时“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PET 瓶胚全新料当日出厂含税价格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”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以“2025年9月17日”“卓创资讯平台https://www.sci99.com/”价格中心所公布的聚酯瓶片“华南区域”的市场</w:t>
      </w:r>
      <w:r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当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日平均价为准。</w:t>
      </w:r>
    </w:p>
    <w:p w14:paraId="6D6D93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</w:rPr>
        <w:t>届时，招标代理机构将于2025年9月18日以线上澄清方式，公布“2025年9月17日”平台当日平均价，请投标人以此价格为准计算全费用单价。</w:t>
      </w:r>
    </w:p>
    <w:p w14:paraId="0C730FC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（5）出厂含税价让利下浮率: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本项由投标人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自行考虑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结合所投原材料厂家及卓创资讯价格差异报价，一旦报价，本项为固定折扣，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因本次招标所签合同约定原则上不再变更。</w:t>
      </w:r>
    </w:p>
    <w:p w14:paraId="7F6BC5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例如：5%为95折、1%为99折等，如不让利，请填0。</w:t>
      </w:r>
    </w:p>
    <w:p w14:paraId="4425D3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（6）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价格调整系数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为固定价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元/克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)，因本次招标所签合同约定原则上不再变更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因本次招标所签合同约定原则上不再变更，包括但不限于供应商从原材料厂家获取原材料开始到加工，直至产品运达招标人厂区，所涉及所有保管、加工、运输、装货、规费、税金(增值税13%)、风险、利润等费用因素（不含卸货费），投标人在报价时自行考虑，投标人应充分了解影响投标报价的全部要素，结合市场情况进行投标报价。</w:t>
      </w:r>
    </w:p>
    <w:p w14:paraId="5CFFEF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（7）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本次招标设最高投标限价：价格调整系数不能超过0.0014元/克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7C9080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（8）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全费用单价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单位：元/克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含税包到单价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为货物从加工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到招标人厂区的所有费用</w:t>
      </w:r>
    </w:p>
    <w:p w14:paraId="1770366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全费用单价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= 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PET 瓶胚全新料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下单当日出厂含税价格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×（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1-“出厂含税价让利下浮率”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）】+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价格调整系数</w:t>
      </w:r>
    </w:p>
    <w:p w14:paraId="6655E9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（9）每批订单结算时计算价格方式：当批订单总价=全费用单价*所投规格*当批订单数量。</w:t>
      </w:r>
    </w:p>
    <w:p w14:paraId="1902FB9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除此计算公式外，招标人不再因本项目额外支付费用。</w:t>
      </w:r>
    </w:p>
    <w:p w14:paraId="3373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</w:rPr>
      </w:pP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7.</w:t>
      </w:r>
      <w:r>
        <w:rPr>
          <w:rFonts w:hint="eastAsia" w:hAnsi="宋体" w:eastAsia="宋体" w:cs="Times New Roman"/>
          <w:color w:val="auto"/>
          <w:sz w:val="28"/>
          <w:szCs w:val="28"/>
        </w:rPr>
        <w:t>合同签订：除招标人有其他要求外，中标人应在中标通知书发出之日起三十日内，按照招标文件确定的事项签订合同。</w:t>
      </w:r>
    </w:p>
    <w:p w14:paraId="6E1D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8.付款方式：</w:t>
      </w:r>
      <w:r>
        <w:rPr>
          <w:rFonts w:hint="eastAsia" w:hAnsi="宋体" w:eastAsia="宋体" w:cs="Times New Roman"/>
          <w:color w:val="auto"/>
          <w:sz w:val="24"/>
          <w:szCs w:val="24"/>
          <w:lang w:val="en-US" w:eastAsia="zh-CN"/>
        </w:rPr>
        <w:t>按供货批次逐次结算，</w:t>
      </w:r>
      <w:r>
        <w:rPr>
          <w:rFonts w:hint="default" w:hAnsi="宋体" w:eastAsia="宋体" w:cs="Times New Roman"/>
          <w:color w:val="auto"/>
          <w:sz w:val="24"/>
          <w:szCs w:val="24"/>
          <w:lang w:val="en-US" w:eastAsia="zh-CN"/>
        </w:rPr>
        <w:t>乙方完成当批供货订单经</w:t>
      </w:r>
      <w:r>
        <w:rPr>
          <w:rFonts w:hint="eastAsia" w:hAnsi="宋体" w:eastAsia="宋体" w:cs="Times New Roman"/>
          <w:color w:val="auto"/>
          <w:sz w:val="24"/>
          <w:szCs w:val="24"/>
          <w:lang w:val="en-US" w:eastAsia="zh-CN"/>
        </w:rPr>
        <w:t>甲方</w:t>
      </w:r>
      <w:r>
        <w:rPr>
          <w:rFonts w:hint="default" w:hAnsi="宋体" w:eastAsia="宋体" w:cs="Times New Roman"/>
          <w:color w:val="auto"/>
          <w:sz w:val="24"/>
          <w:szCs w:val="24"/>
          <w:lang w:val="en-US" w:eastAsia="zh-CN"/>
        </w:rPr>
        <w:t>验收合格</w:t>
      </w:r>
      <w:r>
        <w:rPr>
          <w:rFonts w:hint="eastAsia" w:hAnsi="宋体" w:eastAsia="宋体" w:cs="Times New Roman"/>
          <w:color w:val="auto"/>
          <w:sz w:val="24"/>
          <w:szCs w:val="24"/>
          <w:lang w:val="en-US" w:eastAsia="zh-CN"/>
        </w:rPr>
        <w:t>后</w:t>
      </w:r>
      <w:r>
        <w:rPr>
          <w:rFonts w:hint="default" w:hAnsi="宋体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 w:eastAsia="宋体" w:cs="Times New Roman"/>
          <w:color w:val="auto"/>
          <w:sz w:val="24"/>
          <w:szCs w:val="24"/>
          <w:lang w:val="en-US" w:eastAsia="zh-CN"/>
        </w:rPr>
        <w:t>且</w:t>
      </w:r>
      <w:r>
        <w:rPr>
          <w:rFonts w:hint="default" w:hAnsi="宋体" w:eastAsia="宋体" w:cs="Times New Roman"/>
          <w:color w:val="auto"/>
          <w:sz w:val="24"/>
          <w:szCs w:val="24"/>
          <w:lang w:val="en-US" w:eastAsia="zh-CN"/>
        </w:rPr>
        <w:t>甲方收到乙方出具的正式的增值税专用发票（税率：13%）后的15个工作日内结算当批供货订单货款</w:t>
      </w:r>
      <w:r>
        <w:rPr>
          <w:rFonts w:hint="eastAsia" w:hAnsi="宋体" w:eastAsia="宋体" w:cs="Times New Roman"/>
          <w:color w:val="auto"/>
          <w:sz w:val="24"/>
          <w:szCs w:val="24"/>
          <w:lang w:val="en-US" w:eastAsia="zh-CN"/>
        </w:rPr>
        <w:t>。</w:t>
      </w:r>
    </w:p>
    <w:p w14:paraId="0636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eastAsia" w:hAnsi="宋体" w:eastAsia="宋体" w:cs="Times New Roman"/>
          <w:color w:val="auto"/>
          <w:sz w:val="28"/>
          <w:szCs w:val="28"/>
        </w:rPr>
        <w:t>.运输费、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装货费、</w:t>
      </w:r>
      <w:r>
        <w:rPr>
          <w:rFonts w:hint="eastAsia" w:hAnsi="宋体" w:eastAsia="宋体" w:cs="Times New Roman"/>
          <w:color w:val="auto"/>
          <w:sz w:val="28"/>
          <w:szCs w:val="28"/>
        </w:rPr>
        <w:t>税费：所有材料的运输费</w:t>
      </w:r>
      <w:r>
        <w:rPr>
          <w:rFonts w:hint="eastAsia" w:hAnsi="宋体" w:eastAsia="宋体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装货费、税费</w:t>
      </w:r>
      <w:r>
        <w:rPr>
          <w:rFonts w:hint="eastAsia" w:hAnsi="宋体" w:eastAsia="宋体" w:cs="Times New Roman"/>
          <w:color w:val="auto"/>
          <w:sz w:val="28"/>
          <w:szCs w:val="28"/>
        </w:rPr>
        <w:t>由供方承担</w:t>
      </w:r>
      <w:r>
        <w:rPr>
          <w:rFonts w:hint="eastAsia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招标人自行卸货。</w:t>
      </w:r>
    </w:p>
    <w:p w14:paraId="1E324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</w:rPr>
      </w:pP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10.</w:t>
      </w:r>
      <w:r>
        <w:rPr>
          <w:rFonts w:hint="eastAsia" w:hAnsi="宋体" w:eastAsia="宋体" w:cs="Times New Roman"/>
          <w:color w:val="auto"/>
          <w:sz w:val="28"/>
          <w:szCs w:val="28"/>
        </w:rPr>
        <w:t>本项目总价款是制造、包装、仓储、运输及验收合格之前发生的所有含税费用，需按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招</w:t>
      </w:r>
      <w:r>
        <w:rPr>
          <w:rFonts w:hint="eastAsia" w:hAnsi="宋体" w:eastAsia="宋体" w:cs="Times New Roman"/>
          <w:color w:val="auto"/>
          <w:sz w:val="28"/>
          <w:szCs w:val="28"/>
        </w:rPr>
        <w:t>标人要求提供13%增值税专票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付款</w:t>
      </w:r>
      <w:r>
        <w:rPr>
          <w:rFonts w:hint="eastAsia" w:hAnsi="宋体" w:eastAsia="宋体" w:cs="Times New Roman"/>
          <w:color w:val="auto"/>
          <w:sz w:val="28"/>
          <w:szCs w:val="28"/>
        </w:rPr>
        <w:t>。</w:t>
      </w:r>
    </w:p>
    <w:p w14:paraId="3827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hAnsi="宋体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hAnsi="宋体" w:eastAsia="宋体" w:cs="Times New Roman"/>
          <w:color w:val="auto"/>
          <w:sz w:val="28"/>
          <w:szCs w:val="28"/>
        </w:rPr>
        <w:t>注：中标人凭以下有效文件向招标人申请合同款的支付：①合同；②中标人开具的正式发票</w:t>
      </w:r>
      <w:r>
        <w:rPr>
          <w:rFonts w:hint="eastAsia" w:hAnsi="宋体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hAnsi="宋体" w:eastAsia="宋体" w:cs="Times New Roman"/>
          <w:color w:val="auto"/>
          <w:sz w:val="28"/>
          <w:szCs w:val="28"/>
          <w:lang w:val="en-US" w:eastAsia="zh-CN"/>
        </w:rPr>
        <w:t>增值税为13%的专票</w:t>
      </w:r>
      <w:r>
        <w:rPr>
          <w:rFonts w:hint="eastAsia" w:hAnsi="宋体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hAnsi="宋体" w:eastAsia="宋体" w:cs="Times New Roman"/>
          <w:color w:val="auto"/>
          <w:sz w:val="28"/>
          <w:szCs w:val="28"/>
        </w:rPr>
        <w:t>；③中标通知书。</w:t>
      </w:r>
    </w:p>
    <w:p w14:paraId="5856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8"/>
          <w:szCs w:val="28"/>
          <w:lang w:eastAsia="zh-CN"/>
        </w:rPr>
      </w:pPr>
    </w:p>
    <w:p w14:paraId="4E05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sectPr>
          <w:footerReference r:id="rId3" w:type="default"/>
          <w:pgSz w:w="16839" w:h="11906" w:orient="landscape"/>
          <w:pgMar w:top="1786" w:right="1429" w:bottom="1786" w:left="1429" w:header="0" w:footer="994" w:gutter="0"/>
          <w:cols w:space="720" w:num="1"/>
        </w:sect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8"/>
          <w:szCs w:val="28"/>
          <w:lang w:val="en-US" w:eastAsia="zh-CN"/>
        </w:rPr>
        <w:t>注：以上技术要求和商务条款响应人必须完全满足，否则响应无效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 w14:paraId="7FE165F4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jc w:val="both"/>
        <w:outlineLvl w:val="1"/>
        <w:rPr>
          <w:rFonts w:hint="default" w:ascii="宋体" w:hAnsi="宋体" w:eastAsia="宋体" w:cs="宋体"/>
          <w:color w:val="auto"/>
          <w:spacing w:val="0"/>
          <w:w w:val="100"/>
          <w:position w:val="0"/>
          <w:sz w:val="32"/>
          <w:szCs w:val="32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32"/>
          <w:szCs w:val="32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2.报价方式</w:t>
      </w:r>
    </w:p>
    <w:p w14:paraId="0C8683FC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jc w:val="center"/>
        <w:outlineLvl w:val="1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格式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.开标一览明细表</w:t>
      </w:r>
    </w:p>
    <w:p w14:paraId="150B170B">
      <w:pPr>
        <w:pageBreakBefore w:val="0"/>
        <w:widowControl w:val="0"/>
        <w:wordWrap/>
        <w:overflowPunct/>
        <w:topLinePunct w:val="0"/>
        <w:bidi w:val="0"/>
        <w:spacing w:before="182" w:line="220" w:lineRule="auto"/>
        <w:ind w:left="12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投标人名称：</w:t>
      </w:r>
    </w:p>
    <w:p w14:paraId="6CEE51BB">
      <w:pPr>
        <w:pageBreakBefore w:val="0"/>
        <w:widowControl w:val="0"/>
        <w:wordWrap/>
        <w:overflowPunct/>
        <w:topLinePunct w:val="0"/>
        <w:bidi w:val="0"/>
        <w:spacing w:before="182" w:line="219" w:lineRule="auto"/>
        <w:ind w:left="130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</w:rPr>
        <w:t>项目编号（包号）：</w:t>
      </w:r>
    </w:p>
    <w:p w14:paraId="3804D887">
      <w:pPr>
        <w:pageBreakBefore w:val="0"/>
        <w:widowControl w:val="0"/>
        <w:wordWrap/>
        <w:overflowPunct/>
        <w:topLinePunct w:val="0"/>
        <w:bidi w:val="0"/>
        <w:spacing w:line="68" w:lineRule="exact"/>
        <w:rPr>
          <w:color w:val="auto"/>
          <w:spacing w:val="0"/>
          <w:w w:val="100"/>
          <w:position w:val="0"/>
        </w:rPr>
      </w:pPr>
    </w:p>
    <w:tbl>
      <w:tblPr>
        <w:tblStyle w:val="4"/>
        <w:tblpPr w:leftFromText="182" w:rightFromText="182" w:vertAnchor="text" w:horzAnchor="page" w:tblpX="1395" w:tblpY="55"/>
        <w:tblOverlap w:val="never"/>
        <w:tblW w:w="14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66"/>
        <w:gridCol w:w="1554"/>
        <w:gridCol w:w="1482"/>
        <w:gridCol w:w="2332"/>
        <w:gridCol w:w="1536"/>
        <w:gridCol w:w="1970"/>
        <w:gridCol w:w="2403"/>
      </w:tblGrid>
      <w:tr w14:paraId="6B4CF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DF2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6F6C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型号规格</w:t>
            </w:r>
          </w:p>
          <w:p w14:paraId="40FC0939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克/只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3D7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PET 瓶胚全新料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料厂家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0FD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运输方式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47F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PET 瓶胚全新料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当日出厂含税价格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本次投标以2025年9月17日为价格基准日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  <w:p w14:paraId="063C1635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元/克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6229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出厂含税价让利折扣下浮率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CF9A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价格调整系数</w:t>
            </w:r>
          </w:p>
          <w:p w14:paraId="5CB78B8E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（元/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克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B62F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全费用单价</w:t>
            </w:r>
          </w:p>
          <w:p w14:paraId="15292A79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元/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克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</w:tc>
      </w:tr>
      <w:tr w14:paraId="539F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514A">
            <w:pPr>
              <w:spacing w:line="52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PET 瓶胚全新料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FA79"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8128"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任选华润、三房巷、万凯、海南逸盛其中一家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EDAE"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2BFF"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37B04"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A668">
            <w:pPr>
              <w:spacing w:line="52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902"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0122FF9C">
      <w:pPr>
        <w:pageBreakBefore w:val="0"/>
        <w:widowControl w:val="0"/>
        <w:wordWrap/>
        <w:overflowPunct/>
        <w:topLinePunct w:val="0"/>
        <w:bidi w:val="0"/>
        <w:spacing w:before="185" w:line="219" w:lineRule="auto"/>
        <w:ind w:left="12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bookmarkStart w:id="2" w:name="_GoBack"/>
      <w:bookmarkEnd w:id="2"/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投标人盖章：</w:t>
      </w:r>
    </w:p>
    <w:p w14:paraId="3E9993C1">
      <w:pPr>
        <w:pageBreakBefore w:val="0"/>
        <w:widowControl w:val="0"/>
        <w:wordWrap/>
        <w:overflowPunct/>
        <w:topLinePunct w:val="0"/>
        <w:bidi w:val="0"/>
        <w:spacing w:before="135" w:line="219" w:lineRule="auto"/>
        <w:ind w:left="127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法定代表人或授权代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或自然人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）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签字或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签章：</w:t>
      </w:r>
    </w:p>
    <w:p w14:paraId="47617A61">
      <w:pPr>
        <w:pageBreakBefore w:val="0"/>
        <w:widowControl w:val="0"/>
        <w:wordWrap/>
        <w:overflowPunct/>
        <w:topLinePunct w:val="0"/>
        <w:bidi w:val="0"/>
        <w:spacing w:before="135" w:line="219" w:lineRule="auto"/>
        <w:ind w:left="127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日期：     年      月     日</w:t>
      </w:r>
    </w:p>
    <w:p w14:paraId="23A21F3A">
      <w:pP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br w:type="page"/>
      </w:r>
    </w:p>
    <w:p w14:paraId="17A646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报价说明(请各位投标人报价前详读)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</w:p>
    <w:p w14:paraId="06C0A0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（1）所投型号规格（单位：克/只）：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每只克重区间为12.8克（含）～13.1克（含），结算时以中标人所投单个瓶胚克重规格结算。</w:t>
      </w:r>
    </w:p>
    <w:p w14:paraId="3A5CD6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（2）PET 瓶胚全新料原材料厂家名称：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投标人任选华润、三房巷、万凯、海南逸盛其中一家。</w:t>
      </w:r>
    </w:p>
    <w:p w14:paraId="63A19A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（3）PET 瓶胚全新料当日出厂含税价格（单位：元/克）：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即投标人每批货物下单当日，货物原料出厂自提含税价。因本项为市场变动价，故以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当批订单下单当日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“卓创资讯https://www.sci99.com/”价格中心所公布的聚酯瓶片“华南区域”的市场日平均价为准</w:t>
      </w:r>
      <w:r>
        <w:rPr>
          <w:rFonts w:hint="eastAsia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并作为合同执行期间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PET 瓶胚全新料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市场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价格标准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</w:p>
    <w:p w14:paraId="10D498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（4）为投标人更直观知晓后续成交结算原则，本次投标时“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PET 瓶胚全新料当日出厂含税价格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”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以“2025年9月17日”“卓创资讯平台https://www.sci99.com/”价格中心所公布的聚酯瓶片“华南区域”的市场</w:t>
      </w:r>
      <w:r>
        <w:rPr>
          <w:rFonts w:hint="eastAsia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当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日平均价为准。</w:t>
      </w:r>
    </w:p>
    <w:p w14:paraId="382B87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FF0000"/>
          <w:kern w:val="0"/>
          <w:sz w:val="28"/>
          <w:szCs w:val="28"/>
          <w:lang w:val="en-US" w:eastAsia="zh-CN" w:bidi="ar-SA"/>
        </w:rPr>
        <w:t>届时，招标代理机构将于2025年9月18日以线上澄清方式，公布“2025年9月17日”平台当日平均价，请投标人以此价格为准计算全费用单价。</w:t>
      </w:r>
    </w:p>
    <w:p w14:paraId="5B4D539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（5）出厂含税价让利下浮率: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本项由投标人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自行考虑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结合所投原材料厂家及卓创资讯价格差异报价，一旦报价，本项为固定折扣，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因本次招标所签合同约定原则上不再变更。</w:t>
      </w:r>
    </w:p>
    <w:p w14:paraId="1B4C5EC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例如：5%为95折、1%为99折等，如不让利，请填0。</w:t>
      </w:r>
    </w:p>
    <w:p w14:paraId="62F78F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（6）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价格调整系数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为固定价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单位：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元/克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)，因本次招标所签合同约定原则上不再变更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因本次招标所签合同约定原则上不再变更，包括但不限于供应商从原材料厂家获取原材料开始到加工，直至产品运达招标人厂区，所涉及所有保管、加工、运输、装货、规费、税金(增值税13%)、风险、利润等费用因素（不含卸货费），投标人在报价时自行考虑，投标人应充分了解影响投标报价的全部要素，结合市场情况进行投标报价。</w:t>
      </w:r>
    </w:p>
    <w:p w14:paraId="0C5BFC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（7）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本次招标设最高投标限价：价格调整系数不能超过0.0014元/克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D24B6B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（8）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全费用单价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单位：元/克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含税包到单价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为货物从加工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到招标人厂区的所有费用</w:t>
      </w:r>
    </w:p>
    <w:p w14:paraId="2EDD67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全费用单价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= 【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“</w:t>
      </w: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PET 瓶胚全新料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下单当日出厂含税价格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×（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1-“出厂含税价让利下浮率”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）】+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价格调整系数</w:t>
      </w:r>
    </w:p>
    <w:p w14:paraId="06FFBE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（9）每批订单结算时计算价格方式：当批订单总价=全费用单价*所投规格*当批订单数量。</w:t>
      </w:r>
    </w:p>
    <w:p w14:paraId="5BC653C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除此计算公式外，招标人不再因本项目额外支付费用。</w:t>
      </w:r>
    </w:p>
    <w:p w14:paraId="5C9B68AD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（10）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以下为招标代理于2025年9月4日发标当日截图9月3日““卓创资讯平台https://www.sci99.com/”价格中心所公布的聚酯瓶片“华南区域”的日平均价格。供投标人参考，本条仅为告知投标人查询入口</w:t>
      </w:r>
    </w:p>
    <w:p w14:paraId="740B960F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</w:p>
    <w:p w14:paraId="5C418650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  <w:t>2025年9月3日，“卓创资讯平台https://www.sci99.com/”价格中心所公布的聚酯瓶片“华南区域”的市场日平均价格为6005元/吨，即0.006005元/克。</w:t>
      </w:r>
    </w:p>
    <w:p w14:paraId="6B4D75DE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default" w:cs="宋体"/>
          <w:b/>
          <w:bCs/>
          <w:snapToGrid w:val="0"/>
          <w:color w:val="auto"/>
          <w:kern w:val="0"/>
          <w:sz w:val="28"/>
          <w:szCs w:val="28"/>
          <w:lang w:val="en-US" w:eastAsia="zh-CN" w:bidi="ar-SA"/>
        </w:rPr>
      </w:pPr>
    </w:p>
    <w:p w14:paraId="6FFEB66F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</w:pPr>
      <w:r>
        <w:drawing>
          <wp:inline distT="0" distB="0" distL="114300" distR="114300">
            <wp:extent cx="7115810" cy="400304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581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70C84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</w:pPr>
    </w:p>
    <w:p w14:paraId="11DC9842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324850" cy="3609975"/>
            <wp:effectExtent l="0" t="0" r="0" b="9525"/>
            <wp:docPr id="2" name="图片 2" descr="ce0854c9-9209-4415-8690-38a249b4e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0854c9-9209-4415-8690-38a249b4ef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82D29">
      <w:pPr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="135" w:line="219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135745" cy="4544060"/>
            <wp:effectExtent l="0" t="0" r="8255" b="8890"/>
            <wp:docPr id="8" name="图片 8" descr="a53a9a2c-3ba8-4fdf-8cc3-34e388f82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53a9a2c-3ba8-4fdf-8cc3-34e388f827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5745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921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140190" cy="3008630"/>
            <wp:effectExtent l="0" t="0" r="3810" b="1270"/>
            <wp:docPr id="10" name="图片 10" descr="7309c790-5b45-454b-ac0e-16cf645fe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309c790-5b45-454b-ac0e-16cf645fea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019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C6D5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2726C4C3">
      <w:r>
        <w:rPr>
          <w:rFonts w:hint="eastAsia" w:eastAsia="宋体"/>
          <w:lang w:eastAsia="zh-CN"/>
        </w:rPr>
        <w:drawing>
          <wp:inline distT="0" distB="0" distL="114300" distR="114300">
            <wp:extent cx="9140190" cy="3008630"/>
            <wp:effectExtent l="0" t="0" r="3810" b="1270"/>
            <wp:docPr id="11" name="图片 11" descr="7309c790-5b45-454b-ac0e-16cf645fe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309c790-5b45-454b-ac0e-16cf645fea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019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4F8A">
    <w:pPr>
      <w:pStyle w:val="2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D2DC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D2DC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6588A"/>
    <w:rsid w:val="38D6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2025-09-05T02:37:00Z</dcterms:created>
  <dc:creator>金审</dc:creator>
  <cp:lastModifiedBy>金审</cp:lastModifiedBy>
  <dcterms:modified xsi:type="dcterms:W3CDTF">2025-09-05T02:40:52Z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0E1B622D8C0B4F1BB0E479EAFFE66AB2_11</vt:lpwstr>
  </property>
  <property fmtid="{D5CDD505-2E9C-101B-9397-08002B2CF9AE}" pid="4" name="KSOTemplateDocerSaveRecord">
    <vt:lpwstr>eyJoZGlkIjoiODYzM2IyYjRjNjg0Y2ZkMjZjZmEwMWExMzk5YjM4OGUiLCJ1c2VySWQiOiI3MDk1NDU1NDQifQ==</vt:lpwstr>
  </property>
</Properties>
</file>