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ascii="黑体" w:hAnsi="黑体" w:eastAsia="黑体"/>
          <w:b/>
          <w:bCs/>
          <w:color w:val="FF0000"/>
          <w:spacing w:val="80"/>
          <w:sz w:val="44"/>
          <w:szCs w:val="44"/>
        </w:rPr>
      </w:pPr>
      <w:r>
        <w:rPr>
          <w:rFonts w:hint="eastAsia" w:ascii="黑体" w:hAnsi="黑体" w:eastAsia="黑体"/>
          <w:b/>
          <w:bCs/>
          <w:color w:val="FF0000"/>
          <w:spacing w:val="80"/>
          <w:sz w:val="44"/>
          <w:szCs w:val="44"/>
        </w:rPr>
        <w:t>（综合评分法）</w:t>
      </w:r>
    </w:p>
    <w:p>
      <w:pPr>
        <w:pStyle w:val="8"/>
        <w:spacing w:before="0" w:after="0" w:line="312" w:lineRule="auto"/>
        <w:rPr>
          <w:rFonts w:ascii="宋体" w:hAnsi="宋体" w:cs="宋体"/>
          <w:sz w:val="24"/>
          <w:szCs w:val="24"/>
        </w:rPr>
      </w:pPr>
      <w:bookmarkStart w:id="0" w:name="_Toc12808"/>
      <w:bookmarkStart w:id="1" w:name="_Toc25458"/>
      <w:bookmarkStart w:id="2" w:name="_Toc7625"/>
      <w:bookmarkStart w:id="3" w:name="_Toc18881"/>
      <w:bookmarkStart w:id="4" w:name="_Toc18159"/>
      <w:bookmarkStart w:id="5" w:name="_Toc3463"/>
      <w:bookmarkStart w:id="6" w:name="_Toc26820"/>
      <w:bookmarkStart w:id="7" w:name="_Toc313893526"/>
      <w:bookmarkStart w:id="8" w:name="_Toc317775175"/>
      <w:r>
        <w:rPr>
          <w:rFonts w:hint="eastAsia" w:ascii="宋体" w:hAnsi="宋体" w:cs="宋体"/>
          <w:sz w:val="24"/>
          <w:szCs w:val="24"/>
        </w:rPr>
        <w:t>一、谈判采购内容</w:t>
      </w:r>
      <w:bookmarkEnd w:id="0"/>
      <w:bookmarkEnd w:id="1"/>
      <w:bookmarkEnd w:id="2"/>
      <w:bookmarkEnd w:id="3"/>
      <w:bookmarkEnd w:id="4"/>
      <w:bookmarkEnd w:id="5"/>
      <w:bookmarkEnd w:id="6"/>
      <w:bookmarkEnd w:id="7"/>
      <w:bookmarkEnd w:id="8"/>
    </w:p>
    <w:tbl>
      <w:tblPr>
        <w:tblStyle w:val="59"/>
        <w:tblW w:w="8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1746"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采购预算</w:t>
            </w:r>
          </w:p>
          <w:p>
            <w:pPr>
              <w:jc w:val="center"/>
              <w:rPr>
                <w:rFonts w:ascii="宋体" w:hAnsi="宋体" w:cs="宋体"/>
                <w:b/>
                <w:bCs/>
                <w:kern w:val="0"/>
                <w:sz w:val="24"/>
                <w:szCs w:val="24"/>
              </w:rPr>
            </w:pPr>
            <w:r>
              <w:rPr>
                <w:rFonts w:hint="eastAsia" w:ascii="宋体" w:hAnsi="宋体" w:cs="宋体"/>
                <w:b/>
                <w:bCs/>
                <w:kern w:val="0"/>
                <w:sz w:val="24"/>
                <w:szCs w:val="24"/>
              </w:rPr>
              <w:t>（元）</w:t>
            </w:r>
          </w:p>
        </w:tc>
        <w:tc>
          <w:tcPr>
            <w:tcW w:w="1903"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资金来源</w:t>
            </w:r>
          </w:p>
        </w:tc>
        <w:tc>
          <w:tcPr>
            <w:tcW w:w="1231"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szCs w:val="24"/>
              </w:rPr>
            </w:pPr>
            <w:r>
              <w:rPr>
                <w:rFonts w:hint="eastAsia" w:ascii="宋体" w:hAnsi="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pPr>
              <w:widowControl/>
              <w:jc w:val="center"/>
              <w:rPr>
                <w:rFonts w:ascii="宋体" w:hAnsi="宋体" w:cs="宋体"/>
                <w:color w:val="FF0000"/>
                <w:kern w:val="0"/>
                <w:sz w:val="24"/>
                <w:szCs w:val="24"/>
              </w:rPr>
            </w:pPr>
            <w:bookmarkStart w:id="9" w:name="_Hlk344477914"/>
            <w:r>
              <w:rPr>
                <w:rFonts w:hint="eastAsia" w:ascii="宋体" w:hAnsi="宋体" w:cs="宋体"/>
                <w:color w:val="FF0000"/>
                <w:kern w:val="0"/>
                <w:sz w:val="24"/>
                <w:szCs w:val="24"/>
              </w:rPr>
              <w:t>武陟县202</w:t>
            </w:r>
            <w:r>
              <w:rPr>
                <w:rFonts w:hint="eastAsia" w:ascii="宋体" w:hAnsi="宋体" w:cs="宋体"/>
                <w:color w:val="FF0000"/>
                <w:kern w:val="0"/>
                <w:sz w:val="24"/>
                <w:szCs w:val="24"/>
                <w:lang w:val="en-US" w:eastAsia="zh-CN"/>
              </w:rPr>
              <w:t>4</w:t>
            </w:r>
            <w:r>
              <w:rPr>
                <w:rFonts w:hint="eastAsia" w:ascii="宋体" w:hAnsi="宋体" w:cs="宋体"/>
                <w:color w:val="FF0000"/>
                <w:kern w:val="0"/>
                <w:sz w:val="24"/>
                <w:szCs w:val="24"/>
              </w:rPr>
              <w:t>年</w:t>
            </w:r>
            <w:r>
              <w:rPr>
                <w:rFonts w:hint="eastAsia" w:ascii="宋体" w:hAnsi="宋体" w:cs="宋体"/>
                <w:color w:val="FF0000"/>
                <w:kern w:val="0"/>
                <w:sz w:val="24"/>
                <w:szCs w:val="24"/>
                <w:lang w:eastAsia="zh-CN"/>
              </w:rPr>
              <w:t>第一批</w:t>
            </w:r>
            <w:r>
              <w:rPr>
                <w:rFonts w:hint="eastAsia" w:ascii="宋体" w:hAnsi="宋体" w:cs="宋体"/>
                <w:color w:val="FF0000"/>
                <w:kern w:val="0"/>
                <w:sz w:val="24"/>
                <w:szCs w:val="24"/>
              </w:rPr>
              <w:t>大中型水库移民村基础设施改造项目</w:t>
            </w:r>
          </w:p>
        </w:tc>
        <w:tc>
          <w:tcPr>
            <w:tcW w:w="1746" w:type="dxa"/>
            <w:tcBorders>
              <w:top w:val="single" w:color="auto" w:sz="4" w:space="0"/>
              <w:left w:val="single" w:color="auto" w:sz="4" w:space="0"/>
              <w:right w:val="single" w:color="auto" w:sz="4" w:space="0"/>
            </w:tcBorders>
            <w:vAlign w:val="center"/>
          </w:tcPr>
          <w:p>
            <w:pPr>
              <w:widowControl/>
              <w:jc w:val="center"/>
              <w:rPr>
                <w:rFonts w:hint="default" w:ascii="宋体" w:hAnsi="宋体" w:eastAsia="宋体" w:cs="宋体"/>
                <w:color w:val="FF0000"/>
                <w:kern w:val="0"/>
                <w:sz w:val="24"/>
                <w:szCs w:val="24"/>
                <w:lang w:val="en-US" w:eastAsia="zh-CN"/>
              </w:rPr>
            </w:pPr>
            <w:r>
              <w:rPr>
                <w:rFonts w:hint="eastAsia" w:ascii="宋体" w:hAnsi="宋体" w:cs="宋体"/>
                <w:color w:val="FF0000"/>
                <w:kern w:val="0"/>
                <w:sz w:val="24"/>
                <w:szCs w:val="24"/>
                <w:lang w:val="en-US" w:eastAsia="zh-CN"/>
              </w:rPr>
              <w:t>550900</w:t>
            </w:r>
          </w:p>
        </w:tc>
        <w:tc>
          <w:tcPr>
            <w:tcW w:w="1903" w:type="dxa"/>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FF0000"/>
                <w:sz w:val="24"/>
                <w:szCs w:val="24"/>
              </w:rPr>
              <w:t>财政预算资金</w:t>
            </w:r>
          </w:p>
        </w:tc>
        <w:tc>
          <w:tcPr>
            <w:tcW w:w="1231" w:type="dxa"/>
            <w:tcBorders>
              <w:top w:val="single" w:color="auto" w:sz="4" w:space="0"/>
              <w:left w:val="single" w:color="auto" w:sz="4" w:space="0"/>
              <w:right w:val="single" w:color="auto" w:sz="4" w:space="0"/>
            </w:tcBorders>
            <w:vAlign w:val="center"/>
          </w:tcPr>
          <w:p>
            <w:pPr>
              <w:rPr>
                <w:rFonts w:ascii="宋体" w:hAnsi="宋体" w:cs="宋体"/>
                <w:b/>
                <w:sz w:val="24"/>
                <w:szCs w:val="24"/>
              </w:rPr>
            </w:pPr>
          </w:p>
        </w:tc>
      </w:tr>
      <w:bookmarkEnd w:id="9"/>
    </w:tbl>
    <w:p>
      <w:pPr>
        <w:pStyle w:val="8"/>
        <w:spacing w:before="0" w:after="0" w:line="312" w:lineRule="auto"/>
        <w:rPr>
          <w:rFonts w:ascii="宋体" w:hAnsi="宋体" w:cs="宋体"/>
          <w:sz w:val="24"/>
          <w:szCs w:val="24"/>
        </w:rPr>
      </w:pPr>
      <w:bookmarkStart w:id="10" w:name="_Toc317775178"/>
      <w:bookmarkStart w:id="11" w:name="_Toc1790"/>
      <w:bookmarkStart w:id="12" w:name="_Toc15727"/>
      <w:bookmarkStart w:id="13" w:name="_Toc22399"/>
      <w:bookmarkStart w:id="14" w:name="_Toc6462"/>
      <w:bookmarkStart w:id="15" w:name="_Toc19437"/>
      <w:bookmarkStart w:id="16" w:name="_Toc373860293"/>
      <w:bookmarkStart w:id="17" w:name="_Toc25190"/>
      <w:bookmarkStart w:id="18" w:name="_Toc15576"/>
      <w:r>
        <w:rPr>
          <w:rFonts w:hint="eastAsia" w:ascii="宋体" w:hAnsi="宋体" w:cs="宋体"/>
          <w:sz w:val="24"/>
          <w:szCs w:val="24"/>
        </w:rPr>
        <w:t>二、谈判</w:t>
      </w:r>
      <w:bookmarkEnd w:id="10"/>
      <w:bookmarkEnd w:id="11"/>
      <w:bookmarkEnd w:id="12"/>
      <w:bookmarkEnd w:id="13"/>
      <w:bookmarkEnd w:id="14"/>
      <w:bookmarkEnd w:id="15"/>
      <w:bookmarkEnd w:id="16"/>
      <w:bookmarkEnd w:id="17"/>
      <w:bookmarkEnd w:id="18"/>
      <w:r>
        <w:rPr>
          <w:rFonts w:hint="eastAsia" w:ascii="宋体" w:hAnsi="宋体" w:cs="宋体"/>
          <w:sz w:val="24"/>
          <w:szCs w:val="24"/>
        </w:rPr>
        <w:t>资格条件</w:t>
      </w:r>
    </w:p>
    <w:p>
      <w:pPr>
        <w:spacing w:line="312" w:lineRule="auto"/>
        <w:ind w:firstLine="482" w:firstLineChars="200"/>
        <w:rPr>
          <w:rFonts w:ascii="宋体" w:hAnsi="宋体" w:cs="宋体"/>
          <w:b/>
          <w:bCs/>
          <w:sz w:val="24"/>
          <w:szCs w:val="24"/>
        </w:rPr>
      </w:pPr>
      <w:r>
        <w:rPr>
          <w:rFonts w:hint="eastAsia" w:ascii="宋体" w:hAnsi="宋体" w:cs="宋体"/>
          <w:b/>
          <w:bCs/>
          <w:sz w:val="24"/>
          <w:szCs w:val="24"/>
        </w:rPr>
        <w:t>（一）一般资格条件</w:t>
      </w:r>
    </w:p>
    <w:p>
      <w:pPr>
        <w:spacing w:line="312" w:lineRule="auto"/>
        <w:ind w:firstLine="480" w:firstLineChars="200"/>
        <w:rPr>
          <w:rFonts w:ascii="宋体" w:hAnsi="宋体" w:cs="宋体"/>
          <w:sz w:val="24"/>
          <w:szCs w:val="24"/>
        </w:rPr>
      </w:pPr>
      <w:r>
        <w:rPr>
          <w:rFonts w:hint="eastAsia" w:ascii="宋体" w:hAnsi="宋体" w:cs="宋体"/>
          <w:sz w:val="24"/>
          <w:szCs w:val="24"/>
        </w:rPr>
        <w:t>1、具有独立承担民事责任的能力（提供法人或者其他组织的营业执照等证明文件，扫描件加盖公章）；</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2、具有良好的商业信誉和健全的财务会计制度；</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3、具有履行合同所必需的设备和专业技术能力；</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4、有依法缴纳税收和社会保障资金的良好记录；</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5、参加政府采购活动前三年内，在经营活动中没有重大违法记录；</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6、法律、行政法规规定的其他条件。</w:t>
      </w:r>
    </w:p>
    <w:p>
      <w:pPr>
        <w:spacing w:line="312" w:lineRule="auto"/>
        <w:ind w:firstLine="480" w:firstLineChars="200"/>
        <w:rPr>
          <w:rFonts w:ascii="宋体" w:hAnsi="宋体" w:cs="宋体"/>
          <w:sz w:val="24"/>
          <w:szCs w:val="24"/>
        </w:rPr>
      </w:pPr>
      <w:r>
        <w:rPr>
          <w:rFonts w:hint="eastAsia" w:ascii="宋体" w:hAnsi="宋体" w:cs="宋体"/>
          <w:sz w:val="24"/>
          <w:szCs w:val="24"/>
        </w:rPr>
        <w:t>（2-6由供应商自行提供承诺说明，加盖公章）</w:t>
      </w:r>
    </w:p>
    <w:p>
      <w:pPr>
        <w:numPr>
          <w:ilvl w:val="0"/>
          <w:numId w:val="13"/>
        </w:numPr>
        <w:ind w:firstLine="482" w:firstLineChars="200"/>
        <w:rPr>
          <w:rFonts w:ascii="宋体" w:hAnsi="宋体" w:cs="宋体"/>
          <w:b/>
          <w:bCs/>
          <w:color w:val="FF0000"/>
          <w:sz w:val="24"/>
          <w:szCs w:val="24"/>
        </w:rPr>
      </w:pPr>
      <w:r>
        <w:rPr>
          <w:rFonts w:hint="eastAsia" w:ascii="宋体" w:hAnsi="宋体" w:cs="宋体"/>
          <w:b/>
          <w:bCs/>
          <w:color w:val="FF0000"/>
          <w:sz w:val="24"/>
          <w:szCs w:val="24"/>
        </w:rPr>
        <w:t>特定资格条件</w:t>
      </w:r>
    </w:p>
    <w:p>
      <w:pPr>
        <w:numPr>
          <w:ilvl w:val="0"/>
          <w:numId w:val="14"/>
        </w:numPr>
        <w:ind w:firstLine="480" w:firstLineChars="200"/>
        <w:rPr>
          <w:rFonts w:hint="eastAsia" w:ascii="宋体" w:hAnsi="宋体" w:cs="宋体"/>
          <w:color w:val="FF0000"/>
          <w:sz w:val="24"/>
          <w:szCs w:val="24"/>
          <w:lang w:val="en-US" w:eastAsia="zh-CN"/>
        </w:rPr>
      </w:pPr>
      <w:r>
        <w:rPr>
          <w:rStyle w:val="253"/>
          <w:rFonts w:ascii="宋体" w:hAnsi="宋体" w:eastAsia="宋体"/>
          <w:b w:val="0"/>
          <w:i w:val="0"/>
          <w:caps w:val="0"/>
          <w:color w:val="FF0000"/>
          <w:spacing w:val="0"/>
          <w:w w:val="100"/>
          <w:sz w:val="24"/>
          <w:szCs w:val="24"/>
          <w:lang w:val="en-US" w:eastAsia="zh-CN" w:bidi="ar-SA"/>
        </w:rPr>
        <w:t>投标人</w:t>
      </w:r>
      <w:r>
        <w:rPr>
          <w:rStyle w:val="253"/>
          <w:rFonts w:hint="default" w:ascii="宋体" w:hAnsi="宋体" w:eastAsia="宋体"/>
          <w:b w:val="0"/>
          <w:i w:val="0"/>
          <w:caps w:val="0"/>
          <w:color w:val="FF0000"/>
          <w:spacing w:val="0"/>
          <w:w w:val="100"/>
          <w:sz w:val="24"/>
          <w:szCs w:val="24"/>
          <w:lang w:val="en-US" w:eastAsia="zh-CN" w:bidi="ar-SA"/>
        </w:rPr>
        <w:t>须具有</w:t>
      </w:r>
      <w:r>
        <w:rPr>
          <w:rFonts w:hint="eastAsia" w:ascii="宋体" w:hAnsi="宋体" w:cs="宋体"/>
          <w:color w:val="FF0000"/>
          <w:sz w:val="24"/>
          <w:szCs w:val="24"/>
          <w:lang w:val="en-US" w:eastAsia="zh-CN"/>
        </w:rPr>
        <w:t>水利水电工程施工总承包叁级或叁级以上资质。</w:t>
      </w:r>
    </w:p>
    <w:p>
      <w:pPr>
        <w:numPr>
          <w:ilvl w:val="0"/>
          <w:numId w:val="14"/>
        </w:numPr>
        <w:ind w:firstLine="480" w:firstLineChars="200"/>
        <w:rPr>
          <w:rFonts w:hint="eastAsia" w:ascii="宋体" w:hAnsi="宋体" w:cs="宋体"/>
          <w:color w:val="FF0000"/>
          <w:sz w:val="24"/>
          <w:szCs w:val="24"/>
          <w:lang w:val="en-US" w:eastAsia="zh-CN"/>
        </w:rPr>
      </w:pPr>
      <w:r>
        <w:rPr>
          <w:rStyle w:val="253"/>
          <w:rFonts w:hint="default" w:ascii="宋体" w:hAnsi="宋体" w:eastAsia="宋体"/>
          <w:b w:val="0"/>
          <w:i w:val="0"/>
          <w:caps w:val="0"/>
          <w:color w:val="FF0000"/>
          <w:spacing w:val="0"/>
          <w:w w:val="100"/>
          <w:sz w:val="24"/>
          <w:szCs w:val="24"/>
          <w:lang w:val="en-US" w:eastAsia="zh-CN" w:bidi="ar-SA"/>
        </w:rPr>
        <w:t>拟派项目经理须具有水利水电工程专业贰级及以上注册建造师资格，并具备有效的安全生产考核合格证，且未担任其他在施建设工程项目的项目经理（提供项目经理无在建承诺书）；</w:t>
      </w:r>
    </w:p>
    <w:p>
      <w:pPr>
        <w:widowControl/>
        <w:wordWrap/>
        <w:adjustRightInd/>
        <w:snapToGrid/>
        <w:spacing w:before="0" w:beforeAutospacing="0" w:after="0" w:afterAutospacing="0" w:line="420" w:lineRule="exact"/>
        <w:ind w:right="0" w:firstLine="480"/>
        <w:jc w:val="both"/>
        <w:textAlignment w:val="baseline"/>
        <w:outlineLvl w:val="9"/>
        <w:rPr>
          <w:rFonts w:ascii="宋体" w:hAnsi="宋体" w:cs="宋体"/>
          <w:color w:val="FF0000"/>
          <w:sz w:val="24"/>
          <w:szCs w:val="24"/>
        </w:rPr>
      </w:pPr>
      <w:r>
        <w:rPr>
          <w:rStyle w:val="253"/>
          <w:rFonts w:hint="eastAsia" w:ascii="宋体" w:hAnsi="宋体"/>
          <w:b w:val="0"/>
          <w:i w:val="0"/>
          <w:caps w:val="0"/>
          <w:color w:val="FF0000"/>
          <w:spacing w:val="0"/>
          <w:w w:val="100"/>
          <w:sz w:val="24"/>
          <w:szCs w:val="24"/>
          <w:lang w:val="en-US" w:eastAsia="zh-CN" w:bidi="ar-SA"/>
        </w:rPr>
        <w:t>3、</w:t>
      </w:r>
      <w:r>
        <w:rPr>
          <w:rStyle w:val="253"/>
          <w:rFonts w:ascii="宋体" w:hAnsi="宋体" w:eastAsia="宋体"/>
          <w:b w:val="0"/>
          <w:i w:val="0"/>
          <w:caps w:val="0"/>
          <w:color w:val="FF0000"/>
          <w:spacing w:val="0"/>
          <w:w w:val="100"/>
          <w:sz w:val="24"/>
          <w:szCs w:val="24"/>
          <w:lang w:val="en-US" w:eastAsia="zh-CN" w:bidi="ar-SA"/>
        </w:rPr>
        <w:t>本次招标不接受联合体投标。</w:t>
      </w:r>
    </w:p>
    <w:p>
      <w:pPr>
        <w:pStyle w:val="8"/>
        <w:spacing w:before="0" w:after="0" w:line="312" w:lineRule="auto"/>
        <w:rPr>
          <w:rFonts w:ascii="宋体" w:hAnsi="宋体" w:cs="宋体"/>
          <w:b w:val="0"/>
          <w:bCs/>
          <w:sz w:val="24"/>
          <w:szCs w:val="24"/>
        </w:rPr>
      </w:pPr>
      <w:r>
        <w:rPr>
          <w:rFonts w:hint="eastAsia" w:ascii="宋体" w:hAnsi="宋体" w:cs="宋体"/>
          <w:bCs/>
          <w:sz w:val="24"/>
          <w:szCs w:val="24"/>
        </w:rPr>
        <w:t>三、采购服务内容</w:t>
      </w:r>
    </w:p>
    <w:p>
      <w:pPr>
        <w:spacing w:line="312" w:lineRule="auto"/>
        <w:ind w:firstLine="480" w:firstLineChars="200"/>
        <w:rPr>
          <w:rFonts w:hint="eastAsia" w:ascii="宋体" w:hAnsi="宋体" w:cs="宋体"/>
          <w:sz w:val="24"/>
          <w:szCs w:val="24"/>
        </w:rPr>
      </w:pPr>
      <w:r>
        <w:rPr>
          <w:rFonts w:hint="eastAsia" w:ascii="宋体" w:hAnsi="宋体" w:cs="宋体"/>
          <w:sz w:val="24"/>
          <w:szCs w:val="24"/>
          <w:lang w:val="en-US" w:eastAsia="zh-CN"/>
        </w:rPr>
        <w:t>新打灌溉机井 3 眼、配套灌溉用水泵 13 台、购置 PVC-110 地埋管道 300 米；新打饮水井 1 眼，配套 10T 压力罐 1 台、饮水用水泵 5 台，更换配水管网 10530 米；配套排涝泵 26 台等。</w:t>
      </w:r>
    </w:p>
    <w:p>
      <w:pPr>
        <w:snapToGrid w:val="0"/>
        <w:spacing w:line="360" w:lineRule="auto"/>
        <w:rPr>
          <w:rFonts w:ascii="宋体" w:hAnsi="宋体" w:cs="宋体"/>
          <w:b/>
          <w:bCs/>
          <w:sz w:val="24"/>
          <w:szCs w:val="24"/>
        </w:rPr>
      </w:pPr>
      <w:r>
        <w:rPr>
          <w:rFonts w:hint="eastAsia" w:ascii="宋体" w:hAnsi="宋体" w:cs="宋体"/>
          <w:b/>
          <w:bCs/>
          <w:sz w:val="24"/>
          <w:szCs w:val="24"/>
        </w:rPr>
        <w:t>四、服务期</w:t>
      </w:r>
    </w:p>
    <w:p>
      <w:pPr>
        <w:snapToGrid w:val="0"/>
        <w:spacing w:line="360" w:lineRule="auto"/>
        <w:ind w:firstLine="420"/>
        <w:rPr>
          <w:rFonts w:ascii="宋体" w:hAnsi="宋体" w:cs="宋体"/>
          <w:color w:val="FF0000"/>
          <w:sz w:val="24"/>
          <w:szCs w:val="24"/>
        </w:rPr>
      </w:pPr>
      <w:r>
        <w:rPr>
          <w:rFonts w:hint="eastAsia" w:ascii="宋体" w:hAnsi="宋体" w:cs="宋体"/>
          <w:sz w:val="24"/>
          <w:szCs w:val="24"/>
        </w:rPr>
        <w:t>自合同签订之日起</w:t>
      </w:r>
      <w:r>
        <w:rPr>
          <w:rFonts w:hint="eastAsia" w:ascii="宋体" w:hAnsi="宋体" w:cs="宋体"/>
          <w:color w:val="auto"/>
          <w:sz w:val="24"/>
          <w:szCs w:val="24"/>
          <w:u w:val="single"/>
          <w:lang w:val="en-US" w:eastAsia="zh-CN"/>
        </w:rPr>
        <w:t>90</w:t>
      </w:r>
      <w:r>
        <w:rPr>
          <w:rFonts w:hint="eastAsia" w:ascii="宋体" w:hAnsi="宋体" w:cs="宋体"/>
          <w:color w:val="auto"/>
          <w:sz w:val="24"/>
          <w:szCs w:val="24"/>
        </w:rPr>
        <w:t>天。</w:t>
      </w:r>
    </w:p>
    <w:p>
      <w:pPr>
        <w:snapToGrid w:val="0"/>
        <w:spacing w:line="360" w:lineRule="auto"/>
        <w:rPr>
          <w:rFonts w:ascii="宋体" w:hAnsi="宋体" w:cs="宋体"/>
          <w:b/>
          <w:bCs/>
          <w:sz w:val="24"/>
          <w:szCs w:val="24"/>
        </w:rPr>
      </w:pPr>
      <w:r>
        <w:rPr>
          <w:rFonts w:hint="eastAsia" w:ascii="宋体" w:hAnsi="宋体" w:cs="宋体"/>
          <w:b/>
          <w:bCs/>
          <w:sz w:val="24"/>
          <w:szCs w:val="24"/>
        </w:rPr>
        <w:t>五、付款方式</w:t>
      </w:r>
    </w:p>
    <w:p>
      <w:pPr>
        <w:snapToGrid w:val="0"/>
        <w:spacing w:line="360" w:lineRule="auto"/>
        <w:ind w:firstLine="420"/>
        <w:rPr>
          <w:rFonts w:ascii="宋体" w:hAnsi="宋体" w:cs="宋体"/>
          <w:color w:val="FF0000"/>
          <w:sz w:val="24"/>
          <w:szCs w:val="24"/>
        </w:rPr>
      </w:pPr>
      <w:r>
        <w:rPr>
          <w:rFonts w:hint="eastAsia" w:ascii="宋体" w:hAnsi="宋体" w:cs="宋体"/>
          <w:color w:val="FF0000"/>
          <w:sz w:val="24"/>
          <w:szCs w:val="24"/>
        </w:rPr>
        <w:t>项目完成验收后付合同金额的</w:t>
      </w:r>
      <w:r>
        <w:rPr>
          <w:rFonts w:hint="eastAsia" w:ascii="宋体" w:hAnsi="宋体" w:cs="宋体"/>
          <w:color w:val="FF0000"/>
          <w:sz w:val="24"/>
          <w:szCs w:val="24"/>
          <w:lang w:val="en-US" w:eastAsia="zh-CN"/>
        </w:rPr>
        <w:t>70</w:t>
      </w:r>
      <w:r>
        <w:rPr>
          <w:rFonts w:hint="eastAsia" w:ascii="宋体" w:hAnsi="宋体" w:cs="宋体"/>
          <w:color w:val="FF0000"/>
          <w:sz w:val="24"/>
          <w:szCs w:val="24"/>
        </w:rPr>
        <w:t>%，</w:t>
      </w:r>
      <w:r>
        <w:rPr>
          <w:rFonts w:hint="eastAsia" w:ascii="宋体" w:hAnsi="宋体" w:cs="宋体"/>
          <w:color w:val="FF0000"/>
          <w:sz w:val="24"/>
          <w:szCs w:val="24"/>
          <w:lang w:val="en-US" w:eastAsia="zh-CN"/>
        </w:rPr>
        <w:t>待审计结束后按审计结果支付。扣除3</w:t>
      </w:r>
      <w:r>
        <w:rPr>
          <w:rFonts w:hint="eastAsia" w:ascii="宋体" w:hAnsi="宋体" w:cs="宋体"/>
          <w:color w:val="FF0000"/>
          <w:sz w:val="24"/>
          <w:szCs w:val="24"/>
        </w:rPr>
        <w:t>%作为质保金，一年以后无质量问题无息支付。</w:t>
      </w:r>
    </w:p>
    <w:p>
      <w:pPr>
        <w:pStyle w:val="8"/>
        <w:spacing w:before="0" w:after="0" w:line="312" w:lineRule="auto"/>
        <w:rPr>
          <w:rFonts w:ascii="宋体" w:hAnsi="宋体" w:cs="宋体"/>
          <w:sz w:val="24"/>
          <w:szCs w:val="24"/>
        </w:rPr>
      </w:pPr>
      <w:bookmarkStart w:id="19" w:name="_Toc27955"/>
      <w:bookmarkStart w:id="20" w:name="_Toc3475"/>
      <w:bookmarkStart w:id="21" w:name="_Toc20778"/>
      <w:bookmarkStart w:id="22" w:name="_Toc25886"/>
      <w:bookmarkStart w:id="23" w:name="_Toc11828"/>
      <w:bookmarkStart w:id="24" w:name="_Toc5085"/>
      <w:bookmarkStart w:id="25" w:name="_Toc9654"/>
      <w:bookmarkStart w:id="26" w:name="_Toc15478"/>
      <w:bookmarkStart w:id="27" w:name="_Toc19730"/>
      <w:bookmarkStart w:id="28" w:name="_Toc13969"/>
      <w:bookmarkStart w:id="29" w:name="_Toc9027"/>
      <w:bookmarkStart w:id="30" w:name="_Toc31315"/>
      <w:bookmarkStart w:id="31" w:name="_Toc14778"/>
      <w:bookmarkStart w:id="32" w:name="_Toc25516"/>
      <w:r>
        <w:rPr>
          <w:rFonts w:hint="eastAsia" w:ascii="宋体" w:hAnsi="宋体" w:cs="宋体"/>
          <w:sz w:val="24"/>
          <w:szCs w:val="24"/>
        </w:rPr>
        <w:t>六、联系方式</w:t>
      </w:r>
      <w:bookmarkEnd w:id="19"/>
      <w:bookmarkEnd w:id="20"/>
      <w:bookmarkEnd w:id="21"/>
      <w:bookmarkEnd w:id="22"/>
      <w:bookmarkEnd w:id="23"/>
      <w:bookmarkEnd w:id="24"/>
      <w:bookmarkEnd w:id="25"/>
    </w:p>
    <w:p>
      <w:pPr>
        <w:snapToGrid w:val="0"/>
        <w:rPr>
          <w:rFonts w:hint="default" w:ascii="宋体" w:hAnsi="宋体" w:eastAsia="宋体" w:cs="宋体"/>
          <w:color w:val="auto"/>
          <w:sz w:val="24"/>
          <w:szCs w:val="24"/>
          <w:lang w:val="en-US" w:eastAsia="zh-CN"/>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color w:val="auto"/>
          <w:sz w:val="24"/>
          <w:szCs w:val="24"/>
        </w:rPr>
        <w:t>采购人：</w:t>
      </w:r>
      <w:r>
        <w:rPr>
          <w:rFonts w:hint="eastAsia" w:ascii="宋体" w:hAnsi="宋体" w:cs="宋体"/>
          <w:color w:val="auto"/>
          <w:sz w:val="24"/>
          <w:szCs w:val="24"/>
          <w:lang w:val="en-US" w:eastAsia="zh-CN"/>
        </w:rPr>
        <w:t>武陟县公益性水利工程建设管理局</w:t>
      </w:r>
    </w:p>
    <w:p>
      <w:pPr>
        <w:snapToGrid w:val="0"/>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原女士</w:t>
      </w:r>
    </w:p>
    <w:p>
      <w:pPr>
        <w:snapToGrid w:val="0"/>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电  话：</w:t>
      </w:r>
      <w:r>
        <w:rPr>
          <w:rFonts w:hint="eastAsia" w:ascii="宋体" w:hAnsi="宋体" w:cs="宋体"/>
          <w:color w:val="auto"/>
          <w:sz w:val="24"/>
          <w:szCs w:val="24"/>
          <w:lang w:val="en-US" w:eastAsia="zh-CN"/>
        </w:rPr>
        <w:t>0391-7296155</w:t>
      </w:r>
    </w:p>
    <w:p>
      <w:pPr>
        <w:snapToGrid w:val="0"/>
        <w:ind w:firstLine="480" w:firstLineChars="200"/>
        <w:rPr>
          <w:rFonts w:ascii="宋体" w:hAnsi="宋体" w:cs="宋体"/>
          <w:color w:val="FF0000"/>
          <w:sz w:val="24"/>
          <w:szCs w:val="24"/>
        </w:rPr>
      </w:pPr>
      <w:r>
        <w:rPr>
          <w:rFonts w:hint="eastAsia" w:ascii="宋体" w:hAnsi="宋体" w:cs="宋体"/>
          <w:color w:val="auto"/>
          <w:sz w:val="24"/>
          <w:szCs w:val="24"/>
        </w:rPr>
        <w:t>地  址：</w:t>
      </w:r>
      <w:r>
        <w:rPr>
          <w:rFonts w:hint="eastAsia" w:ascii="宋体" w:hAnsi="宋体" w:cs="宋体"/>
          <w:color w:val="auto"/>
          <w:sz w:val="24"/>
          <w:szCs w:val="24"/>
          <w:lang w:val="en-US" w:eastAsia="zh-CN"/>
        </w:rPr>
        <w:t>武陟县红旗路水利局081号</w:t>
      </w:r>
    </w:p>
    <w:p>
      <w:pPr>
        <w:snapToGrid w:val="0"/>
        <w:ind w:firstLine="480" w:firstLineChars="200"/>
        <w:rPr>
          <w:rFonts w:ascii="宋体" w:hAnsi="宋体" w:cs="宋体"/>
          <w:color w:val="FF0000"/>
          <w:sz w:val="24"/>
          <w:szCs w:val="24"/>
        </w:rPr>
      </w:pPr>
    </w:p>
    <w:p>
      <w:pPr>
        <w:pStyle w:val="8"/>
        <w:spacing w:before="0" w:after="0" w:line="312" w:lineRule="auto"/>
        <w:rPr>
          <w:rFonts w:ascii="宋体" w:hAnsi="宋体" w:cs="宋体"/>
          <w:sz w:val="24"/>
          <w:szCs w:val="24"/>
        </w:rPr>
      </w:pPr>
      <w:r>
        <w:rPr>
          <w:rFonts w:hint="eastAsia" w:ascii="宋体" w:hAnsi="宋体" w:cs="宋体"/>
          <w:sz w:val="24"/>
          <w:szCs w:val="24"/>
        </w:rPr>
        <w:t>七、</w:t>
      </w:r>
      <w:bookmarkEnd w:id="26"/>
      <w:bookmarkEnd w:id="27"/>
      <w:bookmarkEnd w:id="28"/>
      <w:bookmarkEnd w:id="29"/>
      <w:bookmarkEnd w:id="30"/>
      <w:bookmarkEnd w:id="31"/>
      <w:bookmarkEnd w:id="32"/>
      <w:r>
        <w:rPr>
          <w:rFonts w:hint="eastAsia" w:ascii="宋体" w:hAnsi="宋体" w:cs="宋体"/>
          <w:sz w:val="24"/>
          <w:szCs w:val="24"/>
        </w:rPr>
        <w:t>其它有关规定</w:t>
      </w:r>
    </w:p>
    <w:p>
      <w:pPr>
        <w:spacing w:line="312" w:lineRule="auto"/>
        <w:ind w:firstLine="480" w:firstLineChars="200"/>
        <w:rPr>
          <w:rFonts w:ascii="宋体" w:hAnsi="宋体" w:cs="宋体"/>
          <w:sz w:val="24"/>
          <w:szCs w:val="24"/>
        </w:rPr>
      </w:pPr>
      <w:r>
        <w:rPr>
          <w:rFonts w:hint="eastAsia" w:ascii="宋体" w:hAnsi="宋体" w:cs="宋体"/>
          <w:sz w:val="24"/>
          <w:szCs w:val="24"/>
        </w:rPr>
        <w:t>1、凡有意参加谈判的供应商，请于公告发布之日起至报名截止时间之前，在焦作市政府采购限额以下服务工程超市网上下载查看本项目需求文件以及变更公告等谈判前公布的所有项目资料，无论供应商下载查看与否，均视为已知晓所有谈判实质性要求内容。</w:t>
      </w:r>
    </w:p>
    <w:p>
      <w:pPr>
        <w:spacing w:line="312" w:lineRule="auto"/>
        <w:ind w:firstLine="480" w:firstLineChars="200"/>
        <w:rPr>
          <w:rFonts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pPr>
        <w:spacing w:line="312" w:lineRule="auto"/>
        <w:ind w:firstLine="480" w:firstLineChars="200"/>
        <w:rPr>
          <w:rFonts w:ascii="宋体" w:hAnsi="宋体" w:cs="宋体"/>
          <w:sz w:val="24"/>
          <w:szCs w:val="24"/>
        </w:rPr>
      </w:pPr>
      <w:r>
        <w:rPr>
          <w:rFonts w:hint="eastAsia" w:ascii="宋体" w:hAnsi="宋体" w:cs="宋体"/>
          <w:sz w:val="24"/>
          <w:szCs w:val="24"/>
        </w:rPr>
        <w:t>3、无论谈判结果如何，供应商参与本项目的所有费用均由自行承担。</w:t>
      </w:r>
    </w:p>
    <w:p>
      <w:pPr>
        <w:snapToGrid w:val="0"/>
        <w:spacing w:line="360" w:lineRule="auto"/>
        <w:rPr>
          <w:rFonts w:ascii="宋体" w:hAnsi="宋体" w:cs="宋体"/>
          <w:b/>
          <w:bCs/>
          <w:sz w:val="24"/>
          <w:szCs w:val="24"/>
        </w:rPr>
      </w:pPr>
      <w:r>
        <w:rPr>
          <w:rFonts w:hint="eastAsia" w:ascii="宋体" w:hAnsi="宋体" w:cs="宋体"/>
          <w:b/>
          <w:bCs/>
          <w:sz w:val="24"/>
          <w:szCs w:val="24"/>
        </w:rPr>
        <w:t>八、评选方法</w:t>
      </w:r>
    </w:p>
    <w:p>
      <w:pPr>
        <w:spacing w:line="312" w:lineRule="auto"/>
        <w:ind w:firstLine="480" w:firstLineChars="200"/>
        <w:rPr>
          <w:rFonts w:ascii="宋体" w:hAnsi="宋体" w:cs="宋体"/>
          <w:sz w:val="24"/>
          <w:szCs w:val="24"/>
        </w:rPr>
      </w:pPr>
      <w:r>
        <w:rPr>
          <w:rFonts w:hint="eastAsia" w:ascii="宋体" w:hAnsi="宋体" w:cs="宋体"/>
          <w:sz w:val="24"/>
          <w:szCs w:val="24"/>
        </w:rPr>
        <w:t>1、本项目由采购人组织现场谈判，由采购人采取线下开标评标的方式采购。供应商须熟知公告要求，带上纸质响应文件资料并在谈判时间前到达现场。</w:t>
      </w:r>
    </w:p>
    <w:p>
      <w:pPr>
        <w:spacing w:line="312" w:lineRule="auto"/>
        <w:ind w:firstLine="480" w:firstLineChars="200"/>
        <w:rPr>
          <w:rFonts w:hint="default" w:ascii="宋体" w:hAnsi="宋体" w:eastAsia="宋体" w:cs="宋体"/>
          <w:color w:val="FF0000"/>
          <w:sz w:val="24"/>
          <w:szCs w:val="24"/>
          <w:lang w:val="en-US" w:eastAsia="zh-CN"/>
        </w:rPr>
      </w:pPr>
      <w:r>
        <w:rPr>
          <w:rFonts w:hint="eastAsia" w:ascii="宋体" w:hAnsi="宋体" w:cs="宋体"/>
          <w:sz w:val="24"/>
          <w:szCs w:val="24"/>
        </w:rPr>
        <w:t>2、定标原则：综合评分法。</w:t>
      </w:r>
      <w:r>
        <w:rPr>
          <w:rFonts w:hint="eastAsia" w:ascii="宋体" w:hAnsi="宋体" w:cs="宋体"/>
          <w:color w:val="FF0000"/>
          <w:sz w:val="24"/>
          <w:szCs w:val="24"/>
          <w:lang w:val="en-US" w:eastAsia="zh-CN"/>
        </w:rPr>
        <w:t>采用二轮报价方式</w:t>
      </w:r>
      <w:r>
        <w:rPr>
          <w:rFonts w:hint="eastAsia" w:ascii="宋体" w:hAnsi="宋体" w:cs="宋体"/>
          <w:color w:val="FF0000"/>
          <w:sz w:val="24"/>
          <w:szCs w:val="24"/>
        </w:rPr>
        <w:t>。</w:t>
      </w:r>
      <w:r>
        <w:rPr>
          <w:rFonts w:hint="eastAsia" w:ascii="宋体" w:hAnsi="宋体" w:cs="宋体"/>
          <w:sz w:val="24"/>
          <w:szCs w:val="24"/>
        </w:rPr>
        <w:t>采购人对已入围评审的报名供应商的响应文件和报价进行评分，得分最高的供应商为成交供应商；未入围的报名供应商不参与评审。入围：是指采购人使用筛选工具后未筛除的供应商。如供应商得分相同，</w:t>
      </w:r>
      <w:r>
        <w:rPr>
          <w:rFonts w:hint="eastAsia" w:ascii="宋体" w:hAnsi="宋体" w:cs="宋体"/>
          <w:color w:val="FF0000"/>
          <w:sz w:val="24"/>
          <w:szCs w:val="24"/>
          <w:lang w:val="en-US" w:eastAsia="zh-CN"/>
        </w:rPr>
        <w:t>价格低者为中选供应商。</w:t>
      </w:r>
    </w:p>
    <w:p>
      <w:pPr>
        <w:spacing w:line="500" w:lineRule="exact"/>
        <w:rPr>
          <w:rFonts w:ascii="宋体" w:hAnsi="宋体" w:cs="宋体"/>
          <w:sz w:val="24"/>
        </w:rPr>
      </w:pPr>
      <w:r>
        <w:rPr>
          <w:rFonts w:hint="eastAsia" w:ascii="宋体" w:hAnsi="宋体"/>
          <w:b/>
          <w:sz w:val="24"/>
        </w:rPr>
        <w:t>九、无效响应</w:t>
      </w:r>
    </w:p>
    <w:p>
      <w:pPr>
        <w:spacing w:line="312" w:lineRule="auto"/>
        <w:ind w:firstLine="480" w:firstLineChars="200"/>
        <w:rPr>
          <w:rFonts w:ascii="宋体" w:hAnsi="宋体" w:cs="宋体"/>
          <w:sz w:val="24"/>
          <w:szCs w:val="24"/>
        </w:rPr>
      </w:pPr>
      <w:r>
        <w:rPr>
          <w:rFonts w:hint="eastAsia" w:ascii="宋体" w:hAnsi="宋体" w:cs="宋体"/>
          <w:sz w:val="24"/>
          <w:szCs w:val="24"/>
        </w:rPr>
        <w:t>投标供应商出现以下情形，进行废标处理：</w:t>
      </w:r>
    </w:p>
    <w:p>
      <w:pPr>
        <w:spacing w:line="312" w:lineRule="auto"/>
        <w:ind w:firstLine="480" w:firstLineChars="200"/>
        <w:rPr>
          <w:rFonts w:ascii="宋体" w:hAnsi="宋体" w:cs="宋体"/>
          <w:sz w:val="24"/>
          <w:szCs w:val="24"/>
        </w:rPr>
      </w:pPr>
      <w:r>
        <w:rPr>
          <w:rFonts w:hint="eastAsia" w:ascii="宋体" w:hAnsi="宋体" w:cs="宋体"/>
          <w:sz w:val="24"/>
          <w:szCs w:val="24"/>
        </w:rPr>
        <w:t>1、供应商不具备采购文件规定的基本资格条件或特定资格条件；</w:t>
      </w:r>
    </w:p>
    <w:p>
      <w:pPr>
        <w:spacing w:line="312" w:lineRule="auto"/>
        <w:ind w:firstLine="480" w:firstLineChars="200"/>
        <w:rPr>
          <w:rFonts w:ascii="宋体" w:hAnsi="宋体" w:cs="宋体"/>
          <w:sz w:val="24"/>
          <w:szCs w:val="24"/>
        </w:rPr>
      </w:pPr>
      <w:r>
        <w:rPr>
          <w:rFonts w:hint="eastAsia" w:ascii="宋体" w:hAnsi="宋体" w:cs="宋体"/>
          <w:sz w:val="24"/>
          <w:szCs w:val="24"/>
        </w:rPr>
        <w:t>2、响应文件不按规定的格式、内容填写或未按规定上传的；</w:t>
      </w:r>
    </w:p>
    <w:p>
      <w:pPr>
        <w:spacing w:line="312" w:lineRule="auto"/>
        <w:ind w:firstLine="480" w:firstLineChars="200"/>
        <w:rPr>
          <w:rFonts w:ascii="宋体" w:hAnsi="宋体" w:cs="宋体"/>
          <w:sz w:val="24"/>
          <w:szCs w:val="24"/>
        </w:rPr>
      </w:pPr>
      <w:r>
        <w:rPr>
          <w:rFonts w:hint="eastAsia" w:ascii="宋体" w:hAnsi="宋体" w:cs="宋体"/>
          <w:sz w:val="24"/>
          <w:szCs w:val="24"/>
        </w:rPr>
        <w:t>3、供应商超出营业范围响应的；</w:t>
      </w:r>
    </w:p>
    <w:p>
      <w:pPr>
        <w:spacing w:line="312" w:lineRule="auto"/>
        <w:ind w:firstLine="480" w:firstLineChars="200"/>
        <w:rPr>
          <w:rFonts w:ascii="宋体" w:hAnsi="宋体" w:cs="宋体"/>
          <w:sz w:val="24"/>
          <w:szCs w:val="24"/>
        </w:rPr>
      </w:pPr>
      <w:r>
        <w:rPr>
          <w:rFonts w:hint="eastAsia" w:ascii="宋体" w:hAnsi="宋体" w:cs="宋体"/>
          <w:sz w:val="24"/>
          <w:szCs w:val="24"/>
        </w:rPr>
        <w:t>4、响应文件出现多个响应方案或响应报价的；</w:t>
      </w:r>
    </w:p>
    <w:p>
      <w:pPr>
        <w:spacing w:line="312" w:lineRule="auto"/>
        <w:ind w:firstLine="480" w:firstLineChars="200"/>
        <w:rPr>
          <w:rFonts w:ascii="宋体" w:hAnsi="宋体" w:cs="宋体"/>
          <w:sz w:val="24"/>
          <w:szCs w:val="24"/>
        </w:rPr>
      </w:pPr>
      <w:r>
        <w:rPr>
          <w:rFonts w:hint="eastAsia" w:ascii="宋体" w:hAnsi="宋体" w:cs="宋体"/>
          <w:sz w:val="24"/>
          <w:szCs w:val="24"/>
        </w:rPr>
        <w:t>5、供应商的响应文件内容与采购项目要求有严重背离；</w:t>
      </w:r>
    </w:p>
    <w:p>
      <w:pPr>
        <w:spacing w:line="312" w:lineRule="auto"/>
        <w:ind w:firstLine="480" w:firstLineChars="200"/>
        <w:rPr>
          <w:rFonts w:ascii="宋体" w:hAnsi="宋体" w:cs="宋体"/>
          <w:sz w:val="24"/>
          <w:szCs w:val="24"/>
        </w:rPr>
      </w:pPr>
      <w:r>
        <w:rPr>
          <w:rFonts w:hint="eastAsia" w:ascii="宋体" w:hAnsi="宋体" w:cs="宋体"/>
          <w:sz w:val="24"/>
          <w:szCs w:val="24"/>
        </w:rPr>
        <w:t>6、出现影响采购公正的违法、违规行为的；</w:t>
      </w:r>
    </w:p>
    <w:p>
      <w:pPr>
        <w:spacing w:line="312" w:lineRule="auto"/>
        <w:ind w:firstLine="480" w:firstLineChars="200"/>
        <w:rPr>
          <w:rFonts w:ascii="宋体" w:hAnsi="宋体" w:cs="宋体"/>
          <w:sz w:val="24"/>
          <w:szCs w:val="24"/>
        </w:rPr>
      </w:pPr>
      <w:r>
        <w:rPr>
          <w:rFonts w:hint="eastAsia" w:ascii="宋体" w:hAnsi="宋体" w:cs="宋体"/>
          <w:sz w:val="24"/>
          <w:szCs w:val="24"/>
        </w:rPr>
        <w:t>7、响应报价超出采购最高限价的；</w:t>
      </w:r>
    </w:p>
    <w:p>
      <w:pPr>
        <w:spacing w:line="312" w:lineRule="auto"/>
        <w:ind w:firstLine="480" w:firstLineChars="200"/>
        <w:rPr>
          <w:rFonts w:ascii="宋体" w:hAnsi="宋体" w:cs="宋体"/>
          <w:sz w:val="24"/>
          <w:szCs w:val="24"/>
        </w:rPr>
      </w:pPr>
      <w:r>
        <w:rPr>
          <w:rFonts w:hint="eastAsia" w:ascii="宋体" w:hAnsi="宋体" w:cs="宋体"/>
          <w:sz w:val="24"/>
          <w:szCs w:val="24"/>
        </w:rPr>
        <w:t>8、出现不符合必须强制执行的国家标准的；</w:t>
      </w:r>
    </w:p>
    <w:p>
      <w:pPr>
        <w:spacing w:line="312" w:lineRule="auto"/>
        <w:ind w:firstLine="480" w:firstLineChars="200"/>
        <w:rPr>
          <w:rFonts w:ascii="宋体" w:hAnsi="宋体" w:cs="宋体"/>
          <w:sz w:val="24"/>
          <w:szCs w:val="24"/>
        </w:rPr>
      </w:pPr>
      <w:r>
        <w:rPr>
          <w:rFonts w:hint="eastAsia" w:ascii="宋体" w:hAnsi="宋体" w:cs="宋体"/>
          <w:sz w:val="24"/>
          <w:szCs w:val="24"/>
        </w:rPr>
        <w:t>9、响应文件含有违反国家法律、法规的内容，或附有采购人不能接受条件的；</w:t>
      </w:r>
    </w:p>
    <w:p>
      <w:pPr>
        <w:spacing w:line="312" w:lineRule="auto"/>
        <w:ind w:firstLine="480" w:firstLineChars="200"/>
        <w:rPr>
          <w:rFonts w:ascii="宋体" w:hAnsi="宋体" w:cs="宋体"/>
          <w:sz w:val="24"/>
          <w:szCs w:val="24"/>
        </w:rPr>
      </w:pPr>
      <w:r>
        <w:rPr>
          <w:rFonts w:hint="eastAsia" w:ascii="宋体" w:hAnsi="宋体" w:cs="宋体"/>
          <w:sz w:val="24"/>
          <w:szCs w:val="24"/>
        </w:rPr>
        <w:t>10、资质文件内容复印不清楚，评审小组无法确认其内容。</w:t>
      </w:r>
    </w:p>
    <w:p>
      <w:pPr>
        <w:pStyle w:val="8"/>
        <w:spacing w:before="0" w:after="0" w:line="312" w:lineRule="auto"/>
        <w:rPr>
          <w:rFonts w:ascii="宋体" w:hAnsi="宋体" w:cs="宋体"/>
          <w:sz w:val="24"/>
          <w:szCs w:val="24"/>
        </w:rPr>
      </w:pPr>
      <w:r>
        <w:rPr>
          <w:rFonts w:hint="eastAsia" w:ascii="宋体" w:hAnsi="宋体" w:cs="宋体"/>
          <w:sz w:val="24"/>
          <w:szCs w:val="24"/>
        </w:rPr>
        <w:t>十、其他</w:t>
      </w:r>
    </w:p>
    <w:p>
      <w:pPr>
        <w:spacing w:line="312" w:lineRule="auto"/>
        <w:ind w:firstLine="480" w:firstLineChars="200"/>
        <w:rPr>
          <w:rFonts w:ascii="宋体" w:hAnsi="宋体" w:cs="宋体"/>
          <w:sz w:val="24"/>
          <w:szCs w:val="24"/>
        </w:rPr>
      </w:pPr>
      <w:r>
        <w:rPr>
          <w:rFonts w:hint="eastAsia" w:ascii="宋体" w:hAnsi="宋体" w:cs="宋体"/>
          <w:sz w:val="24"/>
          <w:szCs w:val="24"/>
        </w:rPr>
        <w:t>1、供应商必须对以上条款和服务承诺明确列出，承诺内容必须达到要求。</w:t>
      </w:r>
    </w:p>
    <w:p>
      <w:pPr>
        <w:spacing w:line="312" w:lineRule="auto"/>
        <w:ind w:firstLine="480" w:firstLineChars="200"/>
        <w:rPr>
          <w:rFonts w:ascii="宋体" w:hAnsi="宋体" w:cs="宋体"/>
          <w:sz w:val="24"/>
          <w:szCs w:val="24"/>
        </w:rPr>
      </w:pPr>
      <w:r>
        <w:rPr>
          <w:rFonts w:hint="eastAsia" w:ascii="宋体" w:hAnsi="宋体" w:cs="宋体"/>
          <w:sz w:val="24"/>
          <w:szCs w:val="24"/>
        </w:rPr>
        <w:t>2、其他未尽事宜由供需双方在采购合同中详细约定。</w:t>
      </w:r>
    </w:p>
    <w:p>
      <w:pPr>
        <w:spacing w:line="312" w:lineRule="auto"/>
        <w:rPr>
          <w:rFonts w:ascii="宋体" w:hAnsi="宋体" w:cs="宋体"/>
          <w:b/>
          <w:bCs/>
          <w:sz w:val="24"/>
          <w:szCs w:val="24"/>
        </w:rPr>
      </w:pPr>
      <w:r>
        <w:rPr>
          <w:rFonts w:hint="eastAsia" w:ascii="宋体" w:hAnsi="宋体" w:cs="宋体"/>
          <w:b/>
          <w:bCs/>
          <w:sz w:val="24"/>
          <w:szCs w:val="24"/>
        </w:rPr>
        <w:t>十一、供应商提交响应文件</w:t>
      </w:r>
    </w:p>
    <w:p>
      <w:pPr>
        <w:spacing w:line="312" w:lineRule="auto"/>
        <w:ind w:firstLine="480" w:firstLineChars="200"/>
        <w:rPr>
          <w:rFonts w:ascii="宋体" w:hAnsi="宋体" w:cs="宋体"/>
          <w:sz w:val="24"/>
          <w:szCs w:val="24"/>
        </w:rPr>
      </w:pPr>
      <w:r>
        <w:rPr>
          <w:rFonts w:hint="eastAsia" w:ascii="宋体" w:hAnsi="宋体" w:cs="宋体"/>
          <w:sz w:val="24"/>
          <w:szCs w:val="24"/>
        </w:rPr>
        <w:t>1、供应商线上报名、报价时需上传盖章后的电子文档一份。</w:t>
      </w:r>
    </w:p>
    <w:p>
      <w:pPr>
        <w:spacing w:line="312" w:lineRule="auto"/>
        <w:ind w:firstLine="480" w:firstLineChars="200"/>
        <w:rPr>
          <w:rFonts w:hint="default" w:ascii="宋体" w:hAnsi="宋体" w:eastAsia="宋体" w:cs="宋体"/>
          <w:b/>
          <w:bCs/>
          <w:sz w:val="24"/>
          <w:szCs w:val="24"/>
          <w:lang w:val="en-US" w:eastAsia="zh-CN"/>
        </w:rPr>
      </w:pPr>
      <w:r>
        <w:rPr>
          <w:rFonts w:hint="eastAsia" w:ascii="宋体" w:hAnsi="宋体" w:cs="宋体"/>
          <w:sz w:val="24"/>
          <w:szCs w:val="24"/>
        </w:rPr>
        <w:t>2、</w:t>
      </w:r>
      <w:r>
        <w:rPr>
          <w:rFonts w:hint="eastAsia" w:ascii="宋体" w:hAnsi="宋体" w:cs="宋体"/>
          <w:b/>
          <w:bCs/>
          <w:sz w:val="24"/>
          <w:szCs w:val="24"/>
          <w:lang w:val="en-US" w:eastAsia="zh-CN"/>
        </w:rPr>
        <w:t>采用二轮报价，第一轮报价</w:t>
      </w:r>
      <w:r>
        <w:rPr>
          <w:rFonts w:hint="eastAsia" w:ascii="宋体" w:hAnsi="宋体" w:cs="宋体"/>
          <w:b/>
          <w:bCs/>
          <w:sz w:val="24"/>
          <w:szCs w:val="24"/>
        </w:rPr>
        <w:t>采购人将以平台的线上资料作为评判依据，供应商纸质响应文件辅助评审。供应商在平台填写的报价与电子文档、纸质文件的报价不一致的，以平台填写的为准。</w:t>
      </w:r>
      <w:r>
        <w:rPr>
          <w:rFonts w:hint="eastAsia" w:ascii="宋体" w:hAnsi="宋体" w:cs="宋体"/>
          <w:b/>
          <w:bCs/>
          <w:sz w:val="24"/>
          <w:szCs w:val="24"/>
          <w:lang w:val="en-US" w:eastAsia="zh-CN"/>
        </w:rPr>
        <w:t>第二轮报价以纸质响应文件为准。</w:t>
      </w:r>
    </w:p>
    <w:p>
      <w:pPr>
        <w:spacing w:line="312" w:lineRule="auto"/>
        <w:ind w:firstLine="480" w:firstLineChars="200"/>
        <w:rPr>
          <w:rFonts w:hint="eastAsia" w:ascii="宋体" w:hAnsi="宋体" w:cs="宋体"/>
          <w:sz w:val="24"/>
          <w:szCs w:val="24"/>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p>
    <w:p>
      <w:pPr>
        <w:spacing w:line="312" w:lineRule="auto"/>
        <w:rPr>
          <w:rFonts w:ascii="宋体" w:hAnsi="宋体" w:cs="宋体"/>
          <w:b/>
          <w:bCs/>
          <w:sz w:val="24"/>
          <w:szCs w:val="24"/>
        </w:rPr>
      </w:pPr>
      <w:r>
        <w:rPr>
          <w:rFonts w:hint="eastAsia" w:ascii="宋体" w:hAnsi="宋体" w:cs="宋体"/>
          <w:b/>
          <w:bCs/>
          <w:sz w:val="24"/>
          <w:szCs w:val="24"/>
        </w:rPr>
        <w:t>十二、谈判</w:t>
      </w:r>
    </w:p>
    <w:p>
      <w:pPr>
        <w:spacing w:line="312" w:lineRule="auto"/>
        <w:ind w:firstLine="480" w:firstLineChars="200"/>
        <w:rPr>
          <w:rFonts w:hint="eastAsia" w:ascii="宋体" w:hAnsi="宋体" w:cs="宋体"/>
          <w:color w:val="FF0000"/>
          <w:sz w:val="24"/>
          <w:szCs w:val="24"/>
          <w:lang w:val="en-US" w:eastAsia="zh-CN"/>
        </w:rPr>
      </w:pPr>
      <w:r>
        <w:rPr>
          <w:rFonts w:hint="eastAsia" w:ascii="宋体" w:hAnsi="宋体" w:cs="宋体"/>
          <w:color w:val="FF0000"/>
          <w:sz w:val="24"/>
          <w:szCs w:val="24"/>
        </w:rPr>
        <w:t>1、谈判时间：</w:t>
      </w:r>
      <w:r>
        <w:rPr>
          <w:rFonts w:hint="eastAsia" w:ascii="宋体" w:hAnsi="宋体" w:cs="宋体"/>
          <w:color w:val="FF0000"/>
          <w:sz w:val="24"/>
          <w:szCs w:val="24"/>
          <w:lang w:val="en-US" w:eastAsia="zh-CN"/>
        </w:rPr>
        <w:t>2024年7月5日上午9:00</w:t>
      </w:r>
    </w:p>
    <w:p>
      <w:pPr>
        <w:spacing w:line="312" w:lineRule="auto"/>
        <w:ind w:firstLine="480" w:firstLineChars="200"/>
        <w:rPr>
          <w:rFonts w:hint="eastAsia" w:ascii="宋体" w:hAnsi="宋体" w:cs="宋体"/>
          <w:color w:val="FF0000"/>
          <w:sz w:val="24"/>
          <w:szCs w:val="24"/>
          <w:lang w:val="en-US" w:eastAsia="zh-CN"/>
        </w:rPr>
      </w:pPr>
      <w:r>
        <w:rPr>
          <w:rFonts w:hint="eastAsia" w:ascii="宋体" w:hAnsi="宋体" w:cs="宋体"/>
          <w:color w:val="FF0000"/>
          <w:sz w:val="24"/>
          <w:szCs w:val="24"/>
        </w:rPr>
        <w:t>2、谈判地点：</w:t>
      </w:r>
      <w:r>
        <w:rPr>
          <w:rFonts w:hint="eastAsia" w:ascii="宋体" w:hAnsi="宋体" w:cs="宋体"/>
          <w:color w:val="FF0000"/>
          <w:sz w:val="24"/>
          <w:szCs w:val="24"/>
          <w:lang w:val="en-US" w:eastAsia="zh-CN"/>
        </w:rPr>
        <w:t>武陟县水利局二楼会议室</w:t>
      </w:r>
    </w:p>
    <w:p>
      <w:pPr>
        <w:spacing w:line="312" w:lineRule="auto"/>
        <w:ind w:firstLine="480" w:firstLineChars="200"/>
        <w:rPr>
          <w:rFonts w:ascii="宋体" w:hAnsi="宋体" w:cs="宋体"/>
          <w:sz w:val="24"/>
          <w:szCs w:val="24"/>
        </w:rPr>
      </w:pPr>
      <w:r>
        <w:rPr>
          <w:rFonts w:hint="eastAsia" w:ascii="宋体" w:hAnsi="宋体" w:cs="宋体"/>
          <w:sz w:val="24"/>
          <w:szCs w:val="24"/>
        </w:rPr>
        <w:t>3、已报名供应商未在规定的时间参与线下谈判，作废标处理。</w:t>
      </w:r>
    </w:p>
    <w:p>
      <w:pPr>
        <w:spacing w:line="312"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4、开标时需携带的资料：（1）法定代表人身份证明或法定代表人委托书原件；（2)营业执照副本原件；（3）经办人身份证原件（以上带原件，开标后归还原件）。</w:t>
      </w:r>
    </w:p>
    <w:p>
      <w:pPr>
        <w:spacing w:line="312"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5、授权委托书内含法人代表身份证复印件及法人代表联系电话。</w:t>
      </w:r>
    </w:p>
    <w:p>
      <w:pPr>
        <w:spacing w:line="312"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6、报价要求：投标报价采用两轮报价，投标人投标报价不能高于最高投标限价，在第一轮报价结束后，进行第二轮报价。（第一轮报价与平台填写的报价不一致时，以平台填写的为准。）</w:t>
      </w:r>
    </w:p>
    <w:p>
      <w:pPr>
        <w:widowControl/>
        <w:wordWrap/>
        <w:adjustRightInd/>
        <w:snapToGrid/>
        <w:spacing w:before="0" w:beforeAutospacing="0" w:after="0" w:afterAutospacing="0" w:line="420" w:lineRule="exact"/>
        <w:ind w:right="0" w:firstLine="480" w:firstLineChars="200"/>
        <w:jc w:val="both"/>
        <w:textAlignment w:val="baseline"/>
        <w:outlineLvl w:val="9"/>
        <w:rPr>
          <w:rStyle w:val="253"/>
          <w:rFonts w:ascii="宋体" w:hAnsi="宋体" w:eastAsia="宋体"/>
          <w:b w:val="0"/>
          <w:i w:val="0"/>
          <w:caps w:val="0"/>
          <w:color w:val="000000"/>
          <w:spacing w:val="0"/>
          <w:w w:val="100"/>
          <w:kern w:val="1"/>
          <w:sz w:val="24"/>
          <w:szCs w:val="24"/>
          <w:lang w:val="en-US" w:eastAsia="zh-CN" w:bidi="ar-SA"/>
        </w:rPr>
      </w:pPr>
      <w:r>
        <w:rPr>
          <w:rFonts w:hint="eastAsia" w:ascii="宋体" w:hAnsi="宋体" w:cs="宋体"/>
          <w:sz w:val="24"/>
          <w:szCs w:val="24"/>
          <w:lang w:val="en-US" w:eastAsia="zh-CN"/>
        </w:rPr>
        <w:t>7、线下谈判时要求：</w:t>
      </w:r>
      <w:r>
        <w:rPr>
          <w:rStyle w:val="253"/>
          <w:rFonts w:ascii="宋体" w:hAnsi="宋体" w:eastAsia="宋体"/>
          <w:b w:val="0"/>
          <w:i w:val="0"/>
          <w:caps w:val="0"/>
          <w:color w:val="000000"/>
          <w:spacing w:val="0"/>
          <w:w w:val="100"/>
          <w:kern w:val="1"/>
          <w:sz w:val="24"/>
          <w:szCs w:val="24"/>
          <w:lang w:val="en-US" w:eastAsia="zh-CN" w:bidi="ar-SA"/>
        </w:rPr>
        <w:t>（1）投标文件正本一份、副本</w:t>
      </w:r>
      <w:r>
        <w:rPr>
          <w:rStyle w:val="253"/>
          <w:rFonts w:hint="eastAsia" w:ascii="宋体" w:hAnsi="宋体"/>
          <w:b w:val="0"/>
          <w:i w:val="0"/>
          <w:caps w:val="0"/>
          <w:color w:val="000000"/>
          <w:spacing w:val="0"/>
          <w:w w:val="100"/>
          <w:kern w:val="1"/>
          <w:sz w:val="24"/>
          <w:szCs w:val="24"/>
          <w:lang w:val="en-US" w:eastAsia="zh-CN" w:bidi="ar-SA"/>
        </w:rPr>
        <w:t>二</w:t>
      </w:r>
      <w:r>
        <w:rPr>
          <w:rStyle w:val="253"/>
          <w:rFonts w:ascii="宋体" w:hAnsi="宋体" w:eastAsia="宋体"/>
          <w:b w:val="0"/>
          <w:i w:val="0"/>
          <w:caps w:val="0"/>
          <w:color w:val="000000"/>
          <w:spacing w:val="0"/>
          <w:w w:val="100"/>
          <w:kern w:val="1"/>
          <w:sz w:val="24"/>
          <w:szCs w:val="24"/>
          <w:lang w:val="en-US" w:eastAsia="zh-CN" w:bidi="ar-SA"/>
        </w:rPr>
        <w:t>份，正副本分别胶装，不接受任何形式活页装订，投标文件每一页均应加盖投标人单位公章，未按要求装订的按废标处理。正本与副本应分开包装，密封并加盖投标人签章，封面上标明“正本”或“副本”标记。</w:t>
      </w:r>
    </w:p>
    <w:p>
      <w:pPr>
        <w:widowControl/>
        <w:wordWrap/>
        <w:adjustRightInd/>
        <w:snapToGrid/>
        <w:spacing w:before="0" w:beforeAutospacing="0" w:after="0" w:afterAutospacing="0" w:line="420" w:lineRule="exact"/>
        <w:ind w:right="0"/>
        <w:jc w:val="both"/>
        <w:textAlignment w:val="baseline"/>
        <w:outlineLvl w:val="9"/>
        <w:rPr>
          <w:rFonts w:ascii="宋体" w:hAnsi="宋体" w:cs="宋体"/>
          <w:sz w:val="24"/>
          <w:szCs w:val="24"/>
        </w:rPr>
      </w:pPr>
      <w:r>
        <w:rPr>
          <w:rStyle w:val="253"/>
          <w:rFonts w:ascii="宋体" w:hAnsi="宋体" w:eastAsia="宋体"/>
          <w:b w:val="0"/>
          <w:i w:val="0"/>
          <w:caps w:val="0"/>
          <w:color w:val="000000"/>
          <w:spacing w:val="0"/>
          <w:w w:val="100"/>
          <w:kern w:val="1"/>
          <w:sz w:val="24"/>
          <w:szCs w:val="24"/>
          <w:lang w:val="en-US" w:eastAsia="zh-CN" w:bidi="ar-SA"/>
        </w:rPr>
        <w:t xml:space="preserve">   （2）投标文件需</w:t>
      </w:r>
      <w:r>
        <w:rPr>
          <w:rStyle w:val="253"/>
          <w:rFonts w:hint="eastAsia" w:ascii="宋体" w:hAnsi="宋体"/>
          <w:b w:val="0"/>
          <w:i w:val="0"/>
          <w:caps w:val="0"/>
          <w:color w:val="000000"/>
          <w:spacing w:val="0"/>
          <w:w w:val="100"/>
          <w:kern w:val="1"/>
          <w:sz w:val="24"/>
          <w:szCs w:val="24"/>
          <w:lang w:val="en-US" w:eastAsia="zh-CN" w:bidi="ar-SA"/>
        </w:rPr>
        <w:t>按以下格式制作。</w:t>
      </w:r>
      <w:bookmarkStart w:id="33" w:name="_GoBack"/>
      <w:bookmarkEnd w:id="33"/>
      <w:r>
        <w:rPr>
          <w:rFonts w:hint="eastAsia" w:ascii="宋体" w:hAnsi="宋体" w:cs="宋体"/>
          <w:sz w:val="24"/>
          <w:szCs w:val="24"/>
        </w:rPr>
        <w:br w:type="page"/>
      </w:r>
    </w:p>
    <w:p>
      <w:pPr>
        <w:spacing w:line="312" w:lineRule="auto"/>
        <w:jc w:val="center"/>
        <w:rPr>
          <w:rFonts w:ascii="宋体" w:hAnsi="宋体" w:cs="宋体"/>
          <w:b/>
          <w:bCs/>
          <w:i/>
          <w:iCs/>
          <w:color w:val="FF0000"/>
          <w:sz w:val="32"/>
          <w:szCs w:val="32"/>
          <w:u w:val="single"/>
        </w:rPr>
      </w:pPr>
      <w:r>
        <w:rPr>
          <w:rFonts w:hint="eastAsia" w:ascii="宋体" w:hAnsi="宋体" w:cs="宋体"/>
          <w:b/>
          <w:bCs/>
          <w:szCs w:val="28"/>
        </w:rPr>
        <w:t>评审标准</w:t>
      </w:r>
    </w:p>
    <w:p>
      <w:pPr>
        <w:spacing w:line="312" w:lineRule="auto"/>
        <w:ind w:firstLine="480" w:firstLineChars="200"/>
        <w:jc w:val="center"/>
        <w:rPr>
          <w:rFonts w:ascii="宋体" w:hAnsi="宋体" w:cs="宋体"/>
          <w:color w:val="FF0000"/>
          <w:sz w:val="24"/>
          <w:szCs w:val="24"/>
        </w:rPr>
      </w:pPr>
    </w:p>
    <w:tbl>
      <w:tblPr>
        <w:tblStyle w:val="59"/>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5997"/>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05" w:type="dxa"/>
            <w:vAlign w:val="center"/>
          </w:tcPr>
          <w:p>
            <w:pPr>
              <w:spacing w:line="440" w:lineRule="exact"/>
              <w:jc w:val="center"/>
              <w:rPr>
                <w:rFonts w:ascii="宋体" w:hAnsi="宋体" w:cs="宋体"/>
                <w:b/>
                <w:color w:val="auto"/>
                <w:sz w:val="22"/>
                <w:szCs w:val="22"/>
              </w:rPr>
            </w:pPr>
            <w:r>
              <w:rPr>
                <w:rFonts w:hint="eastAsia" w:ascii="宋体" w:hAnsi="宋体" w:cs="宋体"/>
                <w:b/>
                <w:color w:val="auto"/>
                <w:sz w:val="22"/>
                <w:szCs w:val="22"/>
              </w:rPr>
              <w:t>序号</w:t>
            </w:r>
          </w:p>
        </w:tc>
        <w:tc>
          <w:tcPr>
            <w:tcW w:w="1269" w:type="dxa"/>
            <w:vAlign w:val="center"/>
          </w:tcPr>
          <w:p>
            <w:pPr>
              <w:spacing w:line="440" w:lineRule="exact"/>
              <w:jc w:val="center"/>
              <w:rPr>
                <w:rFonts w:ascii="宋体" w:hAnsi="宋体" w:cs="宋体"/>
                <w:b/>
                <w:color w:val="auto"/>
                <w:sz w:val="22"/>
                <w:szCs w:val="22"/>
              </w:rPr>
            </w:pPr>
            <w:r>
              <w:rPr>
                <w:rFonts w:hint="eastAsia" w:ascii="宋体" w:hAnsi="宋体" w:cs="宋体"/>
                <w:b/>
                <w:color w:val="auto"/>
                <w:sz w:val="22"/>
                <w:szCs w:val="22"/>
              </w:rPr>
              <w:t>评分因素</w:t>
            </w:r>
          </w:p>
        </w:tc>
        <w:tc>
          <w:tcPr>
            <w:tcW w:w="955" w:type="dxa"/>
            <w:vAlign w:val="center"/>
          </w:tcPr>
          <w:p>
            <w:pPr>
              <w:spacing w:line="440" w:lineRule="exact"/>
              <w:jc w:val="center"/>
              <w:rPr>
                <w:rFonts w:ascii="宋体" w:hAnsi="宋体" w:cs="宋体"/>
                <w:b/>
                <w:color w:val="auto"/>
                <w:sz w:val="22"/>
                <w:szCs w:val="22"/>
              </w:rPr>
            </w:pPr>
            <w:r>
              <w:rPr>
                <w:rFonts w:hint="eastAsia" w:ascii="宋体" w:hAnsi="宋体" w:cs="宋体"/>
                <w:b/>
                <w:color w:val="auto"/>
                <w:sz w:val="22"/>
                <w:szCs w:val="22"/>
              </w:rPr>
              <w:t>分值</w:t>
            </w:r>
          </w:p>
        </w:tc>
        <w:tc>
          <w:tcPr>
            <w:tcW w:w="5997" w:type="dxa"/>
            <w:vAlign w:val="center"/>
          </w:tcPr>
          <w:p>
            <w:pPr>
              <w:spacing w:line="440" w:lineRule="exact"/>
              <w:jc w:val="center"/>
              <w:rPr>
                <w:rFonts w:ascii="宋体" w:hAnsi="宋体" w:cs="宋体"/>
                <w:b/>
                <w:color w:val="auto"/>
                <w:sz w:val="22"/>
                <w:szCs w:val="22"/>
              </w:rPr>
            </w:pPr>
            <w:r>
              <w:rPr>
                <w:rFonts w:hint="eastAsia" w:ascii="宋体" w:hAnsi="宋体" w:cs="宋体"/>
                <w:b/>
                <w:color w:val="auto"/>
                <w:sz w:val="22"/>
                <w:szCs w:val="22"/>
              </w:rPr>
              <w:t>评分标准（以下评分标准为举例）</w:t>
            </w:r>
          </w:p>
        </w:tc>
        <w:tc>
          <w:tcPr>
            <w:tcW w:w="1404" w:type="dxa"/>
            <w:vAlign w:val="center"/>
          </w:tcPr>
          <w:p>
            <w:pPr>
              <w:pStyle w:val="175"/>
              <w:spacing w:before="0" w:after="0" w:line="440" w:lineRule="exact"/>
              <w:rPr>
                <w:rFonts w:ascii="宋体" w:hAnsi="宋体" w:eastAsia="宋体" w:cs="宋体"/>
                <w:color w:val="auto"/>
                <w:sz w:val="22"/>
                <w:szCs w:val="22"/>
              </w:rPr>
            </w:pPr>
            <w:r>
              <w:rPr>
                <w:rFonts w:hint="eastAsia" w:ascii="宋体" w:hAnsi="宋体" w:eastAsia="宋体" w:cs="宋体"/>
                <w:color w:val="auto"/>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705" w:type="dxa"/>
            <w:vAlign w:val="center"/>
          </w:tcPr>
          <w:p>
            <w:pPr>
              <w:spacing w:line="360" w:lineRule="exact"/>
              <w:jc w:val="center"/>
              <w:rPr>
                <w:rFonts w:ascii="宋体" w:hAnsi="宋体" w:cs="方正仿宋_GBK"/>
                <w:color w:val="auto"/>
                <w:sz w:val="22"/>
                <w:szCs w:val="22"/>
              </w:rPr>
            </w:pPr>
            <w:r>
              <w:rPr>
                <w:rFonts w:hint="eastAsia" w:ascii="宋体" w:hAnsi="宋体" w:cs="方正仿宋_GBK"/>
                <w:color w:val="auto"/>
                <w:sz w:val="22"/>
                <w:szCs w:val="22"/>
              </w:rPr>
              <w:t>1</w:t>
            </w:r>
          </w:p>
        </w:tc>
        <w:tc>
          <w:tcPr>
            <w:tcW w:w="1269" w:type="dxa"/>
            <w:vAlign w:val="center"/>
          </w:tcPr>
          <w:p>
            <w:pPr>
              <w:spacing w:line="360" w:lineRule="exact"/>
              <w:rPr>
                <w:rFonts w:ascii="宋体" w:hAnsi="宋体" w:cs="方正仿宋_GBK"/>
                <w:color w:val="auto"/>
                <w:sz w:val="22"/>
                <w:szCs w:val="22"/>
              </w:rPr>
            </w:pPr>
            <w:r>
              <w:rPr>
                <w:rFonts w:hint="eastAsia" w:ascii="宋体" w:hAnsi="宋体" w:cs="方正仿宋_GBK"/>
                <w:color w:val="auto"/>
                <w:sz w:val="22"/>
                <w:szCs w:val="22"/>
              </w:rPr>
              <w:t>投标报价</w:t>
            </w:r>
          </w:p>
        </w:tc>
        <w:tc>
          <w:tcPr>
            <w:tcW w:w="955" w:type="dxa"/>
            <w:vAlign w:val="center"/>
          </w:tcPr>
          <w:p>
            <w:pPr>
              <w:spacing w:line="360" w:lineRule="exact"/>
              <w:jc w:val="center"/>
              <w:rPr>
                <w:rFonts w:ascii="宋体" w:hAnsi="宋体" w:cs="方正仿宋_GBK"/>
                <w:color w:val="auto"/>
                <w:sz w:val="22"/>
                <w:szCs w:val="22"/>
              </w:rPr>
            </w:pPr>
            <w:r>
              <w:rPr>
                <w:rFonts w:hint="eastAsia" w:ascii="宋体" w:hAnsi="宋体" w:cs="方正仿宋_GBK"/>
                <w:color w:val="auto"/>
                <w:sz w:val="22"/>
                <w:szCs w:val="22"/>
              </w:rPr>
              <w:t>30</w:t>
            </w:r>
          </w:p>
        </w:tc>
        <w:tc>
          <w:tcPr>
            <w:tcW w:w="5997" w:type="dxa"/>
            <w:vAlign w:val="center"/>
          </w:tcPr>
          <w:p>
            <w:pPr>
              <w:widowControl/>
              <w:spacing w:line="300" w:lineRule="exact"/>
              <w:outlineLvl w:val="2"/>
              <w:rPr>
                <w:rFonts w:ascii="宋体" w:hAnsi="宋体" w:cs="宋体"/>
                <w:color w:val="auto"/>
                <w:sz w:val="22"/>
                <w:szCs w:val="22"/>
              </w:rPr>
            </w:pPr>
            <w:r>
              <w:rPr>
                <w:rFonts w:hint="eastAsia" w:ascii="宋体" w:hAnsi="宋体" w:cs="宋体"/>
                <w:color w:val="auto"/>
                <w:sz w:val="22"/>
                <w:szCs w:val="22"/>
              </w:rPr>
              <w:t>有效的投标报价中的最低价为评标基准价，按照下列公式计算每个投标人的投标价格得分。</w:t>
            </w:r>
          </w:p>
          <w:p>
            <w:pPr>
              <w:widowControl/>
              <w:spacing w:line="300" w:lineRule="exact"/>
              <w:outlineLvl w:val="2"/>
              <w:rPr>
                <w:rFonts w:ascii="宋体" w:hAnsi="宋体" w:cs="方正仿宋_GBK"/>
                <w:color w:val="auto"/>
                <w:sz w:val="22"/>
                <w:szCs w:val="22"/>
              </w:rPr>
            </w:pPr>
            <w:r>
              <w:rPr>
                <w:rFonts w:hint="eastAsia" w:ascii="宋体" w:hAnsi="宋体" w:cs="宋体"/>
                <w:color w:val="auto"/>
                <w:sz w:val="22"/>
                <w:szCs w:val="22"/>
              </w:rPr>
              <w:t>投标报价得分＝（评标基准价/投标报价）×价格权重×100。</w:t>
            </w:r>
          </w:p>
        </w:tc>
        <w:tc>
          <w:tcPr>
            <w:tcW w:w="1404" w:type="dxa"/>
            <w:vAlign w:val="center"/>
          </w:tcPr>
          <w:p>
            <w:pPr>
              <w:spacing w:line="360" w:lineRule="exact"/>
              <w:rPr>
                <w:rFonts w:ascii="宋体" w:hAnsi="宋体" w:cs="方正仿宋_GBK"/>
                <w:color w:val="auto"/>
                <w:sz w:val="22"/>
                <w:szCs w:val="22"/>
              </w:rPr>
            </w:pPr>
            <w:r>
              <w:rPr>
                <w:rFonts w:hint="eastAsia" w:ascii="宋体" w:hAnsi="宋体" w:cs="宋体"/>
                <w:color w:val="auto"/>
                <w:sz w:val="22"/>
                <w:szCs w:val="22"/>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0" w:hRule="atLeast"/>
        </w:trPr>
        <w:tc>
          <w:tcPr>
            <w:tcW w:w="705" w:type="dxa"/>
            <w:vAlign w:val="center"/>
          </w:tcPr>
          <w:p>
            <w:pPr>
              <w:spacing w:line="360" w:lineRule="exact"/>
              <w:jc w:val="center"/>
              <w:rPr>
                <w:rFonts w:ascii="宋体" w:hAnsi="宋体" w:cs="方正仿宋_GBK"/>
                <w:color w:val="auto"/>
                <w:sz w:val="22"/>
                <w:szCs w:val="22"/>
              </w:rPr>
            </w:pPr>
            <w:r>
              <w:rPr>
                <w:rFonts w:hint="eastAsia" w:ascii="宋体" w:hAnsi="宋体" w:cs="方正仿宋_GBK"/>
                <w:color w:val="auto"/>
                <w:sz w:val="22"/>
                <w:szCs w:val="22"/>
              </w:rPr>
              <w:t>2</w:t>
            </w:r>
          </w:p>
        </w:tc>
        <w:tc>
          <w:tcPr>
            <w:tcW w:w="1269" w:type="dxa"/>
            <w:vAlign w:val="center"/>
          </w:tcPr>
          <w:p>
            <w:pPr>
              <w:spacing w:line="360" w:lineRule="exact"/>
              <w:jc w:val="center"/>
              <w:rPr>
                <w:rFonts w:ascii="宋体" w:hAnsi="宋体" w:cs="方正仿宋_GBK"/>
                <w:color w:val="auto"/>
                <w:sz w:val="22"/>
                <w:szCs w:val="22"/>
              </w:rPr>
            </w:pPr>
            <w:r>
              <w:rPr>
                <w:rFonts w:hint="eastAsia" w:ascii="宋体" w:hAnsi="宋体" w:cs="方正仿宋_GBK"/>
                <w:color w:val="auto"/>
                <w:sz w:val="22"/>
                <w:szCs w:val="22"/>
              </w:rPr>
              <w:t>服务部分</w:t>
            </w:r>
          </w:p>
        </w:tc>
        <w:tc>
          <w:tcPr>
            <w:tcW w:w="955" w:type="dxa"/>
            <w:vAlign w:val="center"/>
          </w:tcPr>
          <w:p>
            <w:pPr>
              <w:spacing w:line="240" w:lineRule="exact"/>
              <w:jc w:val="center"/>
              <w:rPr>
                <w:rFonts w:hint="eastAsia" w:ascii="宋体" w:hAnsi="宋体" w:eastAsia="宋体" w:cs="方正仿宋_GBK"/>
                <w:color w:val="auto"/>
                <w:sz w:val="22"/>
                <w:szCs w:val="22"/>
                <w:lang w:eastAsia="zh-CN"/>
              </w:rPr>
            </w:pPr>
            <w:r>
              <w:rPr>
                <w:rFonts w:hint="eastAsia" w:ascii="宋体" w:hAnsi="宋体" w:cs="方正仿宋_GBK"/>
                <w:color w:val="auto"/>
                <w:sz w:val="22"/>
                <w:szCs w:val="22"/>
              </w:rPr>
              <w:t>5</w:t>
            </w:r>
            <w:r>
              <w:rPr>
                <w:rFonts w:hint="eastAsia" w:ascii="宋体" w:hAnsi="宋体" w:cs="方正仿宋_GBK"/>
                <w:color w:val="auto"/>
                <w:sz w:val="22"/>
                <w:szCs w:val="22"/>
                <w:lang w:val="en-US" w:eastAsia="zh-CN"/>
              </w:rPr>
              <w:t>5</w:t>
            </w:r>
          </w:p>
        </w:tc>
        <w:tc>
          <w:tcPr>
            <w:tcW w:w="5997" w:type="dxa"/>
            <w:vAlign w:val="center"/>
          </w:tcPr>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服务需求内容提供书面方案。</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1、施工总布置（</w:t>
            </w:r>
            <w:r>
              <w:rPr>
                <w:rFonts w:hint="eastAsia" w:ascii="宋体" w:hAnsi="宋体" w:cs="宋体"/>
                <w:color w:val="auto"/>
                <w:sz w:val="21"/>
                <w:szCs w:val="21"/>
                <w:lang w:val="en-US" w:eastAsia="zh-CN"/>
              </w:rPr>
              <w:t>10</w:t>
            </w:r>
            <w:r>
              <w:rPr>
                <w:rFonts w:hint="eastAsia" w:ascii="宋体" w:hAnsi="宋体" w:cs="宋体"/>
                <w:color w:val="auto"/>
                <w:sz w:val="21"/>
                <w:szCs w:val="21"/>
              </w:rPr>
              <w:t>分）</w:t>
            </w:r>
          </w:p>
          <w:p>
            <w:pPr>
              <w:widowControl/>
              <w:spacing w:line="300" w:lineRule="exact"/>
              <w:outlineLvl w:val="2"/>
              <w:rPr>
                <w:rFonts w:hint="eastAsia" w:ascii="宋体" w:hAnsi="宋体" w:eastAsia="宋体" w:cs="宋体"/>
                <w:color w:val="auto"/>
                <w:sz w:val="21"/>
                <w:szCs w:val="21"/>
                <w:lang w:eastAsia="zh-CN"/>
              </w:rPr>
            </w:pPr>
            <w:r>
              <w:rPr>
                <w:rFonts w:hint="eastAsia" w:ascii="宋体" w:hAnsi="宋体" w:cs="宋体"/>
                <w:color w:val="auto"/>
                <w:sz w:val="21"/>
                <w:szCs w:val="21"/>
              </w:rPr>
              <w:t>1.科学、合理、实际操作性强得</w:t>
            </w:r>
            <w:r>
              <w:rPr>
                <w:rFonts w:hint="eastAsia" w:ascii="宋体" w:hAnsi="宋体" w:cs="宋体"/>
                <w:color w:val="auto"/>
                <w:sz w:val="21"/>
                <w:szCs w:val="21"/>
                <w:lang w:val="en-US" w:eastAsia="zh-CN"/>
              </w:rPr>
              <w:t>10</w:t>
            </w:r>
            <w:r>
              <w:rPr>
                <w:rFonts w:hint="eastAsia" w:ascii="宋体" w:hAnsi="宋体" w:cs="宋体"/>
                <w:color w:val="auto"/>
                <w:sz w:val="21"/>
                <w:szCs w:val="21"/>
              </w:rPr>
              <w:t>分</w:t>
            </w:r>
            <w:r>
              <w:rPr>
                <w:rFonts w:hint="eastAsia" w:ascii="宋体" w:hAnsi="宋体" w:cs="宋体"/>
                <w:color w:val="auto"/>
                <w:sz w:val="21"/>
                <w:szCs w:val="21"/>
                <w:lang w:eastAsia="zh-CN"/>
              </w:rPr>
              <w:t>。</w:t>
            </w:r>
          </w:p>
          <w:p>
            <w:pPr>
              <w:widowControl/>
              <w:spacing w:line="300" w:lineRule="exact"/>
              <w:outlineLvl w:val="2"/>
              <w:rPr>
                <w:rFonts w:hint="eastAsia" w:ascii="宋体" w:hAnsi="宋体" w:eastAsia="宋体" w:cs="宋体"/>
                <w:color w:val="auto"/>
                <w:sz w:val="21"/>
                <w:szCs w:val="21"/>
                <w:lang w:eastAsia="zh-CN"/>
              </w:rPr>
            </w:pPr>
            <w:r>
              <w:rPr>
                <w:rFonts w:hint="eastAsia" w:ascii="宋体" w:hAnsi="宋体" w:cs="宋体"/>
                <w:color w:val="auto"/>
                <w:sz w:val="21"/>
                <w:szCs w:val="21"/>
              </w:rPr>
              <w:t>2.较为合理得当的得</w:t>
            </w:r>
            <w:r>
              <w:rPr>
                <w:rFonts w:hint="eastAsia" w:ascii="宋体" w:hAnsi="宋体" w:cs="宋体"/>
                <w:color w:val="auto"/>
                <w:sz w:val="21"/>
                <w:szCs w:val="21"/>
                <w:lang w:val="en-US" w:eastAsia="zh-CN"/>
              </w:rPr>
              <w:t>5</w:t>
            </w:r>
            <w:r>
              <w:rPr>
                <w:rFonts w:hint="eastAsia" w:ascii="宋体" w:hAnsi="宋体" w:cs="宋体"/>
                <w:color w:val="auto"/>
                <w:sz w:val="21"/>
                <w:szCs w:val="21"/>
              </w:rPr>
              <w:t>-</w:t>
            </w:r>
            <w:r>
              <w:rPr>
                <w:rFonts w:hint="eastAsia" w:ascii="宋体" w:hAnsi="宋体" w:cs="宋体"/>
                <w:color w:val="auto"/>
                <w:sz w:val="21"/>
                <w:szCs w:val="21"/>
                <w:lang w:val="en-US" w:eastAsia="zh-CN"/>
              </w:rPr>
              <w:t>7</w:t>
            </w:r>
            <w:r>
              <w:rPr>
                <w:rFonts w:hint="eastAsia" w:ascii="宋体" w:hAnsi="宋体" w:cs="宋体"/>
                <w:color w:val="auto"/>
                <w:sz w:val="21"/>
                <w:szCs w:val="21"/>
              </w:rPr>
              <w:t>分</w:t>
            </w:r>
            <w:r>
              <w:rPr>
                <w:rFonts w:hint="eastAsia" w:ascii="宋体" w:hAnsi="宋体" w:cs="宋体"/>
                <w:color w:val="auto"/>
                <w:sz w:val="21"/>
                <w:szCs w:val="21"/>
                <w:lang w:eastAsia="zh-CN"/>
              </w:rPr>
              <w:t>。</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一般的得0-</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没有的得0分。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2、施工方案及技术措施。（15分）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①方案完整、详细、与本项目相适应，得15分。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②方案较完整、详细、与本项目较相适，得8-14分。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③方案不够完整、详细，与本项目不太相适，得1-7分。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④无方案，得0分。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3、质量管理体系及保证措施。（10分）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①方案描述清晰，完整可行，得10分。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②方案描述较清晰，较可行，得5-9分。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③方案描述不够清晰，可行性一般，得1-4分。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④无方案，得0分。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4、工程进度计划与措施（10分）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①方案描述清晰，完整可行，得10分。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②方案描述较清晰，较可行，得5-9分。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③方案描述不够清晰，可行性一般，得1-4分。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④无方案，得0分。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安全管理体系与措施</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10</w:t>
            </w:r>
            <w:r>
              <w:rPr>
                <w:rFonts w:hint="eastAsia" w:ascii="宋体" w:hAnsi="宋体" w:cs="宋体"/>
                <w:color w:val="auto"/>
                <w:sz w:val="21"/>
                <w:szCs w:val="21"/>
              </w:rPr>
              <w:t>分</w:t>
            </w:r>
            <w:r>
              <w:rPr>
                <w:rFonts w:hint="eastAsia" w:ascii="宋体" w:hAnsi="宋体" w:cs="宋体"/>
                <w:color w:val="auto"/>
                <w:sz w:val="21"/>
                <w:szCs w:val="21"/>
                <w:lang w:eastAsia="zh-CN"/>
              </w:rPr>
              <w:t>）</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1.安全生产管理制度完善、有针对性、可操作性强，现场突发事件的应急措施完善得4-5分，</w:t>
            </w:r>
          </w:p>
          <w:p>
            <w:pPr>
              <w:widowControl/>
              <w:spacing w:line="300" w:lineRule="exact"/>
              <w:outlineLvl w:val="2"/>
              <w:rPr>
                <w:rFonts w:hint="eastAsia" w:ascii="宋体" w:hAnsi="宋体" w:cs="宋体"/>
                <w:color w:val="auto"/>
                <w:sz w:val="21"/>
                <w:szCs w:val="21"/>
              </w:rPr>
            </w:pPr>
            <w:r>
              <w:rPr>
                <w:rFonts w:hint="eastAsia" w:ascii="宋体" w:hAnsi="宋体" w:cs="宋体"/>
                <w:color w:val="auto"/>
                <w:sz w:val="21"/>
                <w:szCs w:val="21"/>
              </w:rPr>
              <w:t>2.较为合理得当的得2-3分，一般的得0-1分，</w:t>
            </w:r>
          </w:p>
          <w:p>
            <w:pPr>
              <w:widowControl/>
              <w:spacing w:line="300" w:lineRule="exact"/>
              <w:outlineLvl w:val="2"/>
              <w:rPr>
                <w:rFonts w:hint="eastAsia" w:ascii="宋体" w:hAnsi="宋体" w:cs="宋体"/>
                <w:color w:val="auto"/>
                <w:sz w:val="24"/>
                <w:szCs w:val="20"/>
              </w:rPr>
            </w:pPr>
            <w:r>
              <w:rPr>
                <w:rFonts w:hint="eastAsia" w:ascii="宋体" w:hAnsi="宋体" w:cs="宋体"/>
                <w:color w:val="auto"/>
                <w:sz w:val="21"/>
                <w:szCs w:val="21"/>
              </w:rPr>
              <w:t>3.没有的得0分。</w:t>
            </w:r>
          </w:p>
        </w:tc>
        <w:tc>
          <w:tcPr>
            <w:tcW w:w="1404" w:type="dxa"/>
            <w:vAlign w:val="center"/>
          </w:tcPr>
          <w:p>
            <w:pPr>
              <w:spacing w:line="360" w:lineRule="exact"/>
              <w:rPr>
                <w:rFonts w:ascii="宋体" w:hAnsi="宋体" w:cs="方正仿宋_GBK"/>
                <w:color w:val="auto"/>
                <w:sz w:val="22"/>
                <w:szCs w:val="22"/>
              </w:rPr>
            </w:pPr>
            <w:r>
              <w:rPr>
                <w:rFonts w:hint="eastAsia" w:ascii="宋体" w:hAnsi="宋体" w:cs="宋体"/>
                <w:color w:val="auto"/>
                <w:sz w:val="22"/>
                <w:szCs w:val="22"/>
              </w:rPr>
              <w:t>采购人会根据采购服务要求为标准，对各供应商提供的书面方案进行横向比较评分。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7" w:hRule="atLeast"/>
        </w:trPr>
        <w:tc>
          <w:tcPr>
            <w:tcW w:w="705" w:type="dxa"/>
            <w:vAlign w:val="center"/>
          </w:tcPr>
          <w:p>
            <w:pPr>
              <w:spacing w:line="320" w:lineRule="exact"/>
              <w:jc w:val="center"/>
              <w:rPr>
                <w:rFonts w:ascii="宋体" w:hAnsi="宋体" w:cs="方正仿宋_GBK"/>
                <w:color w:val="auto"/>
                <w:sz w:val="22"/>
                <w:szCs w:val="22"/>
              </w:rPr>
            </w:pPr>
            <w:r>
              <w:rPr>
                <w:rFonts w:hint="eastAsia" w:ascii="宋体" w:hAnsi="宋体" w:cs="方正仿宋_GBK"/>
                <w:color w:val="auto"/>
                <w:sz w:val="22"/>
                <w:szCs w:val="22"/>
              </w:rPr>
              <w:t>3</w:t>
            </w:r>
          </w:p>
        </w:tc>
        <w:tc>
          <w:tcPr>
            <w:tcW w:w="1269" w:type="dxa"/>
            <w:vAlign w:val="center"/>
          </w:tcPr>
          <w:p>
            <w:pPr>
              <w:spacing w:line="320" w:lineRule="exact"/>
              <w:jc w:val="center"/>
              <w:rPr>
                <w:rFonts w:ascii="宋体" w:hAnsi="宋体" w:cs="方正仿宋_GBK"/>
                <w:color w:val="auto"/>
                <w:sz w:val="22"/>
                <w:szCs w:val="22"/>
              </w:rPr>
            </w:pPr>
            <w:r>
              <w:rPr>
                <w:rFonts w:hint="eastAsia" w:ascii="宋体" w:hAnsi="宋体" w:cs="方正仿宋_GBK"/>
                <w:color w:val="auto"/>
                <w:sz w:val="22"/>
                <w:szCs w:val="22"/>
              </w:rPr>
              <w:t>商务部分</w:t>
            </w:r>
          </w:p>
        </w:tc>
        <w:tc>
          <w:tcPr>
            <w:tcW w:w="955" w:type="dxa"/>
            <w:vAlign w:val="center"/>
          </w:tcPr>
          <w:p>
            <w:pPr>
              <w:widowControl/>
              <w:spacing w:line="300" w:lineRule="exact"/>
              <w:jc w:val="center"/>
              <w:outlineLvl w:val="2"/>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15</w:t>
            </w:r>
          </w:p>
        </w:tc>
        <w:tc>
          <w:tcPr>
            <w:tcW w:w="5997" w:type="dxa"/>
            <w:vAlign w:val="center"/>
          </w:tcPr>
          <w:p>
            <w:pPr>
              <w:widowControl/>
              <w:numPr>
                <w:ilvl w:val="0"/>
                <w:numId w:val="15"/>
              </w:numPr>
              <w:spacing w:line="300" w:lineRule="exact"/>
              <w:outlineLvl w:val="2"/>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业绩（10分）</w:t>
            </w:r>
          </w:p>
          <w:p>
            <w:pPr>
              <w:widowControl/>
              <w:numPr>
                <w:ilvl w:val="0"/>
                <w:numId w:val="0"/>
              </w:numPr>
              <w:spacing w:line="300" w:lineRule="exact"/>
              <w:outlineLvl w:val="2"/>
              <w:rPr>
                <w:rFonts w:hint="eastAsia" w:ascii="宋体" w:hAnsi="宋体" w:cs="宋体"/>
                <w:color w:val="auto"/>
                <w:sz w:val="22"/>
                <w:szCs w:val="22"/>
              </w:rPr>
            </w:pPr>
            <w:r>
              <w:rPr>
                <w:rFonts w:hint="eastAsia" w:ascii="宋体" w:hAnsi="宋体" w:cs="宋体"/>
                <w:color w:val="auto"/>
                <w:sz w:val="22"/>
                <w:szCs w:val="22"/>
              </w:rPr>
              <w:t>供应商自2018年1月1日起在全国范围内提供过类似服务的，每提供1份合同或其他有效证明文件得5分，最高得</w:t>
            </w:r>
            <w:r>
              <w:rPr>
                <w:rFonts w:hint="eastAsia" w:ascii="宋体" w:hAnsi="宋体" w:cs="宋体"/>
                <w:color w:val="auto"/>
                <w:sz w:val="22"/>
                <w:szCs w:val="22"/>
                <w:lang w:val="en-US" w:eastAsia="zh-CN"/>
              </w:rPr>
              <w:t>10</w:t>
            </w:r>
            <w:r>
              <w:rPr>
                <w:rFonts w:hint="eastAsia" w:ascii="宋体" w:hAnsi="宋体" w:cs="宋体"/>
                <w:color w:val="auto"/>
                <w:sz w:val="22"/>
                <w:szCs w:val="22"/>
              </w:rPr>
              <w:t>分。</w:t>
            </w:r>
          </w:p>
          <w:p>
            <w:pPr>
              <w:widowControl/>
              <w:spacing w:line="300" w:lineRule="exact"/>
              <w:outlineLvl w:val="2"/>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2、</w:t>
            </w:r>
            <w:r>
              <w:rPr>
                <w:rFonts w:hint="eastAsia" w:ascii="宋体" w:hAnsi="宋体" w:cs="宋体"/>
                <w:color w:val="auto"/>
                <w:sz w:val="22"/>
                <w:szCs w:val="22"/>
              </w:rPr>
              <w:t>服务承诺</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5分</w:t>
            </w:r>
            <w:r>
              <w:rPr>
                <w:rFonts w:hint="eastAsia" w:ascii="宋体" w:hAnsi="宋体" w:cs="宋体"/>
                <w:color w:val="auto"/>
                <w:sz w:val="22"/>
                <w:szCs w:val="22"/>
                <w:lang w:eastAsia="zh-CN"/>
              </w:rPr>
              <w:t>）</w:t>
            </w:r>
          </w:p>
          <w:p>
            <w:pPr>
              <w:widowControl/>
              <w:spacing w:line="300" w:lineRule="exact"/>
              <w:outlineLvl w:val="2"/>
              <w:rPr>
                <w:rFonts w:hint="eastAsia" w:ascii="宋体" w:hAnsi="宋体" w:cs="宋体"/>
                <w:color w:val="auto"/>
                <w:sz w:val="22"/>
                <w:szCs w:val="22"/>
              </w:rPr>
            </w:pPr>
            <w:r>
              <w:rPr>
                <w:rFonts w:hint="eastAsia" w:ascii="宋体" w:hAnsi="宋体" w:cs="宋体"/>
                <w:color w:val="auto"/>
                <w:sz w:val="22"/>
                <w:szCs w:val="22"/>
              </w:rPr>
              <w:t>(1)交工后回访等方面的承诺(0-2分)</w:t>
            </w:r>
          </w:p>
          <w:p>
            <w:pPr>
              <w:widowControl/>
              <w:spacing w:line="300" w:lineRule="exact"/>
              <w:outlineLvl w:val="2"/>
              <w:rPr>
                <w:rFonts w:hint="eastAsia" w:ascii="宋体" w:hAnsi="宋体" w:cs="宋体"/>
                <w:color w:val="auto"/>
                <w:spacing w:val="6"/>
                <w:sz w:val="24"/>
                <w:szCs w:val="20"/>
              </w:rPr>
            </w:pPr>
            <w:r>
              <w:rPr>
                <w:rFonts w:hint="eastAsia" w:ascii="宋体" w:hAnsi="宋体" w:cs="宋体"/>
                <w:color w:val="auto"/>
                <w:sz w:val="22"/>
                <w:szCs w:val="22"/>
              </w:rPr>
              <w:t>(2)其他针对本项目的实质性服务承诺(0-</w:t>
            </w:r>
            <w:r>
              <w:rPr>
                <w:rFonts w:hint="eastAsia" w:ascii="宋体" w:hAnsi="宋体" w:cs="宋体"/>
                <w:color w:val="auto"/>
                <w:sz w:val="22"/>
                <w:szCs w:val="22"/>
                <w:lang w:val="en-US" w:eastAsia="zh-CN"/>
              </w:rPr>
              <w:t>3</w:t>
            </w:r>
            <w:r>
              <w:rPr>
                <w:rFonts w:hint="eastAsia" w:ascii="宋体" w:hAnsi="宋体" w:cs="宋体"/>
                <w:color w:val="auto"/>
                <w:sz w:val="22"/>
                <w:szCs w:val="22"/>
              </w:rPr>
              <w:t>分)</w:t>
            </w:r>
          </w:p>
        </w:tc>
        <w:tc>
          <w:tcPr>
            <w:tcW w:w="1404" w:type="dxa"/>
            <w:vAlign w:val="center"/>
          </w:tcPr>
          <w:p>
            <w:pPr>
              <w:spacing w:line="320" w:lineRule="exact"/>
              <w:rPr>
                <w:rFonts w:ascii="宋体" w:hAnsi="宋体" w:cs="方正仿宋_GBK"/>
                <w:color w:val="auto"/>
                <w:sz w:val="22"/>
                <w:szCs w:val="22"/>
              </w:rPr>
            </w:pPr>
            <w:r>
              <w:rPr>
                <w:rFonts w:hint="eastAsia" w:ascii="宋体" w:hAnsi="宋体" w:cs="宋体"/>
                <w:color w:val="auto"/>
                <w:sz w:val="22"/>
                <w:szCs w:val="22"/>
              </w:rPr>
              <w:t>提供合同或其他有效证明文件扫描件，原件备查。</w:t>
            </w:r>
          </w:p>
        </w:tc>
      </w:tr>
    </w:tbl>
    <w:p>
      <w:pPr>
        <w:spacing w:line="312" w:lineRule="auto"/>
        <w:ind w:firstLine="480" w:firstLineChars="200"/>
        <w:rPr>
          <w:rFonts w:ascii="宋体" w:hAnsi="宋体" w:cs="宋体"/>
          <w:color w:val="FF0000"/>
          <w:sz w:val="24"/>
          <w:szCs w:val="24"/>
        </w:rPr>
      </w:pPr>
    </w:p>
    <w:p>
      <w:pPr>
        <w:rPr>
          <w:rFonts w:ascii="宋体" w:hAnsi="宋体" w:cs="宋体"/>
          <w:color w:val="FF0000"/>
          <w:sz w:val="24"/>
          <w:szCs w:val="24"/>
        </w:rPr>
      </w:pPr>
      <w:r>
        <w:rPr>
          <w:rFonts w:hint="eastAsia" w:ascii="宋体" w:hAnsi="宋体" w:cs="宋体"/>
          <w:color w:val="FF0000"/>
          <w:sz w:val="24"/>
          <w:szCs w:val="24"/>
        </w:rPr>
        <w:br w:type="page"/>
      </w:r>
    </w:p>
    <w:p>
      <w:pPr>
        <w:widowControl/>
        <w:spacing w:line="420" w:lineRule="atLeast"/>
        <w:jc w:val="center"/>
        <w:rPr>
          <w:rFonts w:ascii="宋体" w:hAnsi="宋体" w:cs="宋体"/>
          <w:b/>
          <w:color w:val="auto"/>
          <w:kern w:val="0"/>
          <w:sz w:val="36"/>
          <w:szCs w:val="36"/>
        </w:rPr>
      </w:pPr>
      <w:r>
        <w:rPr>
          <w:rFonts w:hint="eastAsia" w:ascii="宋体" w:hAnsi="宋体" w:cs="宋体"/>
          <w:b/>
          <w:color w:val="auto"/>
          <w:kern w:val="0"/>
          <w:sz w:val="36"/>
          <w:szCs w:val="36"/>
        </w:rPr>
        <w:t>目    录</w:t>
      </w:r>
    </w:p>
    <w:p>
      <w:pPr>
        <w:spacing w:line="312" w:lineRule="auto"/>
        <w:jc w:val="center"/>
        <w:rPr>
          <w:rFonts w:ascii="宋体" w:hAnsi="宋体" w:cs="宋体"/>
          <w:b/>
          <w:color w:val="auto"/>
          <w:sz w:val="24"/>
          <w:szCs w:val="24"/>
        </w:rPr>
      </w:pPr>
    </w:p>
    <w:p>
      <w:pPr>
        <w:spacing w:line="600" w:lineRule="exact"/>
        <w:ind w:firstLine="480" w:firstLineChars="200"/>
        <w:rPr>
          <w:rFonts w:ascii="宋体" w:hAnsi="宋体"/>
          <w:color w:val="auto"/>
          <w:kern w:val="0"/>
          <w:sz w:val="24"/>
        </w:rPr>
      </w:pPr>
      <w:r>
        <w:rPr>
          <w:rFonts w:hint="eastAsia" w:ascii="宋体" w:hAnsi="宋体"/>
          <w:color w:val="auto"/>
          <w:kern w:val="0"/>
          <w:sz w:val="24"/>
        </w:rPr>
        <w:t>（1）报 价 函</w:t>
      </w:r>
    </w:p>
    <w:p>
      <w:pPr>
        <w:spacing w:line="600" w:lineRule="exact"/>
        <w:ind w:firstLine="480" w:firstLineChars="200"/>
        <w:rPr>
          <w:rFonts w:ascii="宋体" w:hAnsi="宋体"/>
          <w:color w:val="auto"/>
          <w:kern w:val="0"/>
          <w:sz w:val="24"/>
        </w:rPr>
      </w:pPr>
      <w:r>
        <w:rPr>
          <w:rFonts w:hint="eastAsia" w:ascii="宋体" w:hAnsi="宋体"/>
          <w:color w:val="auto"/>
          <w:kern w:val="0"/>
          <w:sz w:val="24"/>
        </w:rPr>
        <w:t>（2）第一轮报价</w:t>
      </w:r>
    </w:p>
    <w:p>
      <w:pPr>
        <w:spacing w:line="600" w:lineRule="exact"/>
        <w:ind w:firstLine="480" w:firstLineChars="200"/>
        <w:rPr>
          <w:rFonts w:ascii="宋体" w:hAnsi="宋体"/>
          <w:color w:val="auto"/>
          <w:kern w:val="0"/>
          <w:sz w:val="24"/>
        </w:rPr>
      </w:pPr>
      <w:r>
        <w:rPr>
          <w:rFonts w:hint="eastAsia" w:ascii="宋体" w:hAnsi="宋体"/>
          <w:color w:val="auto"/>
          <w:kern w:val="0"/>
          <w:sz w:val="24"/>
        </w:rPr>
        <w:t>（3）法定代表人授权书/法定代表人</w:t>
      </w:r>
    </w:p>
    <w:p>
      <w:pPr>
        <w:spacing w:line="600" w:lineRule="exact"/>
        <w:ind w:firstLine="480" w:firstLineChars="200"/>
        <w:rPr>
          <w:color w:val="auto"/>
        </w:rPr>
      </w:pPr>
      <w:r>
        <w:rPr>
          <w:rFonts w:hint="eastAsia" w:ascii="宋体" w:hAnsi="宋体"/>
          <w:color w:val="auto"/>
          <w:kern w:val="0"/>
          <w:sz w:val="24"/>
        </w:rPr>
        <w:t>（4）资格条件</w:t>
      </w:r>
    </w:p>
    <w:p>
      <w:pPr>
        <w:spacing w:line="600" w:lineRule="exact"/>
        <w:ind w:firstLine="480" w:firstLineChars="200"/>
        <w:rPr>
          <w:rFonts w:ascii="宋体" w:hAnsi="宋体"/>
          <w:color w:val="auto"/>
          <w:kern w:val="0"/>
          <w:sz w:val="24"/>
        </w:rPr>
      </w:pPr>
      <w:r>
        <w:rPr>
          <w:rFonts w:hint="eastAsia" w:ascii="宋体" w:hAnsi="宋体"/>
          <w:color w:val="auto"/>
          <w:kern w:val="0"/>
          <w:sz w:val="24"/>
        </w:rPr>
        <w:t>（5）已标价工程量清单</w:t>
      </w:r>
    </w:p>
    <w:p>
      <w:pPr>
        <w:spacing w:line="600" w:lineRule="exact"/>
        <w:ind w:firstLine="480" w:firstLineChars="200"/>
        <w:rPr>
          <w:rFonts w:ascii="宋体" w:hAnsi="宋体"/>
          <w:color w:val="auto"/>
          <w:kern w:val="0"/>
          <w:sz w:val="24"/>
        </w:rPr>
      </w:pPr>
      <w:r>
        <w:rPr>
          <w:rFonts w:hint="eastAsia" w:ascii="宋体" w:hAnsi="宋体"/>
          <w:color w:val="auto"/>
          <w:kern w:val="0"/>
          <w:sz w:val="24"/>
        </w:rPr>
        <w:t>（6）服务方案</w:t>
      </w:r>
    </w:p>
    <w:p>
      <w:pPr>
        <w:spacing w:line="600" w:lineRule="exact"/>
        <w:ind w:firstLine="480" w:firstLineChars="200"/>
        <w:rPr>
          <w:rFonts w:ascii="宋体" w:hAnsi="宋体"/>
          <w:color w:val="auto"/>
          <w:kern w:val="0"/>
          <w:sz w:val="24"/>
        </w:rPr>
      </w:pPr>
      <w:r>
        <w:rPr>
          <w:rFonts w:hint="eastAsia" w:ascii="宋体" w:hAnsi="宋体"/>
          <w:color w:val="auto"/>
          <w:kern w:val="0"/>
          <w:sz w:val="24"/>
        </w:rPr>
        <w:t>（7）其他资料</w:t>
      </w:r>
    </w:p>
    <w:p>
      <w:pPr>
        <w:spacing w:line="600" w:lineRule="exact"/>
        <w:ind w:firstLine="480" w:firstLineChars="200"/>
        <w:rPr>
          <w:rFonts w:ascii="宋体" w:hAnsi="宋体"/>
          <w:color w:val="auto"/>
          <w:sz w:val="24"/>
        </w:rPr>
      </w:pPr>
      <w:r>
        <w:rPr>
          <w:rFonts w:hint="eastAsia" w:ascii="宋体" w:hAnsi="宋体"/>
          <w:color w:val="auto"/>
          <w:kern w:val="0"/>
          <w:sz w:val="24"/>
        </w:rPr>
        <w:t>（8）第二轮报价</w:t>
      </w:r>
    </w:p>
    <w:p>
      <w:pPr>
        <w:pStyle w:val="2"/>
        <w:rPr>
          <w:color w:val="auto"/>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spacing w:line="312" w:lineRule="auto"/>
        <w:jc w:val="center"/>
        <w:rPr>
          <w:rFonts w:ascii="宋体" w:hAnsi="宋体" w:cs="宋体"/>
          <w:b/>
          <w:color w:val="auto"/>
          <w:sz w:val="24"/>
          <w:szCs w:val="24"/>
        </w:rPr>
      </w:pPr>
    </w:p>
    <w:p>
      <w:pPr>
        <w:pStyle w:val="2"/>
        <w:rPr>
          <w:rFonts w:hAnsi="宋体" w:cs="宋体"/>
          <w:b/>
          <w:color w:val="auto"/>
          <w:szCs w:val="24"/>
        </w:rPr>
      </w:pPr>
    </w:p>
    <w:p>
      <w:pPr>
        <w:pStyle w:val="3"/>
        <w:rPr>
          <w:rFonts w:ascii="宋体" w:hAnsi="宋体" w:cs="宋体"/>
          <w:b/>
          <w:color w:val="auto"/>
          <w:sz w:val="24"/>
          <w:szCs w:val="24"/>
        </w:rPr>
      </w:pPr>
    </w:p>
    <w:p>
      <w:pPr>
        <w:spacing w:line="312" w:lineRule="auto"/>
        <w:rPr>
          <w:rFonts w:ascii="宋体" w:hAnsi="宋体" w:cs="宋体"/>
          <w:b/>
          <w:color w:val="auto"/>
          <w:sz w:val="24"/>
          <w:szCs w:val="24"/>
        </w:rPr>
      </w:pPr>
    </w:p>
    <w:p>
      <w:pPr>
        <w:spacing w:line="312" w:lineRule="auto"/>
        <w:jc w:val="center"/>
        <w:rPr>
          <w:rFonts w:ascii="宋体" w:hAnsi="宋体" w:cs="宋体"/>
          <w:b/>
          <w:color w:val="auto"/>
          <w:sz w:val="24"/>
          <w:szCs w:val="24"/>
        </w:rPr>
      </w:pPr>
    </w:p>
    <w:p>
      <w:pPr>
        <w:tabs>
          <w:tab w:val="left" w:pos="6300"/>
        </w:tabs>
        <w:snapToGrid w:val="0"/>
        <w:spacing w:line="360" w:lineRule="auto"/>
        <w:jc w:val="center"/>
        <w:outlineLvl w:val="0"/>
        <w:rPr>
          <w:rFonts w:hint="eastAsia" w:ascii="宋体" w:hAnsi="宋体" w:cs="宋体"/>
          <w:b/>
          <w:color w:val="auto"/>
          <w:sz w:val="36"/>
          <w:szCs w:val="36"/>
        </w:rPr>
      </w:pPr>
    </w:p>
    <w:p>
      <w:pPr>
        <w:tabs>
          <w:tab w:val="left" w:pos="6300"/>
        </w:tabs>
        <w:snapToGrid w:val="0"/>
        <w:spacing w:line="360" w:lineRule="auto"/>
        <w:jc w:val="center"/>
        <w:outlineLvl w:val="0"/>
        <w:rPr>
          <w:rFonts w:ascii="宋体" w:hAnsi="宋体" w:cs="宋体"/>
          <w:b/>
          <w:color w:val="auto"/>
          <w:sz w:val="36"/>
          <w:szCs w:val="36"/>
        </w:rPr>
      </w:pPr>
      <w:r>
        <w:rPr>
          <w:rFonts w:hint="eastAsia" w:ascii="宋体" w:hAnsi="宋体" w:cs="宋体"/>
          <w:b/>
          <w:color w:val="auto"/>
          <w:sz w:val="36"/>
          <w:szCs w:val="36"/>
        </w:rPr>
        <w:t>一、报价函</w:t>
      </w:r>
    </w:p>
    <w:p>
      <w:pPr>
        <w:tabs>
          <w:tab w:val="left" w:pos="6300"/>
        </w:tabs>
        <w:snapToGrid w:val="0"/>
        <w:spacing w:line="360" w:lineRule="auto"/>
        <w:rPr>
          <w:rFonts w:ascii="宋体" w:hAnsi="宋体" w:cs="宋体"/>
          <w:color w:val="auto"/>
          <w:sz w:val="24"/>
          <w:szCs w:val="24"/>
        </w:rPr>
      </w:pPr>
      <w:r>
        <w:rPr>
          <w:rFonts w:hint="eastAsia" w:ascii="宋体" w:hAnsi="宋体" w:cs="宋体"/>
          <w:color w:val="auto"/>
          <w:sz w:val="24"/>
          <w:szCs w:val="24"/>
          <w:u w:val="single"/>
        </w:rPr>
        <w:t>（采购人名称）</w:t>
      </w:r>
      <w:r>
        <w:rPr>
          <w:rFonts w:hint="eastAsia" w:ascii="宋体" w:hAnsi="宋体" w:cs="宋体"/>
          <w:color w:val="auto"/>
          <w:sz w:val="24"/>
          <w:szCs w:val="24"/>
        </w:rPr>
        <w:t>：</w:t>
      </w:r>
    </w:p>
    <w:p>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我方收到____________________________（项目名称）的</w:t>
      </w:r>
      <w:r>
        <w:rPr>
          <w:rFonts w:hint="eastAsia" w:ascii="宋体" w:hAnsi="宋体" w:cs="宋体"/>
          <w:color w:val="auto"/>
          <w:sz w:val="24"/>
          <w:szCs w:val="24"/>
          <w:lang w:eastAsia="zh-CN"/>
        </w:rPr>
        <w:t>磋商</w:t>
      </w:r>
      <w:r>
        <w:rPr>
          <w:rFonts w:hint="eastAsia" w:ascii="宋体" w:hAnsi="宋体" w:cs="宋体"/>
          <w:color w:val="auto"/>
          <w:sz w:val="24"/>
          <w:szCs w:val="24"/>
        </w:rPr>
        <w:t>采购文件，经详细研究，决定参加该项目的</w:t>
      </w:r>
      <w:r>
        <w:rPr>
          <w:rFonts w:hint="eastAsia" w:ascii="宋体" w:hAnsi="宋体" w:cs="宋体"/>
          <w:color w:val="auto"/>
          <w:sz w:val="24"/>
          <w:szCs w:val="24"/>
          <w:lang w:eastAsia="zh-CN"/>
        </w:rPr>
        <w:t>磋商</w:t>
      </w:r>
      <w:r>
        <w:rPr>
          <w:rFonts w:hint="eastAsia" w:ascii="宋体" w:hAnsi="宋体" w:cs="宋体"/>
          <w:color w:val="auto"/>
          <w:sz w:val="24"/>
          <w:szCs w:val="24"/>
        </w:rPr>
        <w:t>。</w:t>
      </w:r>
    </w:p>
    <w:p>
      <w:pPr>
        <w:tabs>
          <w:tab w:val="left" w:pos="6300"/>
        </w:tabs>
        <w:snapToGrid w:val="0"/>
        <w:spacing w:line="360" w:lineRule="auto"/>
        <w:ind w:left="14" w:leftChars="5" w:firstLine="458" w:firstLineChars="191"/>
        <w:jc w:val="left"/>
        <w:rPr>
          <w:rFonts w:ascii="宋体" w:hAnsi="宋体" w:cs="宋体"/>
          <w:color w:val="auto"/>
          <w:sz w:val="24"/>
          <w:szCs w:val="24"/>
        </w:rPr>
      </w:pPr>
      <w:r>
        <w:rPr>
          <w:rFonts w:hint="eastAsia" w:ascii="宋体" w:hAnsi="宋体" w:cs="宋体"/>
          <w:color w:val="auto"/>
          <w:sz w:val="24"/>
          <w:szCs w:val="24"/>
        </w:rPr>
        <w:t>1、愿意按照</w:t>
      </w:r>
      <w:r>
        <w:rPr>
          <w:rFonts w:hint="eastAsia" w:ascii="宋体" w:hAnsi="宋体" w:cs="宋体"/>
          <w:color w:val="auto"/>
          <w:sz w:val="24"/>
          <w:szCs w:val="24"/>
          <w:lang w:eastAsia="zh-CN"/>
        </w:rPr>
        <w:t>磋商</w:t>
      </w:r>
      <w:r>
        <w:rPr>
          <w:rFonts w:hint="eastAsia" w:ascii="宋体" w:hAnsi="宋体" w:cs="宋体"/>
          <w:color w:val="auto"/>
          <w:sz w:val="24"/>
          <w:szCs w:val="24"/>
        </w:rPr>
        <w:t>采购文件中的一切要求，提供本项目的技术服务，报价为人民币</w:t>
      </w:r>
      <w:r>
        <w:rPr>
          <w:rFonts w:hint="eastAsia" w:ascii="宋体" w:hAnsi="宋体" w:cs="宋体"/>
          <w:color w:val="auto"/>
          <w:sz w:val="24"/>
          <w:szCs w:val="24"/>
          <w:u w:val="single"/>
        </w:rPr>
        <w:t>大写：     元整</w:t>
      </w:r>
      <w:r>
        <w:rPr>
          <w:rFonts w:hint="eastAsia" w:ascii="宋体" w:hAnsi="宋体" w:cs="宋体"/>
          <w:color w:val="auto"/>
          <w:sz w:val="24"/>
          <w:szCs w:val="24"/>
        </w:rPr>
        <w:t>；人民币</w:t>
      </w:r>
      <w:r>
        <w:rPr>
          <w:rFonts w:hint="eastAsia" w:ascii="宋体" w:hAnsi="宋体" w:cs="宋体"/>
          <w:color w:val="auto"/>
          <w:sz w:val="24"/>
          <w:szCs w:val="24"/>
          <w:u w:val="single"/>
        </w:rPr>
        <w:t>小写：    元</w:t>
      </w:r>
      <w:r>
        <w:rPr>
          <w:rFonts w:hint="eastAsia" w:ascii="宋体" w:hAnsi="宋体" w:cs="宋体"/>
          <w:color w:val="auto"/>
          <w:sz w:val="24"/>
          <w:szCs w:val="24"/>
        </w:rPr>
        <w:t>。</w:t>
      </w:r>
    </w:p>
    <w:p>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2、我方现提交的响应文件为：响应文件电子文档壹份。</w:t>
      </w:r>
    </w:p>
    <w:p>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3、我方承诺：本次项目的有效期为</w:t>
      </w:r>
      <w:r>
        <w:rPr>
          <w:rFonts w:hint="eastAsia" w:ascii="宋体" w:hAnsi="宋体" w:cs="宋体"/>
          <w:color w:val="auto"/>
          <w:sz w:val="24"/>
          <w:szCs w:val="24"/>
          <w:lang w:val="en-US" w:eastAsia="zh-CN"/>
        </w:rPr>
        <w:t>9</w:t>
      </w:r>
      <w:r>
        <w:rPr>
          <w:rFonts w:hint="eastAsia" w:ascii="宋体" w:hAnsi="宋体" w:cs="宋体"/>
          <w:color w:val="auto"/>
          <w:sz w:val="24"/>
          <w:szCs w:val="24"/>
        </w:rPr>
        <w:t>0天。</w:t>
      </w:r>
    </w:p>
    <w:p>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w:t>
      </w:r>
      <w:r>
        <w:rPr>
          <w:rFonts w:hint="eastAsia" w:ascii="宋体" w:hAnsi="宋体" w:cs="宋体"/>
          <w:color w:val="auto"/>
          <w:sz w:val="24"/>
          <w:szCs w:val="24"/>
          <w:lang w:eastAsia="zh-CN"/>
        </w:rPr>
        <w:t>磋商</w:t>
      </w:r>
      <w:r>
        <w:rPr>
          <w:rFonts w:hint="eastAsia" w:ascii="宋体" w:hAnsi="宋体" w:cs="宋体"/>
          <w:color w:val="auto"/>
          <w:sz w:val="24"/>
          <w:szCs w:val="24"/>
        </w:rPr>
        <w:t>采购文件的一切规定和要求及评审办法。</w:t>
      </w:r>
    </w:p>
    <w:p>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5、在整个</w:t>
      </w:r>
      <w:r>
        <w:rPr>
          <w:rFonts w:hint="eastAsia" w:ascii="宋体" w:hAnsi="宋体" w:cs="宋体"/>
          <w:color w:val="auto"/>
          <w:sz w:val="24"/>
          <w:szCs w:val="24"/>
          <w:lang w:eastAsia="zh-CN"/>
        </w:rPr>
        <w:t>磋商</w:t>
      </w:r>
      <w:r>
        <w:rPr>
          <w:rFonts w:hint="eastAsia" w:ascii="宋体" w:hAnsi="宋体" w:cs="宋体"/>
          <w:color w:val="auto"/>
          <w:sz w:val="24"/>
          <w:szCs w:val="24"/>
        </w:rPr>
        <w:t>采购过程中，我方若有违规行为，接受按照平台相关规定给予惩罚。</w:t>
      </w:r>
    </w:p>
    <w:p>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6、我方若中选，将按照</w:t>
      </w:r>
      <w:r>
        <w:rPr>
          <w:rFonts w:hint="eastAsia" w:ascii="宋体" w:hAnsi="宋体" w:cs="宋体"/>
          <w:color w:val="auto"/>
          <w:sz w:val="24"/>
          <w:szCs w:val="24"/>
          <w:lang w:eastAsia="zh-CN"/>
        </w:rPr>
        <w:t>磋商</w:t>
      </w:r>
      <w:r>
        <w:rPr>
          <w:rFonts w:hint="eastAsia" w:ascii="宋体" w:hAnsi="宋体" w:cs="宋体"/>
          <w:color w:val="auto"/>
          <w:sz w:val="24"/>
          <w:szCs w:val="24"/>
        </w:rPr>
        <w:t>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7、我方理解，最低报价不是成交的唯一条件。</w:t>
      </w:r>
    </w:p>
    <w:p>
      <w:pPr>
        <w:tabs>
          <w:tab w:val="left" w:pos="6300"/>
        </w:tabs>
        <w:snapToGrid w:val="0"/>
        <w:spacing w:line="360" w:lineRule="auto"/>
        <w:ind w:firstLine="570"/>
        <w:rPr>
          <w:rFonts w:ascii="宋体" w:hAnsi="宋体" w:cs="宋体"/>
          <w:color w:val="auto"/>
          <w:sz w:val="24"/>
          <w:szCs w:val="24"/>
        </w:rPr>
      </w:pPr>
    </w:p>
    <w:p>
      <w:pPr>
        <w:tabs>
          <w:tab w:val="left" w:pos="6300"/>
        </w:tabs>
        <w:snapToGrid w:val="0"/>
        <w:spacing w:line="360" w:lineRule="auto"/>
        <w:ind w:firstLine="570"/>
        <w:rPr>
          <w:rFonts w:ascii="宋体" w:hAnsi="宋体" w:cs="宋体"/>
          <w:color w:val="auto"/>
          <w:sz w:val="24"/>
          <w:szCs w:val="24"/>
        </w:rPr>
      </w:pPr>
    </w:p>
    <w:p>
      <w:pPr>
        <w:tabs>
          <w:tab w:val="left" w:pos="6300"/>
        </w:tabs>
        <w:snapToGrid w:val="0"/>
        <w:spacing w:line="360" w:lineRule="auto"/>
        <w:ind w:firstLine="570"/>
        <w:rPr>
          <w:rFonts w:ascii="宋体" w:hAnsi="宋体" w:cs="宋体"/>
          <w:color w:val="auto"/>
          <w:sz w:val="24"/>
          <w:szCs w:val="24"/>
        </w:rPr>
      </w:pPr>
    </w:p>
    <w:p>
      <w:pPr>
        <w:tabs>
          <w:tab w:val="left" w:pos="6300"/>
        </w:tabs>
        <w:snapToGrid w:val="0"/>
        <w:spacing w:line="360" w:lineRule="auto"/>
        <w:ind w:firstLine="570"/>
        <w:rPr>
          <w:rFonts w:ascii="宋体" w:hAnsi="宋体" w:cs="宋体"/>
          <w:color w:val="auto"/>
          <w:sz w:val="24"/>
          <w:szCs w:val="24"/>
        </w:rPr>
      </w:pPr>
    </w:p>
    <w:p>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 xml:space="preserve">                                          供应商名称（公章）：</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年   月   日</w:t>
      </w:r>
    </w:p>
    <w:p>
      <w:pPr>
        <w:rPr>
          <w:rFonts w:ascii="宋体" w:hAnsi="宋体" w:cs="宋体"/>
          <w:color w:val="auto"/>
          <w:sz w:val="24"/>
          <w:szCs w:val="24"/>
        </w:rPr>
      </w:pPr>
      <w:r>
        <w:rPr>
          <w:rFonts w:hint="eastAsia" w:ascii="宋体" w:hAnsi="宋体" w:cs="宋体"/>
          <w:color w:val="auto"/>
          <w:sz w:val="24"/>
          <w:szCs w:val="24"/>
        </w:rPr>
        <w:br w:type="page"/>
      </w:r>
    </w:p>
    <w:p>
      <w:pPr>
        <w:tabs>
          <w:tab w:val="left" w:pos="6300"/>
        </w:tabs>
        <w:snapToGrid w:val="0"/>
        <w:spacing w:line="312" w:lineRule="auto"/>
        <w:jc w:val="center"/>
        <w:rPr>
          <w:rFonts w:ascii="宋体" w:hAnsi="宋体" w:cs="宋体"/>
          <w:b/>
          <w:bCs/>
          <w:color w:val="auto"/>
          <w:sz w:val="36"/>
          <w:szCs w:val="36"/>
        </w:rPr>
      </w:pPr>
      <w:r>
        <w:rPr>
          <w:rFonts w:hint="eastAsia" w:ascii="宋体" w:hAnsi="宋体" w:cs="宋体"/>
          <w:b/>
          <w:bCs/>
          <w:color w:val="auto"/>
          <w:sz w:val="36"/>
          <w:szCs w:val="36"/>
        </w:rPr>
        <w:t>二、第一轮报价表</w:t>
      </w:r>
    </w:p>
    <w:tbl>
      <w:tblPr>
        <w:tblStyle w:val="59"/>
        <w:tblW w:w="8799" w:type="dxa"/>
        <w:jc w:val="center"/>
        <w:tblInd w:w="0" w:type="dxa"/>
        <w:tblLayout w:type="fixed"/>
        <w:tblCellMar>
          <w:top w:w="0" w:type="dxa"/>
          <w:left w:w="0" w:type="dxa"/>
          <w:bottom w:w="0" w:type="dxa"/>
          <w:right w:w="0" w:type="dxa"/>
        </w:tblCellMar>
      </w:tblPr>
      <w:tblGrid>
        <w:gridCol w:w="1747"/>
        <w:gridCol w:w="2260"/>
        <w:gridCol w:w="1646"/>
        <w:gridCol w:w="3146"/>
      </w:tblGrid>
      <w:tr>
        <w:tblPrEx>
          <w:tblLayout w:type="fixed"/>
          <w:tblCellMar>
            <w:top w:w="0" w:type="dxa"/>
            <w:left w:w="0" w:type="dxa"/>
            <w:bottom w:w="0" w:type="dxa"/>
            <w:right w:w="0" w:type="dxa"/>
          </w:tblCellMar>
        </w:tblPrEx>
        <w:trPr>
          <w:trHeight w:val="838" w:hRule="exact"/>
          <w:jc w:val="center"/>
        </w:trPr>
        <w:tc>
          <w:tcPr>
            <w:tcW w:w="174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s="宋体"/>
                <w:color w:val="auto"/>
                <w:sz w:val="24"/>
                <w:szCs w:val="24"/>
              </w:rPr>
              <w:t>项</w:t>
            </w:r>
            <w:r>
              <w:rPr>
                <w:rFonts w:hint="eastAsia" w:ascii="宋体" w:hAnsi="宋体"/>
                <w:color w:val="auto"/>
                <w:sz w:val="24"/>
                <w:szCs w:val="24"/>
              </w:rPr>
              <w:t>目名称</w:t>
            </w:r>
          </w:p>
        </w:tc>
        <w:tc>
          <w:tcPr>
            <w:tcW w:w="705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p>
        </w:tc>
      </w:tr>
      <w:tr>
        <w:tblPrEx>
          <w:tblLayout w:type="fixed"/>
          <w:tblCellMar>
            <w:top w:w="0" w:type="dxa"/>
            <w:left w:w="0" w:type="dxa"/>
            <w:bottom w:w="0" w:type="dxa"/>
            <w:right w:w="0" w:type="dxa"/>
          </w:tblCellMar>
        </w:tblPrEx>
        <w:trPr>
          <w:trHeight w:val="995" w:hRule="exact"/>
          <w:jc w:val="center"/>
        </w:trPr>
        <w:tc>
          <w:tcPr>
            <w:tcW w:w="174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投标供应商</w:t>
            </w:r>
          </w:p>
        </w:tc>
        <w:tc>
          <w:tcPr>
            <w:tcW w:w="705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p>
        </w:tc>
      </w:tr>
      <w:tr>
        <w:tblPrEx>
          <w:tblLayout w:type="fixed"/>
          <w:tblCellMar>
            <w:top w:w="0" w:type="dxa"/>
            <w:left w:w="0" w:type="dxa"/>
            <w:bottom w:w="0" w:type="dxa"/>
            <w:right w:w="0" w:type="dxa"/>
          </w:tblCellMar>
        </w:tblPrEx>
        <w:trPr>
          <w:trHeight w:val="1330" w:hRule="atLeast"/>
          <w:jc w:val="center"/>
        </w:trPr>
        <w:tc>
          <w:tcPr>
            <w:tcW w:w="1747" w:type="dxa"/>
            <w:tcBorders>
              <w:top w:val="single" w:color="auto" w:sz="8" w:space="0"/>
              <w:left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 xml:space="preserve"> </w:t>
            </w:r>
            <w:r>
              <w:rPr>
                <w:rFonts w:hint="eastAsia" w:ascii="宋体" w:hAnsi="宋体" w:cs="宋体"/>
                <w:color w:val="auto"/>
                <w:sz w:val="24"/>
                <w:szCs w:val="24"/>
              </w:rPr>
              <w:t>报</w:t>
            </w:r>
            <w:r>
              <w:rPr>
                <w:rFonts w:hint="eastAsia" w:ascii="宋体" w:hAnsi="宋体"/>
                <w:color w:val="auto"/>
                <w:sz w:val="24"/>
                <w:szCs w:val="24"/>
              </w:rPr>
              <w:t>价</w:t>
            </w:r>
          </w:p>
        </w:tc>
        <w:tc>
          <w:tcPr>
            <w:tcW w:w="7052" w:type="dxa"/>
            <w:gridSpan w:val="3"/>
            <w:tcBorders>
              <w:top w:val="single" w:color="auto" w:sz="8" w:space="0"/>
              <w:left w:val="single" w:color="auto" w:sz="8" w:space="0"/>
              <w:right w:val="single" w:color="auto" w:sz="8" w:space="0"/>
            </w:tcBorders>
            <w:vAlign w:val="center"/>
          </w:tcPr>
          <w:p>
            <w:pPr>
              <w:ind w:firstLine="480" w:firstLineChars="200"/>
              <w:jc w:val="left"/>
              <w:rPr>
                <w:rFonts w:ascii="宋体" w:hAnsi="宋体" w:cs="宋体"/>
                <w:color w:val="auto"/>
                <w:sz w:val="24"/>
                <w:szCs w:val="24"/>
              </w:rPr>
            </w:pPr>
            <w:r>
              <w:rPr>
                <w:rFonts w:hint="eastAsia" w:ascii="宋体" w:hAnsi="宋体" w:cs="宋体"/>
                <w:color w:val="auto"/>
                <w:sz w:val="24"/>
                <w:szCs w:val="24"/>
              </w:rPr>
              <w:t>人民币</w:t>
            </w:r>
            <w:r>
              <w:rPr>
                <w:rFonts w:hint="eastAsia" w:ascii="宋体" w:hAnsi="宋体" w:cs="宋体"/>
                <w:color w:val="auto"/>
                <w:sz w:val="24"/>
                <w:szCs w:val="24"/>
                <w:u w:val="single"/>
              </w:rPr>
              <w:t xml:space="preserve">                 （大写） </w:t>
            </w:r>
          </w:p>
          <w:p>
            <w:pPr>
              <w:ind w:firstLine="120" w:firstLineChars="50"/>
              <w:jc w:val="left"/>
              <w:rPr>
                <w:rFonts w:ascii="宋体" w:hAnsi="宋体" w:cs="宋体"/>
                <w:color w:val="auto"/>
                <w:sz w:val="24"/>
                <w:szCs w:val="24"/>
              </w:rPr>
            </w:pPr>
            <w:r>
              <w:rPr>
                <w:rFonts w:hint="eastAsia" w:ascii="宋体" w:hAnsi="宋体" w:cs="宋体"/>
                <w:color w:val="auto"/>
                <w:sz w:val="24"/>
                <w:szCs w:val="24"/>
              </w:rPr>
              <w:t xml:space="preserve"> </w:t>
            </w:r>
          </w:p>
          <w:p>
            <w:pPr>
              <w:pStyle w:val="2"/>
              <w:ind w:firstLine="480" w:firstLineChars="200"/>
              <w:rPr>
                <w:rFonts w:eastAsiaTheme="minorEastAsia"/>
                <w:color w:val="auto"/>
                <w:szCs w:val="24"/>
              </w:rPr>
            </w:pPr>
            <w:r>
              <w:rPr>
                <w:rFonts w:hint="eastAsia" w:hAnsi="宋体" w:cs="宋体"/>
                <w:color w:val="auto"/>
                <w:szCs w:val="24"/>
              </w:rPr>
              <w:t>人民币</w:t>
            </w:r>
            <w:r>
              <w:rPr>
                <w:rFonts w:hint="eastAsia" w:hAnsi="宋体" w:cs="宋体"/>
                <w:color w:val="auto"/>
                <w:szCs w:val="24"/>
                <w:u w:val="single"/>
              </w:rPr>
              <w:t xml:space="preserve">                 （小写） </w:t>
            </w:r>
          </w:p>
        </w:tc>
      </w:tr>
      <w:tr>
        <w:tblPrEx>
          <w:tblLayout w:type="fixed"/>
          <w:tblCellMar>
            <w:top w:w="0" w:type="dxa"/>
            <w:left w:w="0" w:type="dxa"/>
            <w:bottom w:w="0" w:type="dxa"/>
            <w:right w:w="0" w:type="dxa"/>
          </w:tblCellMar>
        </w:tblPrEx>
        <w:trPr>
          <w:trHeight w:val="964" w:hRule="atLeast"/>
          <w:jc w:val="center"/>
        </w:trPr>
        <w:tc>
          <w:tcPr>
            <w:tcW w:w="1747" w:type="dxa"/>
            <w:tcBorders>
              <w:top w:val="single" w:color="auto" w:sz="8" w:space="0"/>
              <w:left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工期</w:t>
            </w:r>
          </w:p>
        </w:tc>
        <w:tc>
          <w:tcPr>
            <w:tcW w:w="7052" w:type="dxa"/>
            <w:gridSpan w:val="3"/>
            <w:tcBorders>
              <w:top w:val="single" w:color="auto" w:sz="8" w:space="0"/>
              <w:left w:val="single" w:color="auto" w:sz="8" w:space="0"/>
              <w:right w:val="single" w:color="auto" w:sz="8" w:space="0"/>
            </w:tcBorders>
            <w:vAlign w:val="center"/>
          </w:tcPr>
          <w:p>
            <w:pPr>
              <w:jc w:val="center"/>
              <w:rPr>
                <w:rFonts w:ascii="宋体" w:hAnsi="宋体"/>
                <w:color w:val="auto"/>
                <w:sz w:val="24"/>
                <w:szCs w:val="24"/>
                <w:u w:val="single"/>
              </w:rPr>
            </w:pPr>
          </w:p>
        </w:tc>
      </w:tr>
      <w:tr>
        <w:tblPrEx>
          <w:tblLayout w:type="fixed"/>
          <w:tblCellMar>
            <w:top w:w="0" w:type="dxa"/>
            <w:left w:w="0" w:type="dxa"/>
            <w:bottom w:w="0" w:type="dxa"/>
            <w:right w:w="0" w:type="dxa"/>
          </w:tblCellMar>
        </w:tblPrEx>
        <w:trPr>
          <w:trHeight w:val="927" w:hRule="exact"/>
          <w:jc w:val="center"/>
        </w:trPr>
        <w:tc>
          <w:tcPr>
            <w:tcW w:w="174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项目经理</w:t>
            </w:r>
          </w:p>
        </w:tc>
        <w:tc>
          <w:tcPr>
            <w:tcW w:w="226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p>
        </w:tc>
        <w:tc>
          <w:tcPr>
            <w:tcW w:w="1646" w:type="dxa"/>
            <w:tcBorders>
              <w:top w:val="single" w:color="auto" w:sz="8" w:space="0"/>
              <w:left w:val="single" w:color="auto" w:sz="8" w:space="0"/>
              <w:bottom w:val="single" w:color="auto" w:sz="8" w:space="0"/>
              <w:right w:val="single" w:color="auto" w:sz="8" w:space="0"/>
            </w:tcBorders>
            <w:vAlign w:val="center"/>
          </w:tcPr>
          <w:p>
            <w:pPr>
              <w:jc w:val="center"/>
              <w:rPr>
                <w:color w:val="auto"/>
                <w:sz w:val="24"/>
                <w:szCs w:val="24"/>
              </w:rPr>
            </w:pPr>
            <w:r>
              <w:rPr>
                <w:rFonts w:hint="eastAsia" w:ascii="宋体" w:hAnsi="宋体"/>
                <w:color w:val="auto"/>
                <w:sz w:val="24"/>
                <w:szCs w:val="24"/>
              </w:rPr>
              <w:t>证书编号</w:t>
            </w:r>
          </w:p>
        </w:tc>
        <w:tc>
          <w:tcPr>
            <w:tcW w:w="3146" w:type="dxa"/>
            <w:tcBorders>
              <w:top w:val="single" w:color="auto" w:sz="8" w:space="0"/>
              <w:left w:val="single" w:color="auto" w:sz="8" w:space="0"/>
              <w:bottom w:val="single" w:color="auto" w:sz="8" w:space="0"/>
              <w:right w:val="single" w:color="auto" w:sz="8" w:space="0"/>
            </w:tcBorders>
            <w:vAlign w:val="center"/>
          </w:tcPr>
          <w:p>
            <w:pPr>
              <w:jc w:val="center"/>
              <w:rPr>
                <w:color w:val="auto"/>
                <w:sz w:val="24"/>
                <w:szCs w:val="24"/>
              </w:rPr>
            </w:pPr>
          </w:p>
        </w:tc>
      </w:tr>
      <w:tr>
        <w:tblPrEx>
          <w:tblLayout w:type="fixed"/>
          <w:tblCellMar>
            <w:top w:w="0" w:type="dxa"/>
            <w:left w:w="0" w:type="dxa"/>
            <w:bottom w:w="0" w:type="dxa"/>
            <w:right w:w="0" w:type="dxa"/>
          </w:tblCellMar>
        </w:tblPrEx>
        <w:trPr>
          <w:trHeight w:val="927" w:hRule="exact"/>
          <w:jc w:val="center"/>
        </w:trPr>
        <w:tc>
          <w:tcPr>
            <w:tcW w:w="174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质量标准</w:t>
            </w:r>
          </w:p>
        </w:tc>
        <w:tc>
          <w:tcPr>
            <w:tcW w:w="705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 xml:space="preserve"> </w:t>
            </w:r>
          </w:p>
        </w:tc>
      </w:tr>
      <w:tr>
        <w:tblPrEx>
          <w:tblLayout w:type="fixed"/>
          <w:tblCellMar>
            <w:top w:w="0" w:type="dxa"/>
            <w:left w:w="0" w:type="dxa"/>
            <w:bottom w:w="0" w:type="dxa"/>
            <w:right w:w="0" w:type="dxa"/>
          </w:tblCellMar>
        </w:tblPrEx>
        <w:trPr>
          <w:trHeight w:val="1814" w:hRule="exact"/>
          <w:jc w:val="center"/>
        </w:trPr>
        <w:tc>
          <w:tcPr>
            <w:tcW w:w="1747"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备注</w:t>
            </w:r>
          </w:p>
        </w:tc>
        <w:tc>
          <w:tcPr>
            <w:tcW w:w="7052" w:type="dxa"/>
            <w:gridSpan w:val="3"/>
            <w:tcBorders>
              <w:top w:val="single" w:color="auto" w:sz="8" w:space="0"/>
              <w:left w:val="single" w:color="auto" w:sz="8" w:space="0"/>
              <w:bottom w:val="single" w:color="auto" w:sz="8" w:space="0"/>
              <w:right w:val="single" w:color="auto" w:sz="8" w:space="0"/>
            </w:tcBorders>
            <w:vAlign w:val="center"/>
          </w:tcPr>
          <w:p>
            <w:pPr>
              <w:ind w:left="140" w:leftChars="50" w:right="140" w:rightChars="50"/>
              <w:jc w:val="left"/>
              <w:rPr>
                <w:rFonts w:ascii="宋体" w:hAnsi="宋体"/>
                <w:color w:val="auto"/>
                <w:sz w:val="24"/>
                <w:szCs w:val="24"/>
              </w:rPr>
            </w:pPr>
            <w:r>
              <w:rPr>
                <w:rFonts w:hint="eastAsia" w:ascii="宋体" w:hAnsi="宋体"/>
                <w:color w:val="auto"/>
                <w:sz w:val="24"/>
                <w:szCs w:val="24"/>
              </w:rPr>
              <w:t>说明：</w:t>
            </w:r>
          </w:p>
          <w:p>
            <w:pPr>
              <w:ind w:left="140" w:leftChars="50" w:right="140" w:rightChars="50"/>
              <w:jc w:val="left"/>
              <w:rPr>
                <w:rFonts w:ascii="宋体" w:hAnsi="宋体"/>
                <w:color w:val="auto"/>
                <w:sz w:val="24"/>
                <w:szCs w:val="24"/>
              </w:rPr>
            </w:pPr>
            <w:r>
              <w:rPr>
                <w:rFonts w:hint="eastAsia" w:ascii="宋体" w:hAnsi="宋体"/>
                <w:color w:val="auto"/>
                <w:sz w:val="24"/>
                <w:szCs w:val="24"/>
              </w:rPr>
              <w:t>1、本表投标总价大小写不一致以大写金额为准，投标供应商将承担由此造成的一切后果。</w:t>
            </w:r>
          </w:p>
          <w:p>
            <w:pPr>
              <w:ind w:left="140" w:leftChars="50" w:right="140" w:rightChars="50"/>
              <w:rPr>
                <w:rFonts w:ascii="宋体" w:hAnsi="宋体"/>
                <w:color w:val="auto"/>
                <w:sz w:val="24"/>
                <w:szCs w:val="24"/>
              </w:rPr>
            </w:pPr>
            <w:r>
              <w:rPr>
                <w:rFonts w:hint="eastAsia" w:ascii="宋体" w:hAnsi="宋体"/>
                <w:color w:val="auto"/>
                <w:sz w:val="24"/>
                <w:szCs w:val="24"/>
              </w:rPr>
              <w:t>2、投标总价应包含成本、税金等一切与之相关费用。</w:t>
            </w:r>
          </w:p>
        </w:tc>
      </w:tr>
    </w:tbl>
    <w:p>
      <w:pPr>
        <w:tabs>
          <w:tab w:val="left" w:pos="6300"/>
        </w:tabs>
        <w:snapToGrid w:val="0"/>
        <w:spacing w:line="312" w:lineRule="auto"/>
        <w:jc w:val="left"/>
        <w:rPr>
          <w:rFonts w:ascii="宋体" w:hAnsi="宋体" w:cs="宋体"/>
          <w:color w:val="auto"/>
          <w:sz w:val="24"/>
          <w:szCs w:val="24"/>
        </w:rPr>
      </w:pPr>
    </w:p>
    <w:p>
      <w:pPr>
        <w:rPr>
          <w:color w:val="auto"/>
        </w:rPr>
      </w:pPr>
    </w:p>
    <w:p>
      <w:pPr>
        <w:pStyle w:val="7"/>
        <w:rPr>
          <w:color w:val="auto"/>
        </w:rPr>
      </w:pPr>
    </w:p>
    <w:p>
      <w:pPr>
        <w:tabs>
          <w:tab w:val="left" w:pos="6300"/>
        </w:tabs>
        <w:snapToGrid w:val="0"/>
        <w:spacing w:line="312" w:lineRule="auto"/>
        <w:jc w:val="both"/>
        <w:rPr>
          <w:rFonts w:ascii="宋体" w:hAnsi="宋体" w:cs="宋体"/>
          <w:color w:val="auto"/>
          <w:sz w:val="24"/>
          <w:szCs w:val="24"/>
        </w:rPr>
      </w:pPr>
      <w:r>
        <w:rPr>
          <w:rFonts w:hint="eastAsia" w:ascii="宋体" w:hAnsi="宋体" w:cs="宋体"/>
          <w:color w:val="auto"/>
          <w:sz w:val="24"/>
          <w:szCs w:val="24"/>
        </w:rPr>
        <w:t>供应商名称（盖章）：</w:t>
      </w:r>
    </w:p>
    <w:p>
      <w:pPr>
        <w:tabs>
          <w:tab w:val="left" w:pos="6300"/>
        </w:tabs>
        <w:snapToGrid w:val="0"/>
        <w:spacing w:line="312" w:lineRule="auto"/>
        <w:jc w:val="both"/>
        <w:rPr>
          <w:rFonts w:ascii="宋体" w:hAnsi="宋体" w:cs="宋体"/>
          <w:color w:val="auto"/>
          <w:sz w:val="24"/>
          <w:szCs w:val="24"/>
        </w:rPr>
      </w:pPr>
      <w:r>
        <w:rPr>
          <w:rFonts w:hint="eastAsia" w:ascii="宋体" w:hAnsi="宋体" w:cs="宋体"/>
          <w:color w:val="auto"/>
          <w:sz w:val="24"/>
          <w:szCs w:val="24"/>
        </w:rPr>
        <w:t>法定代表人或授权委托人（签字或盖章）：</w:t>
      </w:r>
    </w:p>
    <w:p>
      <w:pPr>
        <w:pStyle w:val="3"/>
        <w:ind w:firstLine="280" w:firstLineChars="100"/>
        <w:jc w:val="both"/>
        <w:rPr>
          <w:color w:val="auto"/>
        </w:rPr>
      </w:pPr>
      <w:r>
        <w:rPr>
          <w:rFonts w:hint="eastAsia"/>
          <w:color w:val="auto"/>
        </w:rPr>
        <w:t>年  月  日</w:t>
      </w:r>
    </w:p>
    <w:p>
      <w:pPr>
        <w:tabs>
          <w:tab w:val="left" w:pos="6300"/>
        </w:tabs>
        <w:snapToGrid w:val="0"/>
        <w:spacing w:line="312" w:lineRule="auto"/>
        <w:ind w:firstLine="570"/>
        <w:rPr>
          <w:rFonts w:ascii="宋体" w:hAnsi="宋体" w:cs="宋体"/>
          <w:color w:val="auto"/>
          <w:sz w:val="24"/>
          <w:szCs w:val="24"/>
        </w:rPr>
      </w:pPr>
    </w:p>
    <w:p>
      <w:pPr>
        <w:pStyle w:val="40"/>
        <w:spacing w:line="312" w:lineRule="auto"/>
        <w:ind w:firstLine="480"/>
        <w:rPr>
          <w:rFonts w:ascii="宋体" w:hAnsi="宋体" w:cs="宋体"/>
          <w:color w:val="auto"/>
          <w:sz w:val="24"/>
          <w:szCs w:val="24"/>
        </w:rPr>
      </w:pPr>
    </w:p>
    <w:p>
      <w:pPr>
        <w:pStyle w:val="40"/>
        <w:spacing w:line="312" w:lineRule="auto"/>
        <w:ind w:firstLine="480"/>
        <w:rPr>
          <w:rFonts w:ascii="宋体" w:hAnsi="宋体" w:cs="宋体"/>
          <w:color w:val="auto"/>
          <w:sz w:val="24"/>
          <w:szCs w:val="24"/>
        </w:rPr>
      </w:pPr>
    </w:p>
    <w:p>
      <w:pPr>
        <w:pStyle w:val="40"/>
        <w:spacing w:line="312" w:lineRule="auto"/>
        <w:ind w:firstLine="480"/>
        <w:rPr>
          <w:rFonts w:ascii="宋体" w:hAnsi="宋体" w:cs="宋体"/>
          <w:color w:val="auto"/>
          <w:sz w:val="24"/>
          <w:szCs w:val="24"/>
        </w:rPr>
      </w:pPr>
    </w:p>
    <w:p>
      <w:pPr>
        <w:pStyle w:val="40"/>
        <w:spacing w:line="312" w:lineRule="auto"/>
        <w:ind w:firstLine="480"/>
        <w:rPr>
          <w:rFonts w:ascii="宋体" w:hAnsi="宋体" w:cs="宋体"/>
          <w:color w:val="auto"/>
          <w:sz w:val="24"/>
          <w:szCs w:val="24"/>
        </w:rPr>
      </w:pPr>
      <w:r>
        <w:rPr>
          <w:rFonts w:hint="eastAsia" w:ascii="宋体" w:hAnsi="宋体" w:cs="宋体"/>
          <w:color w:val="auto"/>
          <w:sz w:val="24"/>
          <w:szCs w:val="24"/>
        </w:rPr>
        <w:t xml:space="preserve">        </w:t>
      </w:r>
    </w:p>
    <w:p>
      <w:pPr>
        <w:spacing w:line="312" w:lineRule="auto"/>
        <w:rPr>
          <w:rFonts w:ascii="宋体" w:hAnsi="宋体" w:cs="宋体"/>
          <w:color w:val="auto"/>
          <w:sz w:val="24"/>
          <w:szCs w:val="24"/>
        </w:rPr>
      </w:pPr>
    </w:p>
    <w:p>
      <w:pPr>
        <w:spacing w:line="312" w:lineRule="auto"/>
        <w:ind w:right="480" w:firstLine="6480" w:firstLineChars="2700"/>
        <w:rPr>
          <w:rFonts w:ascii="宋体" w:hAnsi="宋体" w:cs="宋体"/>
          <w:color w:val="auto"/>
          <w:sz w:val="24"/>
          <w:szCs w:val="24"/>
        </w:rPr>
      </w:pPr>
      <w:r>
        <w:rPr>
          <w:rFonts w:hint="eastAsia" w:ascii="宋体" w:hAnsi="宋体" w:cs="宋体"/>
          <w:color w:val="auto"/>
          <w:sz w:val="24"/>
          <w:szCs w:val="24"/>
        </w:rPr>
        <w:t xml:space="preserve">                                        </w:t>
      </w:r>
    </w:p>
    <w:p>
      <w:pPr>
        <w:tabs>
          <w:tab w:val="left" w:pos="6300"/>
        </w:tabs>
        <w:snapToGrid w:val="0"/>
        <w:spacing w:line="312" w:lineRule="auto"/>
        <w:rPr>
          <w:rFonts w:ascii="宋体" w:hAnsi="宋体" w:cs="宋体"/>
          <w:b/>
          <w:bCs/>
          <w:color w:val="auto"/>
          <w:sz w:val="32"/>
          <w:szCs w:val="32"/>
        </w:rPr>
      </w:pPr>
      <w:r>
        <w:rPr>
          <w:rFonts w:hint="eastAsia" w:ascii="宋体" w:hAnsi="宋体" w:cs="宋体"/>
          <w:b/>
          <w:bCs/>
          <w:color w:val="auto"/>
          <w:sz w:val="32"/>
          <w:szCs w:val="32"/>
        </w:rPr>
        <w:t>三、法定代表人授权委托书（格式）</w:t>
      </w:r>
    </w:p>
    <w:p>
      <w:pPr>
        <w:tabs>
          <w:tab w:val="left" w:pos="6300"/>
        </w:tabs>
        <w:snapToGrid w:val="0"/>
        <w:spacing w:line="312" w:lineRule="auto"/>
        <w:jc w:val="center"/>
        <w:rPr>
          <w:rFonts w:ascii="宋体" w:hAnsi="宋体" w:cs="宋体"/>
          <w:color w:val="auto"/>
          <w:sz w:val="24"/>
          <w:szCs w:val="24"/>
        </w:rPr>
      </w:pPr>
    </w:p>
    <w:p>
      <w:pPr>
        <w:tabs>
          <w:tab w:val="left" w:pos="6300"/>
        </w:tabs>
        <w:snapToGrid w:val="0"/>
        <w:spacing w:line="312" w:lineRule="auto"/>
        <w:jc w:val="center"/>
        <w:rPr>
          <w:rFonts w:ascii="宋体" w:hAnsi="宋体" w:cs="宋体"/>
          <w:b/>
          <w:bCs/>
          <w:color w:val="auto"/>
          <w:sz w:val="32"/>
          <w:szCs w:val="32"/>
        </w:rPr>
      </w:pPr>
      <w:r>
        <w:rPr>
          <w:rFonts w:hint="eastAsia" w:ascii="宋体" w:hAnsi="宋体" w:cs="宋体"/>
          <w:b/>
          <w:bCs/>
          <w:color w:val="auto"/>
          <w:sz w:val="32"/>
          <w:szCs w:val="32"/>
        </w:rPr>
        <w:t>法定代表人授权委托书</w:t>
      </w:r>
    </w:p>
    <w:p>
      <w:pPr>
        <w:tabs>
          <w:tab w:val="left" w:pos="6300"/>
        </w:tabs>
        <w:snapToGrid w:val="0"/>
        <w:spacing w:line="312" w:lineRule="auto"/>
        <w:rPr>
          <w:rFonts w:ascii="宋体" w:hAnsi="宋体" w:cs="宋体"/>
          <w:color w:val="auto"/>
          <w:sz w:val="24"/>
          <w:szCs w:val="24"/>
        </w:rPr>
      </w:pPr>
    </w:p>
    <w:p>
      <w:pPr>
        <w:tabs>
          <w:tab w:val="left" w:pos="6300"/>
        </w:tabs>
        <w:snapToGrid w:val="0"/>
        <w:spacing w:line="578" w:lineRule="exact"/>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（采购人名称）：</w:t>
      </w:r>
    </w:p>
    <w:p>
      <w:pPr>
        <w:widowControl/>
        <w:spacing w:line="578" w:lineRule="exact"/>
        <w:ind w:firstLine="480" w:firstLineChars="200"/>
        <w:jc w:val="left"/>
        <w:rPr>
          <w:rFonts w:ascii="宋体" w:hAnsi="宋体" w:cs="宋体"/>
          <w:color w:val="auto"/>
          <w:kern w:val="0"/>
          <w:sz w:val="24"/>
        </w:rPr>
      </w:pPr>
      <w:r>
        <w:rPr>
          <w:rFonts w:hint="eastAsia" w:ascii="宋体" w:hAnsi="宋体" w:cs="宋体"/>
          <w:color w:val="auto"/>
          <w:kern w:val="0"/>
          <w:sz w:val="24"/>
          <w:u w:val="single"/>
        </w:rPr>
        <w:t>（投标供应商全称）</w:t>
      </w:r>
      <w:r>
        <w:rPr>
          <w:rFonts w:hint="eastAsia" w:ascii="宋体" w:hAnsi="宋体" w:cs="宋体"/>
          <w:color w:val="auto"/>
          <w:kern w:val="0"/>
          <w:sz w:val="24"/>
        </w:rPr>
        <w:t>法定代表人</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授权</w:t>
      </w:r>
      <w:r>
        <w:rPr>
          <w:rFonts w:hint="eastAsia" w:ascii="宋体" w:hAnsi="宋体" w:cs="宋体"/>
          <w:color w:val="auto"/>
          <w:kern w:val="0"/>
          <w:sz w:val="24"/>
          <w:u w:val="single"/>
        </w:rPr>
        <w:t xml:space="preserve">  （代表姓名）</w:t>
      </w:r>
      <w:r>
        <w:rPr>
          <w:rFonts w:hint="eastAsia" w:ascii="宋体" w:hAnsi="宋体" w:cs="宋体"/>
          <w:color w:val="auto"/>
          <w:kern w:val="0"/>
          <w:sz w:val="24"/>
        </w:rPr>
        <w:t>为</w:t>
      </w:r>
      <w:r>
        <w:rPr>
          <w:rFonts w:hint="eastAsia" w:ascii="宋体" w:hAnsi="宋体"/>
          <w:color w:val="auto"/>
          <w:sz w:val="24"/>
        </w:rPr>
        <w:t>被授权人</w:t>
      </w:r>
      <w:r>
        <w:rPr>
          <w:rFonts w:hint="eastAsia" w:ascii="宋体" w:hAnsi="宋体" w:cs="宋体"/>
          <w:color w:val="auto"/>
          <w:kern w:val="0"/>
          <w:sz w:val="24"/>
        </w:rPr>
        <w:t>，代表本公司参加贵司组织的</w:t>
      </w:r>
      <w:r>
        <w:rPr>
          <w:rFonts w:hint="eastAsia" w:ascii="宋体" w:hAnsi="宋体" w:cs="宋体"/>
          <w:color w:val="auto"/>
          <w:kern w:val="0"/>
          <w:sz w:val="24"/>
          <w:u w:val="single"/>
        </w:rPr>
        <w:t xml:space="preserve">            </w:t>
      </w:r>
      <w:r>
        <w:rPr>
          <w:rFonts w:hint="eastAsia" w:ascii="宋体" w:hAnsi="宋体" w:cs="宋体"/>
          <w:color w:val="auto"/>
          <w:kern w:val="0"/>
          <w:sz w:val="24"/>
        </w:rPr>
        <w:t>项目招标活动，全权代表本公司处理</w:t>
      </w:r>
      <w:r>
        <w:rPr>
          <w:rFonts w:hint="eastAsia" w:ascii="宋体" w:hAnsi="宋体" w:cs="宋体"/>
          <w:color w:val="auto"/>
          <w:kern w:val="0"/>
          <w:sz w:val="24"/>
          <w:lang w:eastAsia="zh-CN"/>
        </w:rPr>
        <w:t>磋商</w:t>
      </w:r>
      <w:r>
        <w:rPr>
          <w:rFonts w:hint="eastAsia" w:ascii="宋体" w:hAnsi="宋体" w:cs="宋体"/>
          <w:color w:val="auto"/>
          <w:kern w:val="0"/>
          <w:sz w:val="24"/>
        </w:rPr>
        <w:t>过程的一切事宜，包括但不限于：</w:t>
      </w:r>
      <w:r>
        <w:rPr>
          <w:rFonts w:hint="eastAsia" w:ascii="宋体" w:hAnsi="宋体" w:cs="宋体"/>
          <w:color w:val="auto"/>
          <w:kern w:val="0"/>
          <w:sz w:val="24"/>
          <w:lang w:eastAsia="zh-CN"/>
        </w:rPr>
        <w:t>磋商</w:t>
      </w:r>
      <w:r>
        <w:rPr>
          <w:rFonts w:hint="eastAsia" w:ascii="宋体" w:hAnsi="宋体" w:cs="宋体"/>
          <w:color w:val="auto"/>
          <w:kern w:val="0"/>
          <w:sz w:val="24"/>
        </w:rPr>
        <w:t>、参与</w:t>
      </w:r>
      <w:r>
        <w:rPr>
          <w:rFonts w:hint="eastAsia" w:ascii="宋体" w:hAnsi="宋体" w:cs="宋体"/>
          <w:color w:val="auto"/>
          <w:kern w:val="0"/>
          <w:sz w:val="24"/>
          <w:lang w:eastAsia="zh-CN"/>
        </w:rPr>
        <w:t>磋商</w:t>
      </w:r>
      <w:r>
        <w:rPr>
          <w:rFonts w:hint="eastAsia" w:ascii="宋体" w:hAnsi="宋体" w:cs="宋体"/>
          <w:color w:val="auto"/>
          <w:kern w:val="0"/>
          <w:sz w:val="24"/>
        </w:rPr>
        <w:t>、签约等。</w:t>
      </w:r>
      <w:r>
        <w:rPr>
          <w:rFonts w:hint="eastAsia" w:ascii="宋体" w:hAnsi="宋体"/>
          <w:color w:val="auto"/>
          <w:sz w:val="24"/>
        </w:rPr>
        <w:t>被授权人</w:t>
      </w:r>
      <w:r>
        <w:rPr>
          <w:rFonts w:hint="eastAsia" w:ascii="宋体" w:hAnsi="宋体" w:cs="宋体"/>
          <w:color w:val="auto"/>
          <w:kern w:val="0"/>
          <w:sz w:val="24"/>
        </w:rPr>
        <w:t>在</w:t>
      </w:r>
      <w:r>
        <w:rPr>
          <w:rFonts w:hint="eastAsia" w:ascii="宋体" w:hAnsi="宋体" w:cs="宋体"/>
          <w:color w:val="auto"/>
          <w:kern w:val="0"/>
          <w:sz w:val="24"/>
          <w:lang w:eastAsia="zh-CN"/>
        </w:rPr>
        <w:t>磋商</w:t>
      </w:r>
      <w:r>
        <w:rPr>
          <w:rFonts w:hint="eastAsia" w:ascii="宋体" w:hAnsi="宋体" w:cs="宋体"/>
          <w:color w:val="auto"/>
          <w:kern w:val="0"/>
          <w:sz w:val="24"/>
        </w:rPr>
        <w:t>过程中所签署的一切文件和处理与之有关的一切事务，本公司均予以认可并对此承担责任。</w:t>
      </w:r>
      <w:r>
        <w:rPr>
          <w:rFonts w:hint="eastAsia" w:ascii="宋体" w:hAnsi="宋体"/>
          <w:color w:val="auto"/>
          <w:sz w:val="24"/>
        </w:rPr>
        <w:t>被授权人</w:t>
      </w:r>
      <w:r>
        <w:rPr>
          <w:rFonts w:hint="eastAsia" w:ascii="宋体" w:hAnsi="宋体" w:cs="宋体"/>
          <w:color w:val="auto"/>
          <w:kern w:val="0"/>
          <w:sz w:val="24"/>
        </w:rPr>
        <w:t>无转委权。特此授权。</w:t>
      </w:r>
    </w:p>
    <w:p>
      <w:pPr>
        <w:widowControl/>
        <w:spacing w:line="578" w:lineRule="exact"/>
        <w:ind w:firstLine="480"/>
        <w:jc w:val="left"/>
        <w:rPr>
          <w:rFonts w:ascii="宋体" w:hAnsi="宋体" w:cs="宋体"/>
          <w:color w:val="auto"/>
          <w:kern w:val="0"/>
          <w:sz w:val="24"/>
        </w:rPr>
      </w:pPr>
      <w:r>
        <w:rPr>
          <w:rFonts w:hint="eastAsia" w:ascii="宋体" w:hAnsi="宋体" w:cs="宋体"/>
          <w:color w:val="auto"/>
          <w:kern w:val="0"/>
          <w:sz w:val="24"/>
        </w:rPr>
        <w:t>本授权书自出具之日起生效。</w:t>
      </w:r>
    </w:p>
    <w:p>
      <w:pPr>
        <w:widowControl/>
        <w:spacing w:line="480" w:lineRule="exact"/>
        <w:rPr>
          <w:rFonts w:ascii="宋体" w:hAnsi="宋体"/>
          <w:color w:val="auto"/>
          <w:kern w:val="0"/>
          <w:sz w:val="24"/>
        </w:rPr>
      </w:pPr>
    </w:p>
    <w:p>
      <w:pPr>
        <w:widowControl/>
        <w:spacing w:line="480" w:lineRule="exact"/>
        <w:rPr>
          <w:rFonts w:ascii="宋体" w:hAnsi="宋体"/>
          <w:color w:val="auto"/>
          <w:kern w:val="0"/>
          <w:sz w:val="24"/>
        </w:rPr>
      </w:pPr>
    </w:p>
    <w:p>
      <w:pPr>
        <w:widowControl/>
        <w:spacing w:line="480" w:lineRule="exact"/>
        <w:rPr>
          <w:rFonts w:ascii="宋体" w:hAnsi="宋体"/>
          <w:color w:val="auto"/>
          <w:kern w:val="0"/>
          <w:sz w:val="24"/>
        </w:rPr>
      </w:pPr>
    </w:p>
    <w:p>
      <w:pPr>
        <w:widowControl/>
        <w:spacing w:line="480" w:lineRule="exact"/>
        <w:rPr>
          <w:rFonts w:ascii="宋体" w:hAnsi="宋体"/>
          <w:color w:val="auto"/>
          <w:kern w:val="0"/>
          <w:sz w:val="24"/>
        </w:rPr>
      </w:pPr>
      <w:r>
        <w:rPr>
          <w:rFonts w:hint="eastAsia" w:ascii="宋体" w:hAnsi="宋体"/>
          <w:color w:val="auto"/>
          <w:kern w:val="0"/>
          <w:sz w:val="24"/>
        </w:rPr>
        <w:t>附：法定代表人和被授权人身份证件</w:t>
      </w:r>
    </w:p>
    <w:p>
      <w:pPr>
        <w:widowControl/>
        <w:spacing w:line="480" w:lineRule="exact"/>
        <w:rPr>
          <w:rFonts w:ascii="宋体" w:hAnsi="宋体"/>
          <w:color w:val="auto"/>
          <w:kern w:val="0"/>
          <w:sz w:val="24"/>
        </w:rPr>
      </w:pPr>
    </w:p>
    <w:p>
      <w:pPr>
        <w:widowControl/>
        <w:spacing w:line="480" w:lineRule="exact"/>
        <w:ind w:firstLine="4080"/>
        <w:rPr>
          <w:rFonts w:ascii="宋体" w:hAnsi="宋体"/>
          <w:color w:val="auto"/>
          <w:kern w:val="0"/>
          <w:sz w:val="24"/>
        </w:rPr>
      </w:pPr>
    </w:p>
    <w:p>
      <w:pPr>
        <w:snapToGrid w:val="0"/>
        <w:spacing w:line="480" w:lineRule="exact"/>
        <w:ind w:firstLine="1440" w:firstLineChars="600"/>
        <w:rPr>
          <w:rFonts w:ascii="宋体" w:hAnsi="宋体" w:cs="宋体"/>
          <w:color w:val="auto"/>
          <w:sz w:val="24"/>
        </w:rPr>
      </w:pPr>
      <w:r>
        <w:rPr>
          <w:rFonts w:hint="eastAsia" w:ascii="宋体" w:hAnsi="宋体"/>
          <w:color w:val="auto"/>
          <w:kern w:val="0"/>
          <w:sz w:val="24"/>
        </w:rPr>
        <w:t xml:space="preserve">          </w:t>
      </w:r>
      <w:r>
        <w:rPr>
          <w:rFonts w:hint="eastAsia" w:ascii="宋体" w:hAnsi="宋体" w:cs="宋体"/>
          <w:color w:val="auto"/>
          <w:sz w:val="24"/>
        </w:rPr>
        <w:t>投标供应商：</w:t>
      </w:r>
      <w:r>
        <w:rPr>
          <w:rFonts w:hint="eastAsia" w:ascii="宋体" w:hAnsi="宋体" w:cs="宋体"/>
          <w:color w:val="auto"/>
          <w:sz w:val="24"/>
          <w:u w:val="single"/>
        </w:rPr>
        <w:t xml:space="preserve">                           </w:t>
      </w:r>
      <w:r>
        <w:rPr>
          <w:rFonts w:hint="eastAsia" w:ascii="宋体" w:hAnsi="宋体" w:cs="宋体"/>
          <w:color w:val="auto"/>
          <w:sz w:val="24"/>
        </w:rPr>
        <w:t xml:space="preserve">（盖单位章） </w:t>
      </w:r>
    </w:p>
    <w:p>
      <w:pPr>
        <w:snapToGrid w:val="0"/>
        <w:spacing w:line="480" w:lineRule="exact"/>
        <w:ind w:firstLine="1440" w:firstLineChars="600"/>
        <w:rPr>
          <w:rFonts w:ascii="宋体" w:hAnsi="宋体" w:cs="宋体"/>
          <w:color w:val="auto"/>
          <w:sz w:val="24"/>
        </w:rPr>
      </w:pPr>
      <w:r>
        <w:rPr>
          <w:rFonts w:hint="eastAsia" w:ascii="宋体" w:hAnsi="宋体" w:cs="宋体"/>
          <w:color w:val="auto"/>
          <w:sz w:val="24"/>
        </w:rPr>
        <w:t xml:space="preserve">          法定代表人：</w:t>
      </w:r>
      <w:r>
        <w:rPr>
          <w:rFonts w:hint="eastAsia" w:ascii="宋体" w:hAnsi="宋体" w:cs="宋体"/>
          <w:color w:val="auto"/>
          <w:sz w:val="24"/>
          <w:u w:val="single"/>
        </w:rPr>
        <w:t xml:space="preserve">                          </w:t>
      </w:r>
      <w:r>
        <w:rPr>
          <w:rFonts w:hint="eastAsia" w:ascii="宋体" w:hAnsi="宋体" w:cs="宋体"/>
          <w:color w:val="auto"/>
          <w:sz w:val="24"/>
        </w:rPr>
        <w:t xml:space="preserve">（签　　字） </w:t>
      </w:r>
    </w:p>
    <w:p>
      <w:pPr>
        <w:snapToGrid w:val="0"/>
        <w:spacing w:line="480" w:lineRule="exact"/>
        <w:ind w:firstLine="1440" w:firstLineChars="600"/>
        <w:rPr>
          <w:rFonts w:ascii="宋体" w:hAnsi="宋体" w:cs="宋体"/>
          <w:color w:val="auto"/>
          <w:sz w:val="24"/>
          <w:u w:val="single"/>
        </w:rPr>
      </w:pPr>
      <w:r>
        <w:rPr>
          <w:color w:val="auto"/>
          <w:sz w:val="24"/>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291465</wp:posOffset>
                </wp:positionV>
                <wp:extent cx="1981200" cy="0"/>
                <wp:effectExtent l="0" t="0" r="0" b="0"/>
                <wp:wrapNone/>
                <wp:docPr id="2" name="直接连接符 2"/>
                <wp:cNvGraphicFramePr/>
                <a:graphic xmlns:a="http://schemas.openxmlformats.org/drawingml/2006/main">
                  <a:graphicData uri="http://schemas.microsoft.com/office/word/2010/wordprocessingShape">
                    <wps:wsp>
                      <wps:cNvCnPr/>
                      <wps:spPr>
                        <a:xfrm>
                          <a:off x="3451860" y="6649085"/>
                          <a:ext cx="19812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06.6pt;margin-top:22.95pt;height:0pt;width:156pt;z-index:251659264;mso-width-relative:page;mso-height-relative:page;" filled="f" stroked="t" coordsize="21600,21600" o:gfxdata="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T4Uzq1gAAAAkBAAAPAAAAAAAA&#10;AAEAIAAAACIAAABkcnMvZG93bnJldi54bWxQSwECFAAUAAAACACHTuJAAKQehNsBAAB9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宋体" w:hAnsi="宋体" w:cs="宋体"/>
          <w:color w:val="auto"/>
          <w:sz w:val="24"/>
        </w:rPr>
        <w:t xml:space="preserve">          身份证号码：</w:t>
      </w:r>
      <w:r>
        <w:rPr>
          <w:rFonts w:hint="eastAsia" w:ascii="宋体" w:hAnsi="宋体" w:cs="宋体"/>
          <w:color w:val="auto"/>
          <w:sz w:val="24"/>
          <w:u w:val="single"/>
        </w:rPr>
        <w:t xml:space="preserve">                           </w:t>
      </w:r>
    </w:p>
    <w:p>
      <w:pPr>
        <w:snapToGrid w:val="0"/>
        <w:spacing w:line="480" w:lineRule="exact"/>
        <w:ind w:firstLine="1440" w:firstLineChars="600"/>
        <w:rPr>
          <w:rFonts w:ascii="宋体" w:hAnsi="宋体" w:cs="宋体"/>
          <w:color w:val="auto"/>
          <w:sz w:val="24"/>
        </w:rPr>
      </w:pPr>
      <w:r>
        <w:rPr>
          <w:rFonts w:hint="eastAsia" w:ascii="宋体" w:hAnsi="宋体" w:cs="宋体"/>
          <w:color w:val="auto"/>
          <w:sz w:val="24"/>
        </w:rPr>
        <w:t xml:space="preserve">          被授权人：</w:t>
      </w:r>
      <w:r>
        <w:rPr>
          <w:rFonts w:hint="eastAsia" w:ascii="宋体" w:hAnsi="宋体" w:cs="宋体"/>
          <w:color w:val="auto"/>
          <w:sz w:val="24"/>
          <w:u w:val="single"/>
        </w:rPr>
        <w:t xml:space="preserve">                           </w:t>
      </w:r>
      <w:r>
        <w:rPr>
          <w:rFonts w:hint="eastAsia" w:ascii="宋体" w:hAnsi="宋体" w:cs="宋体"/>
          <w:color w:val="auto"/>
          <w:sz w:val="24"/>
        </w:rPr>
        <w:t xml:space="preserve">（签　　字）  </w:t>
      </w:r>
    </w:p>
    <w:p>
      <w:pPr>
        <w:snapToGrid w:val="0"/>
        <w:spacing w:line="480" w:lineRule="exact"/>
        <w:ind w:firstLine="1440" w:firstLineChars="600"/>
        <w:rPr>
          <w:rFonts w:ascii="宋体" w:hAnsi="宋体" w:cs="宋体"/>
          <w:color w:val="auto"/>
          <w:sz w:val="24"/>
        </w:rPr>
      </w:pPr>
      <w:r>
        <w:rPr>
          <w:rFonts w:hint="eastAsia" w:ascii="宋体" w:hAnsi="宋体" w:cs="宋体"/>
          <w:color w:val="auto"/>
          <w:sz w:val="24"/>
        </w:rPr>
        <w:t xml:space="preserve">          身份证号码：</w:t>
      </w:r>
      <w:r>
        <w:rPr>
          <w:rFonts w:hint="eastAsia" w:ascii="宋体" w:hAnsi="宋体" w:cs="宋体"/>
          <w:color w:val="auto"/>
          <w:sz w:val="24"/>
          <w:u w:val="single"/>
        </w:rPr>
        <w:t xml:space="preserve">                           </w:t>
      </w:r>
    </w:p>
    <w:p>
      <w:pPr>
        <w:widowControl/>
        <w:spacing w:line="480" w:lineRule="exact"/>
        <w:jc w:val="center"/>
        <w:rPr>
          <w:rFonts w:ascii="宋体" w:hAnsi="宋体" w:cs="宋体"/>
          <w:b/>
          <w:bCs/>
          <w:color w:val="auto"/>
          <w:kern w:val="0"/>
          <w:sz w:val="24"/>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2604770</wp:posOffset>
                </wp:positionH>
                <wp:positionV relativeFrom="paragraph">
                  <wp:posOffset>5715</wp:posOffset>
                </wp:positionV>
                <wp:extent cx="2019300" cy="0"/>
                <wp:effectExtent l="0" t="0" r="0" b="0"/>
                <wp:wrapNone/>
                <wp:docPr id="3" name="直接连接符 3"/>
                <wp:cNvGraphicFramePr/>
                <a:graphic xmlns:a="http://schemas.openxmlformats.org/drawingml/2006/main">
                  <a:graphicData uri="http://schemas.microsoft.com/office/word/2010/wordprocessingShape">
                    <wps:wsp>
                      <wps:cNvCnPr/>
                      <wps:spPr>
                        <a:xfrm>
                          <a:off x="3432810" y="7277735"/>
                          <a:ext cx="20193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205.1pt;margin-top:0.45pt;height:0pt;width:159pt;z-index:251660288;mso-width-relative:page;mso-height-relative:page;" filled="f" stroked="t" coordsize="21600,21600" o:gfxdata="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cPh1tIAAAAFAQAADwAAAAAAAAABACAA&#10;AAAiAAAAZHJzL2Rvd25yZXYueG1sUEsBAhQAFAAAAAgAh07iQLBgzxTaAQAAfQMAAA4AAAAAAAAA&#10;AQAgAAAAIQEAAGRycy9lMm9Eb2MueG1sUEsFBgAAAAAGAAYAWQEAAG0FAAAAAA==&#10;">
                <v:fill on="f" focussize="0,0"/>
                <v:stroke weight="0.5pt" color="#000000" miterlimit="8" joinstyle="miter"/>
                <v:imagedata o:title=""/>
                <o:lock v:ext="edit" aspectratio="f"/>
              </v:line>
            </w:pict>
          </mc:Fallback>
        </mc:AlternateContent>
      </w:r>
    </w:p>
    <w:p>
      <w:pPr>
        <w:widowControl/>
        <w:spacing w:line="480" w:lineRule="exact"/>
        <w:ind w:firstLine="5760" w:firstLineChars="2400"/>
        <w:rPr>
          <w:rFonts w:ascii="宋体"/>
          <w:bCs/>
          <w:color w:val="auto"/>
          <w:kern w:val="0"/>
          <w:sz w:val="24"/>
        </w:rPr>
      </w:pPr>
      <w:r>
        <w:rPr>
          <w:rFonts w:hint="eastAsia" w:ascii="宋体"/>
          <w:bCs/>
          <w:color w:val="auto"/>
          <w:kern w:val="0"/>
          <w:sz w:val="24"/>
          <w:u w:val="single"/>
        </w:rPr>
        <w:t xml:space="preserve">     </w:t>
      </w:r>
      <w:r>
        <w:rPr>
          <w:rFonts w:hint="eastAsia" w:ascii="宋体"/>
          <w:bCs/>
          <w:color w:val="auto"/>
          <w:kern w:val="0"/>
          <w:sz w:val="24"/>
        </w:rPr>
        <w:t>年</w:t>
      </w:r>
      <w:r>
        <w:rPr>
          <w:rFonts w:hint="eastAsia" w:ascii="宋体"/>
          <w:bCs/>
          <w:color w:val="auto"/>
          <w:kern w:val="0"/>
          <w:sz w:val="24"/>
          <w:u w:val="single"/>
        </w:rPr>
        <w:t xml:space="preserve">    </w:t>
      </w:r>
      <w:r>
        <w:rPr>
          <w:rFonts w:hint="eastAsia" w:ascii="宋体"/>
          <w:bCs/>
          <w:color w:val="auto"/>
          <w:kern w:val="0"/>
          <w:sz w:val="24"/>
        </w:rPr>
        <w:t>月</w:t>
      </w:r>
      <w:r>
        <w:rPr>
          <w:rFonts w:hint="eastAsia" w:ascii="宋体"/>
          <w:bCs/>
          <w:color w:val="auto"/>
          <w:kern w:val="0"/>
          <w:sz w:val="24"/>
          <w:u w:val="single"/>
        </w:rPr>
        <w:t xml:space="preserve">   </w:t>
      </w:r>
      <w:r>
        <w:rPr>
          <w:rFonts w:hint="eastAsia" w:ascii="宋体"/>
          <w:bCs/>
          <w:color w:val="auto"/>
          <w:kern w:val="0"/>
          <w:sz w:val="24"/>
        </w:rPr>
        <w:t>日</w:t>
      </w:r>
    </w:p>
    <w:p>
      <w:pPr>
        <w:pStyle w:val="2"/>
        <w:rPr>
          <w:bCs/>
          <w:color w:val="auto"/>
        </w:rPr>
      </w:pPr>
    </w:p>
    <w:p>
      <w:pPr>
        <w:pStyle w:val="3"/>
        <w:rPr>
          <w:rFonts w:ascii="宋体"/>
          <w:bCs/>
          <w:color w:val="auto"/>
          <w:kern w:val="0"/>
          <w:sz w:val="24"/>
        </w:rPr>
      </w:pPr>
    </w:p>
    <w:p>
      <w:pPr>
        <w:pStyle w:val="4"/>
        <w:rPr>
          <w:color w:val="auto"/>
        </w:rPr>
      </w:pPr>
    </w:p>
    <w:p>
      <w:pPr>
        <w:pStyle w:val="3"/>
        <w:rPr>
          <w:rFonts w:ascii="宋体" w:hAnsi="宋体" w:cs="宋体"/>
          <w:color w:val="auto"/>
          <w:sz w:val="24"/>
          <w:szCs w:val="24"/>
        </w:rPr>
      </w:pPr>
    </w:p>
    <w:p>
      <w:pPr>
        <w:pStyle w:val="4"/>
        <w:rPr>
          <w:rFonts w:ascii="宋体" w:hAnsi="宋体" w:eastAsia="宋体" w:cs="宋体"/>
          <w:color w:val="auto"/>
          <w:sz w:val="24"/>
          <w:szCs w:val="24"/>
        </w:rPr>
      </w:pPr>
    </w:p>
    <w:p>
      <w:pPr>
        <w:pStyle w:val="5"/>
        <w:rPr>
          <w:color w:val="auto"/>
        </w:rPr>
      </w:pPr>
    </w:p>
    <w:p>
      <w:pPr>
        <w:tabs>
          <w:tab w:val="left" w:pos="6300"/>
        </w:tabs>
        <w:snapToGrid w:val="0"/>
        <w:spacing w:line="312" w:lineRule="auto"/>
        <w:jc w:val="center"/>
        <w:rPr>
          <w:rFonts w:ascii="宋体" w:hAnsi="宋体" w:cs="宋体"/>
          <w:b/>
          <w:bCs/>
          <w:color w:val="auto"/>
          <w:szCs w:val="28"/>
        </w:rPr>
      </w:pPr>
      <w:r>
        <w:rPr>
          <w:rFonts w:hint="eastAsia" w:ascii="宋体" w:hAnsi="宋体" w:cs="宋体"/>
          <w:b/>
          <w:bCs/>
          <w:color w:val="auto"/>
          <w:szCs w:val="28"/>
        </w:rPr>
        <w:t>法定代表人证明</w:t>
      </w:r>
    </w:p>
    <w:p>
      <w:pPr>
        <w:tabs>
          <w:tab w:val="left" w:pos="6300"/>
        </w:tabs>
        <w:snapToGrid w:val="0"/>
        <w:spacing w:line="312" w:lineRule="auto"/>
        <w:rPr>
          <w:rFonts w:ascii="宋体" w:hAnsi="宋体" w:cs="宋体"/>
          <w:color w:val="auto"/>
          <w:sz w:val="24"/>
          <w:szCs w:val="24"/>
        </w:rPr>
      </w:pPr>
    </w:p>
    <w:p>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（采购人名称）：</w:t>
      </w:r>
    </w:p>
    <w:p>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（法定代表人名称及身份证号码）是</w:t>
      </w: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（供应商名称）的法定代表人，电话</w:t>
      </w:r>
      <w:r>
        <w:rPr>
          <w:rFonts w:hint="eastAsia" w:ascii="宋体" w:hAnsi="宋体" w:cs="宋体"/>
          <w:color w:val="auto"/>
          <w:sz w:val="24"/>
          <w:szCs w:val="24"/>
          <w:u w:val="single"/>
        </w:rPr>
        <w:t xml:space="preserve">          </w:t>
      </w:r>
      <w:r>
        <w:rPr>
          <w:rFonts w:hint="eastAsia" w:ascii="宋体" w:hAnsi="宋体" w:cs="宋体"/>
          <w:color w:val="auto"/>
          <w:sz w:val="24"/>
          <w:szCs w:val="24"/>
        </w:rPr>
        <w:t>代表我单位全权办理上述项目的</w:t>
      </w:r>
      <w:r>
        <w:rPr>
          <w:rFonts w:hint="eastAsia" w:ascii="宋体" w:hAnsi="宋体" w:cs="宋体"/>
          <w:color w:val="auto"/>
          <w:sz w:val="24"/>
          <w:szCs w:val="24"/>
          <w:lang w:eastAsia="zh-CN"/>
        </w:rPr>
        <w:t>磋商</w:t>
      </w:r>
      <w:r>
        <w:rPr>
          <w:rFonts w:hint="eastAsia" w:ascii="宋体" w:hAnsi="宋体" w:cs="宋体"/>
          <w:color w:val="auto"/>
          <w:sz w:val="24"/>
          <w:szCs w:val="24"/>
        </w:rPr>
        <w:t>、签约等具体工作，并签署全部有关文件、协议及合同。签字负全部责任。</w:t>
      </w:r>
    </w:p>
    <w:p>
      <w:pPr>
        <w:tabs>
          <w:tab w:val="left" w:pos="6300"/>
        </w:tabs>
        <w:snapToGrid w:val="0"/>
        <w:spacing w:line="312" w:lineRule="auto"/>
        <w:ind w:firstLine="570"/>
        <w:rPr>
          <w:rFonts w:ascii="宋体" w:hAnsi="宋体" w:cs="宋体"/>
          <w:color w:val="auto"/>
          <w:sz w:val="24"/>
          <w:szCs w:val="24"/>
        </w:rPr>
      </w:pPr>
    </w:p>
    <w:p>
      <w:pPr>
        <w:tabs>
          <w:tab w:val="left" w:pos="6300"/>
        </w:tabs>
        <w:snapToGrid w:val="0"/>
        <w:spacing w:line="312" w:lineRule="auto"/>
        <w:ind w:firstLine="570"/>
        <w:rPr>
          <w:rFonts w:ascii="宋体" w:hAnsi="宋体" w:cs="宋体"/>
          <w:color w:val="auto"/>
          <w:sz w:val="24"/>
          <w:szCs w:val="24"/>
        </w:rPr>
      </w:pPr>
    </w:p>
    <w:p>
      <w:pPr>
        <w:tabs>
          <w:tab w:val="left" w:pos="6300"/>
        </w:tabs>
        <w:snapToGrid w:val="0"/>
        <w:spacing w:line="312" w:lineRule="auto"/>
        <w:ind w:firstLine="2880" w:firstLineChars="1200"/>
        <w:rPr>
          <w:rFonts w:ascii="宋体" w:hAnsi="宋体" w:cs="宋体"/>
          <w:color w:val="auto"/>
          <w:sz w:val="24"/>
          <w:szCs w:val="24"/>
          <w:u w:val="single"/>
        </w:rPr>
      </w:pPr>
      <w:r>
        <w:rPr>
          <w:rFonts w:hint="eastAsia" w:ascii="宋体" w:hAnsi="宋体" w:cs="宋体"/>
          <w:color w:val="auto"/>
          <w:sz w:val="24"/>
          <w:szCs w:val="24"/>
        </w:rPr>
        <w:t>法定代表人（签字或盖章）：</w:t>
      </w:r>
      <w:r>
        <w:rPr>
          <w:rFonts w:hint="eastAsia" w:ascii="宋体" w:hAnsi="宋体" w:cs="宋体"/>
          <w:b/>
          <w:bCs/>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pPr>
        <w:tabs>
          <w:tab w:val="left" w:pos="6300"/>
        </w:tabs>
        <w:snapToGrid w:val="0"/>
        <w:spacing w:line="312" w:lineRule="auto"/>
        <w:ind w:firstLine="964" w:firstLineChars="402"/>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 xml:space="preserve">                   </w:t>
      </w:r>
    </w:p>
    <w:p>
      <w:pPr>
        <w:tabs>
          <w:tab w:val="left" w:pos="6300"/>
        </w:tabs>
        <w:snapToGrid w:val="0"/>
        <w:spacing w:line="312" w:lineRule="auto"/>
        <w:ind w:firstLine="2882" w:firstLineChars="1201"/>
        <w:rPr>
          <w:rFonts w:ascii="宋体" w:hAnsi="宋体" w:cs="宋体"/>
          <w:color w:val="auto"/>
          <w:sz w:val="24"/>
          <w:szCs w:val="24"/>
        </w:rPr>
      </w:pPr>
      <w:r>
        <w:rPr>
          <w:rFonts w:hint="eastAsia" w:ascii="宋体" w:hAnsi="宋体" w:cs="宋体"/>
          <w:color w:val="auto"/>
          <w:sz w:val="24"/>
        </w:rPr>
        <w:t>投标供应商：</w:t>
      </w:r>
      <w:r>
        <w:rPr>
          <w:rFonts w:hint="eastAsia" w:ascii="宋体" w:hAnsi="宋体" w:cs="宋体"/>
          <w:color w:val="auto"/>
          <w:sz w:val="24"/>
          <w:u w:val="single"/>
        </w:rPr>
        <w:t xml:space="preserve">                         </w:t>
      </w:r>
      <w:r>
        <w:rPr>
          <w:rFonts w:hint="eastAsia" w:ascii="宋体" w:hAnsi="宋体" w:cs="宋体"/>
          <w:color w:val="auto"/>
          <w:sz w:val="24"/>
        </w:rPr>
        <w:t>（盖单位章）</w:t>
      </w:r>
    </w:p>
    <w:p>
      <w:pPr>
        <w:widowControl/>
        <w:spacing w:line="480" w:lineRule="exact"/>
        <w:ind w:firstLine="6240" w:firstLineChars="2600"/>
        <w:rPr>
          <w:rFonts w:ascii="宋体"/>
          <w:bCs/>
          <w:color w:val="auto"/>
          <w:kern w:val="0"/>
          <w:sz w:val="24"/>
        </w:rPr>
      </w:pPr>
      <w:r>
        <w:rPr>
          <w:rFonts w:hint="eastAsia" w:ascii="宋体"/>
          <w:bCs/>
          <w:color w:val="auto"/>
          <w:kern w:val="0"/>
          <w:sz w:val="24"/>
          <w:u w:val="single"/>
        </w:rPr>
        <w:t xml:space="preserve">     </w:t>
      </w:r>
      <w:r>
        <w:rPr>
          <w:rFonts w:hint="eastAsia" w:ascii="宋体"/>
          <w:bCs/>
          <w:color w:val="auto"/>
          <w:kern w:val="0"/>
          <w:sz w:val="24"/>
        </w:rPr>
        <w:t>年</w:t>
      </w:r>
      <w:r>
        <w:rPr>
          <w:rFonts w:hint="eastAsia" w:ascii="宋体"/>
          <w:bCs/>
          <w:color w:val="auto"/>
          <w:kern w:val="0"/>
          <w:sz w:val="24"/>
          <w:u w:val="single"/>
        </w:rPr>
        <w:t xml:space="preserve">    </w:t>
      </w:r>
      <w:r>
        <w:rPr>
          <w:rFonts w:hint="eastAsia" w:ascii="宋体"/>
          <w:bCs/>
          <w:color w:val="auto"/>
          <w:kern w:val="0"/>
          <w:sz w:val="24"/>
        </w:rPr>
        <w:t>月</w:t>
      </w:r>
      <w:r>
        <w:rPr>
          <w:rFonts w:hint="eastAsia" w:ascii="宋体"/>
          <w:bCs/>
          <w:color w:val="auto"/>
          <w:kern w:val="0"/>
          <w:sz w:val="24"/>
          <w:u w:val="single"/>
        </w:rPr>
        <w:t xml:space="preserve">   </w:t>
      </w:r>
      <w:r>
        <w:rPr>
          <w:rFonts w:hint="eastAsia" w:ascii="宋体"/>
          <w:bCs/>
          <w:color w:val="auto"/>
          <w:kern w:val="0"/>
          <w:sz w:val="24"/>
        </w:rPr>
        <w:t>日</w:t>
      </w:r>
    </w:p>
    <w:p>
      <w:pPr>
        <w:tabs>
          <w:tab w:val="left" w:pos="6300"/>
        </w:tabs>
        <w:snapToGrid w:val="0"/>
        <w:spacing w:line="312" w:lineRule="auto"/>
        <w:ind w:firstLine="570"/>
        <w:rPr>
          <w:rFonts w:ascii="宋体" w:hAnsi="宋体" w:cs="宋体"/>
          <w:color w:val="auto"/>
          <w:sz w:val="24"/>
          <w:szCs w:val="24"/>
        </w:rPr>
      </w:pPr>
    </w:p>
    <w:p>
      <w:pPr>
        <w:tabs>
          <w:tab w:val="left" w:pos="6300"/>
        </w:tabs>
        <w:snapToGrid w:val="0"/>
        <w:spacing w:line="312" w:lineRule="auto"/>
        <w:ind w:firstLine="570"/>
        <w:rPr>
          <w:rFonts w:ascii="宋体" w:hAnsi="宋体" w:cs="宋体"/>
          <w:color w:val="auto"/>
          <w:sz w:val="24"/>
          <w:szCs w:val="24"/>
        </w:rPr>
      </w:pPr>
    </w:p>
    <w:p>
      <w:pPr>
        <w:tabs>
          <w:tab w:val="left" w:pos="6300"/>
        </w:tabs>
        <w:snapToGrid w:val="0"/>
        <w:spacing w:line="312" w:lineRule="auto"/>
        <w:ind w:firstLine="570"/>
        <w:rPr>
          <w:rFonts w:ascii="宋体" w:hAnsi="宋体" w:cs="宋体"/>
          <w:color w:val="auto"/>
          <w:sz w:val="24"/>
          <w:szCs w:val="24"/>
        </w:rPr>
      </w:pPr>
    </w:p>
    <w:p>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（附：法定代表人身份证正反面复印件）</w:t>
      </w:r>
    </w:p>
    <w:p>
      <w:pPr>
        <w:rPr>
          <w:rFonts w:ascii="宋体" w:hAnsi="宋体" w:cs="宋体"/>
          <w:color w:val="auto"/>
          <w:sz w:val="24"/>
          <w:szCs w:val="24"/>
        </w:rPr>
      </w:pPr>
      <w:r>
        <w:rPr>
          <w:rFonts w:ascii="宋体" w:hAnsi="宋体" w:cs="宋体"/>
          <w:color w:val="auto"/>
          <w:sz w:val="24"/>
          <w:szCs w:val="24"/>
        </w:rPr>
        <w:br w:type="page"/>
      </w:r>
    </w:p>
    <w:p>
      <w:pPr>
        <w:pStyle w:val="8"/>
        <w:spacing w:before="0" w:after="0" w:line="360" w:lineRule="auto"/>
        <w:jc w:val="center"/>
        <w:rPr>
          <w:rFonts w:ascii="宋体" w:hAnsi="宋体" w:cs="宋体"/>
          <w:color w:val="auto"/>
          <w:sz w:val="36"/>
          <w:szCs w:val="36"/>
        </w:rPr>
      </w:pPr>
      <w:r>
        <w:rPr>
          <w:rFonts w:hint="eastAsia" w:ascii="宋体" w:hAnsi="宋体" w:cs="宋体"/>
          <w:color w:val="auto"/>
          <w:sz w:val="36"/>
          <w:szCs w:val="36"/>
        </w:rPr>
        <w:t>四、资格条件</w:t>
      </w:r>
    </w:p>
    <w:p>
      <w:pPr>
        <w:spacing w:line="312" w:lineRule="auto"/>
        <w:jc w:val="center"/>
        <w:rPr>
          <w:rFonts w:ascii="宋体" w:hAnsi="宋体" w:cs="宋体"/>
          <w:i/>
          <w:iCs/>
          <w:color w:val="auto"/>
          <w:sz w:val="24"/>
          <w:szCs w:val="24"/>
          <w:u w:val="single"/>
        </w:rPr>
      </w:pPr>
    </w:p>
    <w:p>
      <w:pPr>
        <w:spacing w:line="312" w:lineRule="auto"/>
        <w:jc w:val="center"/>
        <w:rPr>
          <w:rFonts w:ascii="宋体" w:hAnsi="宋体" w:cs="宋体"/>
          <w:i/>
          <w:iCs/>
          <w:color w:val="auto"/>
          <w:sz w:val="24"/>
          <w:szCs w:val="24"/>
          <w:u w:val="single"/>
        </w:rPr>
      </w:pPr>
      <w:r>
        <w:rPr>
          <w:rFonts w:hint="eastAsia" w:ascii="宋体" w:hAnsi="宋体" w:cs="宋体"/>
          <w:i/>
          <w:iCs/>
          <w:color w:val="auto"/>
          <w:sz w:val="24"/>
          <w:szCs w:val="24"/>
          <w:u w:val="single"/>
        </w:rPr>
        <w:t>按照采购文件要求提供扫描件</w:t>
      </w:r>
    </w:p>
    <w:p>
      <w:pPr>
        <w:rPr>
          <w:rFonts w:ascii="宋体" w:hAnsi="宋体" w:cs="宋体"/>
          <w:color w:val="auto"/>
          <w:sz w:val="24"/>
          <w:szCs w:val="24"/>
        </w:rPr>
      </w:pPr>
    </w:p>
    <w:p>
      <w:pPr>
        <w:rPr>
          <w:rFonts w:ascii="宋体" w:hAnsi="宋体" w:cs="宋体"/>
          <w:color w:val="auto"/>
          <w:sz w:val="24"/>
          <w:szCs w:val="24"/>
        </w:rPr>
      </w:pPr>
    </w:p>
    <w:p>
      <w:pPr>
        <w:snapToGrid w:val="0"/>
        <w:spacing w:line="312" w:lineRule="auto"/>
        <w:jc w:val="center"/>
        <w:rPr>
          <w:rFonts w:ascii="宋体" w:hAnsi="宋体" w:cs="宋体"/>
          <w:color w:val="auto"/>
          <w:sz w:val="24"/>
          <w:szCs w:val="24"/>
        </w:rPr>
      </w:pPr>
    </w:p>
    <w:p>
      <w:pPr>
        <w:pStyle w:val="8"/>
        <w:spacing w:before="0" w:after="0" w:line="312" w:lineRule="auto"/>
        <w:rPr>
          <w:rFonts w:ascii="宋体" w:hAnsi="宋体" w:cs="宋体"/>
          <w:color w:val="auto"/>
          <w:sz w:val="24"/>
          <w:szCs w:val="24"/>
        </w:rPr>
      </w:pPr>
    </w:p>
    <w:p>
      <w:pPr>
        <w:rPr>
          <w:rFonts w:ascii="宋体" w:hAnsi="宋体" w:cs="宋体"/>
          <w:color w:val="auto"/>
          <w:sz w:val="24"/>
          <w:szCs w:val="24"/>
        </w:rPr>
      </w:pPr>
    </w:p>
    <w:p>
      <w:pPr>
        <w:pStyle w:val="2"/>
        <w:rPr>
          <w:rFonts w:hAnsi="宋体" w:cs="宋体"/>
          <w:color w:val="auto"/>
          <w:szCs w:val="24"/>
        </w:rPr>
      </w:pPr>
    </w:p>
    <w:p>
      <w:pPr>
        <w:pStyle w:val="3"/>
        <w:rPr>
          <w:rFonts w:ascii="宋体" w:hAnsi="宋体" w:cs="宋体"/>
          <w:color w:val="auto"/>
          <w:sz w:val="24"/>
          <w:szCs w:val="24"/>
        </w:rPr>
      </w:pPr>
    </w:p>
    <w:p>
      <w:pPr>
        <w:pStyle w:val="4"/>
        <w:rPr>
          <w:rFonts w:ascii="宋体" w:hAnsi="宋体" w:eastAsia="宋体" w:cs="宋体"/>
          <w:color w:val="auto"/>
          <w:sz w:val="24"/>
          <w:szCs w:val="24"/>
        </w:rPr>
      </w:pPr>
    </w:p>
    <w:p>
      <w:pPr>
        <w:pStyle w:val="5"/>
        <w:rPr>
          <w:rFonts w:ascii="宋体" w:hAnsi="宋体" w:cs="宋体"/>
          <w:color w:val="auto"/>
          <w:szCs w:val="24"/>
        </w:rPr>
      </w:pPr>
    </w:p>
    <w:p>
      <w:pPr>
        <w:pStyle w:val="4"/>
        <w:rPr>
          <w:rFonts w:ascii="宋体" w:hAnsi="宋体" w:eastAsia="宋体" w:cs="宋体"/>
          <w:color w:val="auto"/>
          <w:sz w:val="24"/>
          <w:szCs w:val="24"/>
        </w:rPr>
      </w:pPr>
    </w:p>
    <w:p>
      <w:pPr>
        <w:pStyle w:val="5"/>
        <w:rPr>
          <w:rFonts w:ascii="宋体" w:hAnsi="宋体" w:cs="宋体"/>
          <w:color w:val="auto"/>
          <w:szCs w:val="24"/>
        </w:rPr>
      </w:pPr>
    </w:p>
    <w:p>
      <w:pPr>
        <w:pStyle w:val="4"/>
        <w:rPr>
          <w:rFonts w:ascii="宋体" w:hAnsi="宋体" w:eastAsia="宋体" w:cs="宋体"/>
          <w:color w:val="auto"/>
          <w:sz w:val="24"/>
          <w:szCs w:val="24"/>
        </w:rPr>
      </w:pPr>
    </w:p>
    <w:p>
      <w:pPr>
        <w:pStyle w:val="5"/>
        <w:rPr>
          <w:rFonts w:ascii="宋体" w:hAnsi="宋体" w:cs="宋体"/>
          <w:color w:val="auto"/>
          <w:szCs w:val="24"/>
        </w:rPr>
      </w:pPr>
    </w:p>
    <w:p>
      <w:pPr>
        <w:pStyle w:val="4"/>
        <w:rPr>
          <w:rFonts w:ascii="宋体" w:hAnsi="宋体" w:eastAsia="宋体" w:cs="宋体"/>
          <w:color w:val="auto"/>
          <w:sz w:val="24"/>
          <w:szCs w:val="24"/>
        </w:rPr>
      </w:pPr>
    </w:p>
    <w:p>
      <w:pPr>
        <w:pStyle w:val="5"/>
        <w:rPr>
          <w:rFonts w:ascii="宋体" w:hAnsi="宋体" w:cs="宋体"/>
          <w:color w:val="auto"/>
          <w:szCs w:val="24"/>
        </w:rPr>
      </w:pPr>
    </w:p>
    <w:p>
      <w:pPr>
        <w:pStyle w:val="4"/>
        <w:rPr>
          <w:rFonts w:ascii="宋体" w:hAnsi="宋体" w:eastAsia="宋体" w:cs="宋体"/>
          <w:color w:val="auto"/>
          <w:sz w:val="24"/>
          <w:szCs w:val="24"/>
        </w:rPr>
      </w:pPr>
    </w:p>
    <w:p>
      <w:pPr>
        <w:pStyle w:val="5"/>
        <w:rPr>
          <w:rFonts w:ascii="宋体" w:hAnsi="宋体" w:cs="宋体"/>
          <w:color w:val="auto"/>
          <w:szCs w:val="24"/>
        </w:rPr>
      </w:pPr>
    </w:p>
    <w:p>
      <w:pPr>
        <w:pStyle w:val="4"/>
        <w:rPr>
          <w:rFonts w:ascii="宋体" w:hAnsi="宋体" w:eastAsia="宋体" w:cs="宋体"/>
          <w:color w:val="auto"/>
          <w:sz w:val="24"/>
          <w:szCs w:val="24"/>
        </w:rPr>
      </w:pPr>
    </w:p>
    <w:p>
      <w:pPr>
        <w:pStyle w:val="5"/>
        <w:rPr>
          <w:rFonts w:ascii="宋体" w:hAnsi="宋体" w:cs="宋体"/>
          <w:color w:val="auto"/>
          <w:szCs w:val="24"/>
        </w:rPr>
      </w:pPr>
    </w:p>
    <w:p>
      <w:pPr>
        <w:pStyle w:val="4"/>
        <w:rPr>
          <w:color w:val="auto"/>
        </w:rPr>
      </w:pPr>
    </w:p>
    <w:p>
      <w:pPr>
        <w:tabs>
          <w:tab w:val="left" w:pos="2975"/>
          <w:tab w:val="center" w:pos="4765"/>
        </w:tabs>
        <w:spacing w:line="312" w:lineRule="auto"/>
        <w:jc w:val="center"/>
        <w:rPr>
          <w:rFonts w:ascii="宋体" w:hAnsi="宋体" w:cs="宋体"/>
          <w:b/>
          <w:color w:val="auto"/>
          <w:sz w:val="36"/>
          <w:szCs w:val="36"/>
        </w:rPr>
      </w:pPr>
    </w:p>
    <w:p>
      <w:pPr>
        <w:tabs>
          <w:tab w:val="left" w:pos="2975"/>
          <w:tab w:val="center" w:pos="4765"/>
        </w:tabs>
        <w:spacing w:line="312" w:lineRule="auto"/>
        <w:jc w:val="center"/>
        <w:rPr>
          <w:rFonts w:ascii="宋体" w:hAnsi="宋体" w:cs="宋体"/>
          <w:b/>
          <w:color w:val="auto"/>
          <w:sz w:val="36"/>
          <w:szCs w:val="36"/>
        </w:rPr>
      </w:pPr>
    </w:p>
    <w:p>
      <w:pPr>
        <w:tabs>
          <w:tab w:val="left" w:pos="2975"/>
          <w:tab w:val="center" w:pos="4765"/>
        </w:tabs>
        <w:spacing w:line="312" w:lineRule="auto"/>
        <w:jc w:val="center"/>
        <w:rPr>
          <w:rFonts w:ascii="宋体" w:hAnsi="宋体" w:cs="宋体"/>
          <w:b/>
          <w:color w:val="auto"/>
          <w:sz w:val="36"/>
          <w:szCs w:val="36"/>
        </w:rPr>
      </w:pPr>
    </w:p>
    <w:p>
      <w:pPr>
        <w:tabs>
          <w:tab w:val="left" w:pos="2975"/>
          <w:tab w:val="center" w:pos="4765"/>
        </w:tabs>
        <w:spacing w:line="312" w:lineRule="auto"/>
        <w:jc w:val="center"/>
        <w:rPr>
          <w:rFonts w:ascii="宋体" w:hAnsi="宋体" w:cs="宋体"/>
          <w:b/>
          <w:color w:val="auto"/>
          <w:sz w:val="36"/>
          <w:szCs w:val="36"/>
        </w:rPr>
      </w:pPr>
    </w:p>
    <w:p>
      <w:pPr>
        <w:tabs>
          <w:tab w:val="left" w:pos="2975"/>
          <w:tab w:val="center" w:pos="4765"/>
        </w:tabs>
        <w:spacing w:line="312" w:lineRule="auto"/>
        <w:jc w:val="center"/>
        <w:rPr>
          <w:rFonts w:ascii="宋体" w:hAnsi="宋体" w:cs="宋体"/>
          <w:b/>
          <w:color w:val="auto"/>
          <w:sz w:val="36"/>
          <w:szCs w:val="36"/>
        </w:rPr>
      </w:pPr>
    </w:p>
    <w:p>
      <w:pPr>
        <w:tabs>
          <w:tab w:val="left" w:pos="2975"/>
          <w:tab w:val="center" w:pos="4765"/>
        </w:tabs>
        <w:spacing w:line="312" w:lineRule="auto"/>
        <w:jc w:val="center"/>
        <w:rPr>
          <w:rFonts w:ascii="宋体" w:hAnsi="宋体" w:cs="宋体"/>
          <w:b/>
          <w:color w:val="auto"/>
          <w:sz w:val="36"/>
          <w:szCs w:val="36"/>
        </w:rPr>
      </w:pPr>
    </w:p>
    <w:p>
      <w:pPr>
        <w:tabs>
          <w:tab w:val="left" w:pos="2975"/>
          <w:tab w:val="center" w:pos="4765"/>
        </w:tabs>
        <w:spacing w:line="312" w:lineRule="auto"/>
        <w:jc w:val="center"/>
        <w:rPr>
          <w:rFonts w:ascii="宋体" w:hAnsi="宋体" w:cs="宋体"/>
          <w:b/>
          <w:color w:val="auto"/>
          <w:sz w:val="24"/>
          <w:szCs w:val="24"/>
        </w:rPr>
      </w:pPr>
      <w:r>
        <w:rPr>
          <w:rFonts w:hint="eastAsia" w:ascii="宋体" w:hAnsi="宋体" w:cs="宋体"/>
          <w:b/>
          <w:color w:val="auto"/>
          <w:sz w:val="36"/>
          <w:szCs w:val="36"/>
        </w:rPr>
        <w:t>五、已标价工程量清单</w:t>
      </w:r>
    </w:p>
    <w:p>
      <w:pPr>
        <w:pStyle w:val="40"/>
        <w:spacing w:line="312" w:lineRule="auto"/>
        <w:ind w:firstLine="480"/>
        <w:rPr>
          <w:rFonts w:ascii="宋体" w:hAnsi="宋体" w:cs="宋体"/>
          <w:color w:val="auto"/>
          <w:sz w:val="24"/>
          <w:szCs w:val="24"/>
        </w:rPr>
      </w:pPr>
    </w:p>
    <w:p>
      <w:pPr>
        <w:pStyle w:val="2"/>
        <w:rPr>
          <w:rFonts w:hAnsi="宋体" w:cs="宋体"/>
          <w:color w:val="auto"/>
          <w:szCs w:val="24"/>
        </w:rPr>
      </w:pPr>
    </w:p>
    <w:p>
      <w:pPr>
        <w:pStyle w:val="3"/>
        <w:rPr>
          <w:rFonts w:ascii="宋体" w:hAnsi="宋体" w:cs="宋体"/>
          <w:color w:val="auto"/>
          <w:sz w:val="24"/>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color w:val="auto"/>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spacing w:line="312" w:lineRule="auto"/>
        <w:jc w:val="center"/>
        <w:rPr>
          <w:rFonts w:ascii="宋体" w:hAnsi="宋体" w:cs="宋体"/>
          <w:b/>
          <w:bCs/>
          <w:color w:val="auto"/>
          <w:sz w:val="36"/>
          <w:szCs w:val="36"/>
        </w:rPr>
      </w:pPr>
      <w:r>
        <w:rPr>
          <w:rFonts w:hint="eastAsia" w:ascii="宋体" w:hAnsi="宋体" w:cs="宋体"/>
          <w:b/>
          <w:bCs/>
          <w:color w:val="auto"/>
          <w:sz w:val="36"/>
          <w:szCs w:val="36"/>
        </w:rPr>
        <w:t>六、服务方案</w:t>
      </w:r>
    </w:p>
    <w:p>
      <w:pPr>
        <w:pStyle w:val="2"/>
        <w:rPr>
          <w:rFonts w:hAnsi="宋体" w:cs="宋体"/>
          <w:b/>
          <w:color w:val="auto"/>
          <w:szCs w:val="24"/>
        </w:rPr>
      </w:pPr>
    </w:p>
    <w:p>
      <w:pPr>
        <w:pStyle w:val="3"/>
        <w:rPr>
          <w:rFonts w:ascii="宋体" w:hAnsi="宋体" w:cs="宋体"/>
          <w:b/>
          <w:color w:val="auto"/>
          <w:sz w:val="24"/>
          <w:szCs w:val="24"/>
        </w:rPr>
      </w:pPr>
    </w:p>
    <w:p>
      <w:pPr>
        <w:pStyle w:val="4"/>
        <w:rPr>
          <w:rFonts w:ascii="宋体" w:hAnsi="宋体" w:eastAsia="宋体" w:cs="宋体"/>
          <w:b/>
          <w:color w:val="auto"/>
          <w:sz w:val="24"/>
          <w:szCs w:val="24"/>
        </w:rPr>
      </w:pPr>
    </w:p>
    <w:p>
      <w:pPr>
        <w:pStyle w:val="5"/>
        <w:rPr>
          <w:rFonts w:ascii="宋体" w:hAnsi="宋体" w:cs="宋体"/>
          <w:b/>
          <w:color w:val="auto"/>
          <w:szCs w:val="24"/>
        </w:rPr>
      </w:pPr>
    </w:p>
    <w:p>
      <w:pPr>
        <w:pStyle w:val="4"/>
        <w:rPr>
          <w:rFonts w:ascii="宋体" w:hAnsi="宋体" w:eastAsia="宋体" w:cs="宋体"/>
          <w:b/>
          <w:color w:val="auto"/>
          <w:sz w:val="24"/>
          <w:szCs w:val="24"/>
        </w:rPr>
      </w:pPr>
    </w:p>
    <w:p>
      <w:pPr>
        <w:pStyle w:val="5"/>
        <w:rPr>
          <w:color w:val="auto"/>
        </w:rPr>
      </w:pPr>
    </w:p>
    <w:p>
      <w:pPr>
        <w:spacing w:line="312" w:lineRule="auto"/>
        <w:jc w:val="center"/>
        <w:rPr>
          <w:rFonts w:ascii="宋体" w:hAnsi="宋体" w:cs="宋体"/>
          <w:b/>
          <w:i/>
          <w:iCs/>
          <w:color w:val="auto"/>
          <w:sz w:val="24"/>
          <w:szCs w:val="24"/>
          <w:u w:val="single"/>
        </w:rPr>
      </w:pPr>
      <w:r>
        <w:rPr>
          <w:rFonts w:hint="eastAsia" w:ascii="宋体" w:hAnsi="宋体" w:cs="宋体"/>
          <w:i/>
          <w:iCs/>
          <w:color w:val="auto"/>
          <w:sz w:val="24"/>
          <w:szCs w:val="24"/>
          <w:u w:val="single"/>
        </w:rPr>
        <w:t>服务方案（格式自定）</w:t>
      </w: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5"/>
        <w:rPr>
          <w:rFonts w:ascii="宋体" w:hAnsi="宋体" w:cs="宋体"/>
          <w:color w:val="auto"/>
          <w:szCs w:val="24"/>
        </w:rPr>
      </w:pPr>
    </w:p>
    <w:p>
      <w:pPr>
        <w:pStyle w:val="4"/>
        <w:rPr>
          <w:rFonts w:ascii="宋体" w:hAnsi="宋体" w:cs="宋体"/>
          <w:color w:val="auto"/>
          <w:sz w:val="24"/>
          <w:szCs w:val="24"/>
        </w:rPr>
      </w:pPr>
    </w:p>
    <w:p>
      <w:pPr>
        <w:pStyle w:val="4"/>
        <w:rPr>
          <w:color w:val="auto"/>
        </w:rPr>
      </w:pPr>
    </w:p>
    <w:p>
      <w:pPr>
        <w:pStyle w:val="5"/>
        <w:rPr>
          <w:color w:val="auto"/>
        </w:rPr>
      </w:pPr>
    </w:p>
    <w:p>
      <w:pPr>
        <w:tabs>
          <w:tab w:val="left" w:pos="6300"/>
        </w:tabs>
        <w:snapToGrid w:val="0"/>
        <w:spacing w:line="312" w:lineRule="auto"/>
        <w:jc w:val="center"/>
        <w:rPr>
          <w:rFonts w:ascii="宋体" w:hAnsi="宋体" w:cs="宋体"/>
          <w:b/>
          <w:bCs/>
          <w:color w:val="auto"/>
          <w:sz w:val="36"/>
          <w:szCs w:val="36"/>
        </w:rPr>
      </w:pPr>
      <w:r>
        <w:rPr>
          <w:rFonts w:hint="eastAsia" w:ascii="宋体" w:hAnsi="宋体" w:cs="宋体"/>
          <w:b/>
          <w:bCs/>
          <w:color w:val="auto"/>
          <w:sz w:val="36"/>
          <w:szCs w:val="36"/>
        </w:rPr>
        <w:t>七、其他资料</w:t>
      </w:r>
    </w:p>
    <w:p>
      <w:pPr>
        <w:pStyle w:val="4"/>
        <w:rPr>
          <w:color w:val="auto"/>
        </w:rPr>
      </w:pPr>
    </w:p>
    <w:p>
      <w:pPr>
        <w:pStyle w:val="4"/>
        <w:rPr>
          <w:color w:val="auto"/>
        </w:rPr>
      </w:pPr>
    </w:p>
    <w:p>
      <w:pPr>
        <w:ind w:right="-168" w:rightChars="-60"/>
        <w:rPr>
          <w:color w:val="auto"/>
        </w:rPr>
      </w:pPr>
      <w:r>
        <w:rPr>
          <w:rFonts w:hint="eastAsia" w:ascii="宋体" w:hAnsi="宋体" w:cs="宋体"/>
          <w:color w:val="auto"/>
          <w:sz w:val="24"/>
          <w:szCs w:val="24"/>
        </w:rPr>
        <w:t>1、其他与项目有关的资料（自附）：供应商总体情况介绍、其他与本项目有关的资料等。</w:t>
      </w: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p>
    <w:p>
      <w:pPr>
        <w:tabs>
          <w:tab w:val="left" w:pos="6300"/>
        </w:tabs>
        <w:snapToGrid w:val="0"/>
        <w:spacing w:line="312" w:lineRule="auto"/>
        <w:jc w:val="center"/>
        <w:rPr>
          <w:rFonts w:ascii="宋体" w:hAnsi="宋体" w:cs="宋体"/>
          <w:b/>
          <w:bCs/>
          <w:color w:val="auto"/>
          <w:sz w:val="36"/>
          <w:szCs w:val="36"/>
        </w:rPr>
      </w:pPr>
      <w:r>
        <w:rPr>
          <w:rFonts w:hint="eastAsia" w:ascii="宋体" w:hAnsi="宋体" w:cs="宋体"/>
          <w:b/>
          <w:bCs/>
          <w:color w:val="auto"/>
          <w:sz w:val="36"/>
          <w:szCs w:val="36"/>
        </w:rPr>
        <w:t>八、第二轮报价表</w:t>
      </w:r>
    </w:p>
    <w:tbl>
      <w:tblPr>
        <w:tblStyle w:val="59"/>
        <w:tblW w:w="8719" w:type="dxa"/>
        <w:jc w:val="center"/>
        <w:tblInd w:w="0" w:type="dxa"/>
        <w:tblLayout w:type="fixed"/>
        <w:tblCellMar>
          <w:top w:w="0" w:type="dxa"/>
          <w:left w:w="0" w:type="dxa"/>
          <w:bottom w:w="0" w:type="dxa"/>
          <w:right w:w="0" w:type="dxa"/>
        </w:tblCellMar>
      </w:tblPr>
      <w:tblGrid>
        <w:gridCol w:w="1731"/>
        <w:gridCol w:w="2240"/>
        <w:gridCol w:w="1631"/>
        <w:gridCol w:w="3117"/>
      </w:tblGrid>
      <w:tr>
        <w:tblPrEx>
          <w:tblLayout w:type="fixed"/>
          <w:tblCellMar>
            <w:top w:w="0" w:type="dxa"/>
            <w:left w:w="0" w:type="dxa"/>
            <w:bottom w:w="0" w:type="dxa"/>
            <w:right w:w="0" w:type="dxa"/>
          </w:tblCellMar>
        </w:tblPrEx>
        <w:trPr>
          <w:trHeight w:val="1058" w:hRule="exact"/>
          <w:jc w:val="center"/>
        </w:trPr>
        <w:tc>
          <w:tcPr>
            <w:tcW w:w="173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s="宋体"/>
                <w:color w:val="auto"/>
                <w:sz w:val="24"/>
                <w:szCs w:val="24"/>
              </w:rPr>
              <w:t>项</w:t>
            </w:r>
            <w:r>
              <w:rPr>
                <w:rFonts w:hint="eastAsia" w:ascii="宋体" w:hAnsi="宋体"/>
                <w:color w:val="auto"/>
                <w:sz w:val="24"/>
                <w:szCs w:val="24"/>
              </w:rPr>
              <w:t>目名称</w:t>
            </w:r>
          </w:p>
        </w:tc>
        <w:tc>
          <w:tcPr>
            <w:tcW w:w="6988"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p>
        </w:tc>
      </w:tr>
      <w:tr>
        <w:tblPrEx>
          <w:tblLayout w:type="fixed"/>
          <w:tblCellMar>
            <w:top w:w="0" w:type="dxa"/>
            <w:left w:w="0" w:type="dxa"/>
            <w:bottom w:w="0" w:type="dxa"/>
            <w:right w:w="0" w:type="dxa"/>
          </w:tblCellMar>
        </w:tblPrEx>
        <w:trPr>
          <w:trHeight w:val="1294" w:hRule="exact"/>
          <w:jc w:val="center"/>
        </w:trPr>
        <w:tc>
          <w:tcPr>
            <w:tcW w:w="173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投标供应商</w:t>
            </w:r>
          </w:p>
        </w:tc>
        <w:tc>
          <w:tcPr>
            <w:tcW w:w="6988"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p>
        </w:tc>
      </w:tr>
      <w:tr>
        <w:tblPrEx>
          <w:tblLayout w:type="fixed"/>
          <w:tblCellMar>
            <w:top w:w="0" w:type="dxa"/>
            <w:left w:w="0" w:type="dxa"/>
            <w:bottom w:w="0" w:type="dxa"/>
            <w:right w:w="0" w:type="dxa"/>
          </w:tblCellMar>
        </w:tblPrEx>
        <w:trPr>
          <w:trHeight w:val="1349" w:hRule="atLeast"/>
          <w:jc w:val="center"/>
        </w:trPr>
        <w:tc>
          <w:tcPr>
            <w:tcW w:w="1731" w:type="dxa"/>
            <w:tcBorders>
              <w:top w:val="single" w:color="auto" w:sz="8" w:space="0"/>
              <w:left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 xml:space="preserve"> </w:t>
            </w:r>
            <w:r>
              <w:rPr>
                <w:rFonts w:hint="eastAsia" w:ascii="宋体" w:hAnsi="宋体" w:cs="宋体"/>
                <w:color w:val="auto"/>
                <w:sz w:val="24"/>
                <w:szCs w:val="24"/>
              </w:rPr>
              <w:t>报</w:t>
            </w:r>
            <w:r>
              <w:rPr>
                <w:rFonts w:hint="eastAsia" w:ascii="宋体" w:hAnsi="宋体"/>
                <w:color w:val="auto"/>
                <w:sz w:val="24"/>
                <w:szCs w:val="24"/>
              </w:rPr>
              <w:t>价</w:t>
            </w:r>
          </w:p>
        </w:tc>
        <w:tc>
          <w:tcPr>
            <w:tcW w:w="6988" w:type="dxa"/>
            <w:gridSpan w:val="3"/>
            <w:tcBorders>
              <w:top w:val="single" w:color="auto" w:sz="8" w:space="0"/>
              <w:left w:val="single" w:color="auto" w:sz="8" w:space="0"/>
              <w:right w:val="single" w:color="auto" w:sz="8" w:space="0"/>
            </w:tcBorders>
            <w:vAlign w:val="center"/>
          </w:tcPr>
          <w:p>
            <w:pPr>
              <w:ind w:firstLine="480" w:firstLineChars="200"/>
              <w:jc w:val="left"/>
              <w:rPr>
                <w:rFonts w:ascii="宋体" w:hAnsi="宋体" w:cs="宋体"/>
                <w:color w:val="auto"/>
                <w:sz w:val="24"/>
                <w:szCs w:val="24"/>
              </w:rPr>
            </w:pPr>
            <w:r>
              <w:rPr>
                <w:rFonts w:hint="eastAsia" w:ascii="宋体" w:hAnsi="宋体" w:cs="宋体"/>
                <w:color w:val="auto"/>
                <w:sz w:val="24"/>
                <w:szCs w:val="24"/>
              </w:rPr>
              <w:t>人民币</w:t>
            </w:r>
            <w:r>
              <w:rPr>
                <w:rFonts w:hint="eastAsia" w:ascii="宋体" w:hAnsi="宋体" w:cs="宋体"/>
                <w:color w:val="auto"/>
                <w:sz w:val="24"/>
                <w:szCs w:val="24"/>
                <w:u w:val="single"/>
              </w:rPr>
              <w:t xml:space="preserve">                 （大写） </w:t>
            </w:r>
          </w:p>
          <w:p>
            <w:pPr>
              <w:ind w:firstLine="120" w:firstLineChars="50"/>
              <w:jc w:val="left"/>
              <w:rPr>
                <w:rFonts w:ascii="宋体" w:hAnsi="宋体" w:cs="宋体"/>
                <w:color w:val="auto"/>
                <w:sz w:val="24"/>
                <w:szCs w:val="24"/>
              </w:rPr>
            </w:pPr>
            <w:r>
              <w:rPr>
                <w:rFonts w:hint="eastAsia" w:ascii="宋体" w:hAnsi="宋体" w:cs="宋体"/>
                <w:color w:val="auto"/>
                <w:sz w:val="24"/>
                <w:szCs w:val="24"/>
              </w:rPr>
              <w:t xml:space="preserve"> </w:t>
            </w:r>
          </w:p>
          <w:p>
            <w:pPr>
              <w:pStyle w:val="2"/>
              <w:ind w:firstLine="480" w:firstLineChars="200"/>
              <w:rPr>
                <w:rFonts w:eastAsiaTheme="minorEastAsia"/>
                <w:color w:val="auto"/>
                <w:szCs w:val="24"/>
              </w:rPr>
            </w:pPr>
            <w:r>
              <w:rPr>
                <w:rFonts w:hint="eastAsia" w:hAnsi="宋体" w:cs="宋体"/>
                <w:color w:val="auto"/>
                <w:szCs w:val="24"/>
              </w:rPr>
              <w:t>人民币</w:t>
            </w:r>
            <w:r>
              <w:rPr>
                <w:rFonts w:hint="eastAsia" w:hAnsi="宋体" w:cs="宋体"/>
                <w:color w:val="auto"/>
                <w:szCs w:val="24"/>
                <w:u w:val="single"/>
              </w:rPr>
              <w:t xml:space="preserve">                 （小写） </w:t>
            </w:r>
          </w:p>
        </w:tc>
      </w:tr>
      <w:tr>
        <w:tblPrEx>
          <w:tblLayout w:type="fixed"/>
          <w:tblCellMar>
            <w:top w:w="0" w:type="dxa"/>
            <w:left w:w="0" w:type="dxa"/>
            <w:bottom w:w="0" w:type="dxa"/>
            <w:right w:w="0" w:type="dxa"/>
          </w:tblCellMar>
        </w:tblPrEx>
        <w:trPr>
          <w:trHeight w:val="978" w:hRule="atLeast"/>
          <w:jc w:val="center"/>
        </w:trPr>
        <w:tc>
          <w:tcPr>
            <w:tcW w:w="1731" w:type="dxa"/>
            <w:tcBorders>
              <w:top w:val="single" w:color="auto" w:sz="8" w:space="0"/>
              <w:left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工期</w:t>
            </w:r>
          </w:p>
        </w:tc>
        <w:tc>
          <w:tcPr>
            <w:tcW w:w="6988" w:type="dxa"/>
            <w:gridSpan w:val="3"/>
            <w:tcBorders>
              <w:top w:val="single" w:color="auto" w:sz="8" w:space="0"/>
              <w:left w:val="single" w:color="auto" w:sz="8" w:space="0"/>
              <w:right w:val="single" w:color="auto" w:sz="8" w:space="0"/>
            </w:tcBorders>
            <w:vAlign w:val="center"/>
          </w:tcPr>
          <w:p>
            <w:pPr>
              <w:jc w:val="center"/>
              <w:rPr>
                <w:rFonts w:ascii="宋体" w:hAnsi="宋体"/>
                <w:color w:val="auto"/>
                <w:sz w:val="24"/>
                <w:szCs w:val="24"/>
                <w:u w:val="single"/>
              </w:rPr>
            </w:pPr>
          </w:p>
        </w:tc>
      </w:tr>
      <w:tr>
        <w:tblPrEx>
          <w:tblLayout w:type="fixed"/>
          <w:tblCellMar>
            <w:top w:w="0" w:type="dxa"/>
            <w:left w:w="0" w:type="dxa"/>
            <w:bottom w:w="0" w:type="dxa"/>
            <w:right w:w="0" w:type="dxa"/>
          </w:tblCellMar>
        </w:tblPrEx>
        <w:trPr>
          <w:trHeight w:val="940" w:hRule="exact"/>
          <w:jc w:val="center"/>
        </w:trPr>
        <w:tc>
          <w:tcPr>
            <w:tcW w:w="173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项目经理</w:t>
            </w:r>
          </w:p>
        </w:tc>
        <w:tc>
          <w:tcPr>
            <w:tcW w:w="224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p>
        </w:tc>
        <w:tc>
          <w:tcPr>
            <w:tcW w:w="1631" w:type="dxa"/>
            <w:tcBorders>
              <w:top w:val="single" w:color="auto" w:sz="8" w:space="0"/>
              <w:left w:val="single" w:color="auto" w:sz="8" w:space="0"/>
              <w:bottom w:val="single" w:color="auto" w:sz="8" w:space="0"/>
              <w:right w:val="single" w:color="auto" w:sz="8" w:space="0"/>
            </w:tcBorders>
            <w:vAlign w:val="center"/>
          </w:tcPr>
          <w:p>
            <w:pPr>
              <w:jc w:val="center"/>
              <w:rPr>
                <w:color w:val="auto"/>
                <w:sz w:val="24"/>
                <w:szCs w:val="24"/>
              </w:rPr>
            </w:pPr>
            <w:r>
              <w:rPr>
                <w:rFonts w:hint="eastAsia" w:ascii="宋体" w:hAnsi="宋体"/>
                <w:color w:val="auto"/>
                <w:sz w:val="24"/>
                <w:szCs w:val="24"/>
              </w:rPr>
              <w:t>证书编号</w:t>
            </w:r>
          </w:p>
        </w:tc>
        <w:tc>
          <w:tcPr>
            <w:tcW w:w="3117" w:type="dxa"/>
            <w:tcBorders>
              <w:top w:val="single" w:color="auto" w:sz="8" w:space="0"/>
              <w:left w:val="single" w:color="auto" w:sz="8" w:space="0"/>
              <w:bottom w:val="single" w:color="auto" w:sz="8" w:space="0"/>
              <w:right w:val="single" w:color="auto" w:sz="8" w:space="0"/>
            </w:tcBorders>
            <w:vAlign w:val="center"/>
          </w:tcPr>
          <w:p>
            <w:pPr>
              <w:jc w:val="center"/>
              <w:rPr>
                <w:color w:val="auto"/>
                <w:sz w:val="24"/>
                <w:szCs w:val="24"/>
              </w:rPr>
            </w:pPr>
          </w:p>
        </w:tc>
      </w:tr>
      <w:tr>
        <w:tblPrEx>
          <w:tblLayout w:type="fixed"/>
          <w:tblCellMar>
            <w:top w:w="0" w:type="dxa"/>
            <w:left w:w="0" w:type="dxa"/>
            <w:bottom w:w="0" w:type="dxa"/>
            <w:right w:w="0" w:type="dxa"/>
          </w:tblCellMar>
        </w:tblPrEx>
        <w:trPr>
          <w:trHeight w:val="940" w:hRule="exact"/>
          <w:jc w:val="center"/>
        </w:trPr>
        <w:tc>
          <w:tcPr>
            <w:tcW w:w="173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质量标准</w:t>
            </w:r>
          </w:p>
        </w:tc>
        <w:tc>
          <w:tcPr>
            <w:tcW w:w="6988"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 xml:space="preserve"> </w:t>
            </w:r>
          </w:p>
        </w:tc>
      </w:tr>
      <w:tr>
        <w:tblPrEx>
          <w:tblLayout w:type="fixed"/>
          <w:tblCellMar>
            <w:top w:w="0" w:type="dxa"/>
            <w:left w:w="0" w:type="dxa"/>
            <w:bottom w:w="0" w:type="dxa"/>
            <w:right w:w="0" w:type="dxa"/>
          </w:tblCellMar>
        </w:tblPrEx>
        <w:trPr>
          <w:trHeight w:val="1840" w:hRule="exact"/>
          <w:jc w:val="center"/>
        </w:trPr>
        <w:tc>
          <w:tcPr>
            <w:tcW w:w="173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olor w:val="auto"/>
                <w:sz w:val="24"/>
                <w:szCs w:val="24"/>
              </w:rPr>
            </w:pPr>
            <w:r>
              <w:rPr>
                <w:rFonts w:hint="eastAsia" w:ascii="宋体" w:hAnsi="宋体"/>
                <w:color w:val="auto"/>
                <w:sz w:val="24"/>
                <w:szCs w:val="24"/>
              </w:rPr>
              <w:t>备注</w:t>
            </w:r>
          </w:p>
        </w:tc>
        <w:tc>
          <w:tcPr>
            <w:tcW w:w="6988" w:type="dxa"/>
            <w:gridSpan w:val="3"/>
            <w:tcBorders>
              <w:top w:val="single" w:color="auto" w:sz="8" w:space="0"/>
              <w:left w:val="single" w:color="auto" w:sz="8" w:space="0"/>
              <w:bottom w:val="single" w:color="auto" w:sz="8" w:space="0"/>
              <w:right w:val="single" w:color="auto" w:sz="8" w:space="0"/>
            </w:tcBorders>
            <w:vAlign w:val="center"/>
          </w:tcPr>
          <w:p>
            <w:pPr>
              <w:ind w:left="140" w:leftChars="50" w:right="140" w:rightChars="50"/>
              <w:jc w:val="left"/>
              <w:rPr>
                <w:rFonts w:ascii="宋体" w:hAnsi="宋体"/>
                <w:color w:val="auto"/>
                <w:sz w:val="24"/>
                <w:szCs w:val="24"/>
              </w:rPr>
            </w:pPr>
            <w:r>
              <w:rPr>
                <w:rFonts w:hint="eastAsia" w:ascii="宋体" w:hAnsi="宋体"/>
                <w:color w:val="auto"/>
                <w:sz w:val="24"/>
                <w:szCs w:val="24"/>
              </w:rPr>
              <w:t>说明：</w:t>
            </w:r>
          </w:p>
          <w:p>
            <w:pPr>
              <w:ind w:left="140" w:leftChars="50" w:right="140" w:rightChars="50"/>
              <w:jc w:val="left"/>
              <w:rPr>
                <w:rFonts w:ascii="宋体" w:hAnsi="宋体"/>
                <w:color w:val="auto"/>
                <w:sz w:val="24"/>
                <w:szCs w:val="24"/>
              </w:rPr>
            </w:pPr>
            <w:r>
              <w:rPr>
                <w:rFonts w:hint="eastAsia" w:ascii="宋体" w:hAnsi="宋体"/>
                <w:color w:val="auto"/>
                <w:sz w:val="24"/>
                <w:szCs w:val="24"/>
              </w:rPr>
              <w:t>1、本表投标总价大小写不一致以大写金额为准，投标供应商将承担由此造成的一切后果。</w:t>
            </w:r>
          </w:p>
          <w:p>
            <w:pPr>
              <w:ind w:left="140" w:leftChars="50" w:right="140" w:rightChars="50"/>
              <w:rPr>
                <w:rFonts w:ascii="宋体" w:hAnsi="宋体"/>
                <w:color w:val="auto"/>
                <w:sz w:val="24"/>
                <w:szCs w:val="24"/>
              </w:rPr>
            </w:pPr>
            <w:r>
              <w:rPr>
                <w:rFonts w:hint="eastAsia" w:ascii="宋体" w:hAnsi="宋体"/>
                <w:color w:val="auto"/>
                <w:sz w:val="24"/>
                <w:szCs w:val="24"/>
              </w:rPr>
              <w:t>2、投标总价应包含成本、税金等一切与之相关费用。</w:t>
            </w:r>
          </w:p>
        </w:tc>
      </w:tr>
    </w:tbl>
    <w:p>
      <w:pPr>
        <w:tabs>
          <w:tab w:val="left" w:pos="6300"/>
        </w:tabs>
        <w:snapToGrid w:val="0"/>
        <w:spacing w:line="312" w:lineRule="auto"/>
        <w:jc w:val="left"/>
        <w:rPr>
          <w:rFonts w:ascii="宋体" w:hAnsi="宋体" w:cs="宋体"/>
          <w:color w:val="auto"/>
          <w:sz w:val="24"/>
          <w:szCs w:val="24"/>
        </w:rPr>
      </w:pPr>
    </w:p>
    <w:p>
      <w:pPr>
        <w:tabs>
          <w:tab w:val="left" w:pos="6300"/>
        </w:tabs>
        <w:snapToGrid w:val="0"/>
        <w:spacing w:line="312" w:lineRule="auto"/>
        <w:jc w:val="left"/>
        <w:rPr>
          <w:rFonts w:ascii="宋体" w:hAnsi="宋体" w:cs="宋体"/>
          <w:color w:val="auto"/>
          <w:sz w:val="24"/>
          <w:szCs w:val="24"/>
        </w:rPr>
      </w:pPr>
    </w:p>
    <w:p>
      <w:pPr>
        <w:pStyle w:val="7"/>
        <w:rPr>
          <w:color w:val="auto"/>
        </w:rPr>
      </w:pPr>
    </w:p>
    <w:p>
      <w:pPr>
        <w:tabs>
          <w:tab w:val="left" w:pos="6300"/>
        </w:tabs>
        <w:snapToGrid w:val="0"/>
        <w:spacing w:line="312" w:lineRule="auto"/>
        <w:jc w:val="left"/>
        <w:rPr>
          <w:rFonts w:ascii="宋体" w:hAnsi="宋体" w:cs="宋体"/>
          <w:color w:val="auto"/>
          <w:sz w:val="24"/>
          <w:szCs w:val="24"/>
        </w:rPr>
      </w:pPr>
      <w:r>
        <w:rPr>
          <w:rFonts w:hint="eastAsia" w:ascii="宋体" w:hAnsi="宋体" w:cs="宋体"/>
          <w:color w:val="auto"/>
          <w:sz w:val="24"/>
          <w:szCs w:val="24"/>
        </w:rPr>
        <w:t>供应商名称（盖章）：</w:t>
      </w:r>
    </w:p>
    <w:p>
      <w:pPr>
        <w:tabs>
          <w:tab w:val="left" w:pos="6300"/>
        </w:tabs>
        <w:snapToGrid w:val="0"/>
        <w:spacing w:line="312" w:lineRule="auto"/>
        <w:jc w:val="left"/>
        <w:rPr>
          <w:rFonts w:ascii="宋体" w:hAnsi="宋体" w:cs="宋体"/>
          <w:color w:val="auto"/>
          <w:sz w:val="24"/>
          <w:szCs w:val="24"/>
        </w:rPr>
      </w:pPr>
      <w:r>
        <w:rPr>
          <w:rFonts w:hint="eastAsia" w:ascii="宋体" w:hAnsi="宋体" w:cs="宋体"/>
          <w:color w:val="auto"/>
          <w:sz w:val="24"/>
          <w:szCs w:val="24"/>
        </w:rPr>
        <w:t>法定代表人或授权委托人（签字或盖章）：</w:t>
      </w:r>
    </w:p>
    <w:p>
      <w:pPr>
        <w:pStyle w:val="3"/>
        <w:ind w:firstLine="280" w:firstLineChars="100"/>
        <w:rPr>
          <w:color w:val="auto"/>
        </w:rPr>
      </w:pPr>
      <w:r>
        <w:rPr>
          <w:rFonts w:hint="eastAsia"/>
          <w:color w:val="auto"/>
        </w:rPr>
        <w:t>年  月  日</w:t>
      </w:r>
    </w:p>
    <w:p>
      <w:pPr>
        <w:pStyle w:val="7"/>
        <w:rPr>
          <w:color w:val="auto"/>
        </w:rPr>
      </w:pPr>
    </w:p>
    <w:p>
      <w:pPr>
        <w:tabs>
          <w:tab w:val="left" w:pos="6300"/>
        </w:tabs>
        <w:snapToGrid w:val="0"/>
        <w:spacing w:line="312" w:lineRule="auto"/>
        <w:jc w:val="both"/>
        <w:rPr>
          <w:rFonts w:ascii="黑体" w:hAnsi="黑体" w:eastAsia="黑体"/>
        </w:rPr>
      </w:pPr>
    </w:p>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auto"/>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38"/>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K7FzxrsAQAAtQ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FFGfwfmSyu4cFYbxJYyxNs7q3S3IT55Z&#10;uO6EbdUVIgydEjXxSy+zB08nHB9BNsMbqKmR2AZIQGODJgKSHIzQaU/7027UGJiMLV/kFzllJKWK&#10;p8X5+UXklolyfuzQh1cKDItBxZFWn8DF7taHqXQuib0srHXfp/X39rcLwow3iXzkOzEP42Y8irGB&#10;ek9jIExuIvdT0AF+5mwgJ1XcktU5619bEiKabg5wDjZzIKykhxUPnE3hdZjMuXWo245wZ6mvSKy1&#10;ToNEVScOR5bkjSTF0cfRfA+/U9Wvv23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kUuzQAAAA&#10;AwEAAA8AAAAAAAAAAQAgAAAAIgAAAGRycy9kb3ducmV2LnhtbFBLAQIUABQAAAAIAIdO4kCuxc8a&#10;7AEAALUDAAAOAAAAAAAAAAEAIAAAAB8BAABkcnMvZTJvRG9jLnhtbFBLBQYAAAAABgAGAFkBAAB9&#10;BQAAAAA=&#10;">
              <v:fill on="f" focussize="0,0"/>
              <v:stroke on="f"/>
              <v:imagedata o:title=""/>
              <o:lock v:ext="edit" aspectratio="f"/>
              <v:textbox inset="0mm,0mm,0mm,0mm" style="mso-fit-shape-to-text:t;">
                <w:txbxContent>
                  <w:p>
                    <w:pPr>
                      <w:pStyle w:val="38"/>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B2196"/>
    <w:multiLevelType w:val="singleLevel"/>
    <w:tmpl w:val="815B2196"/>
    <w:lvl w:ilvl="0" w:tentative="0">
      <w:start w:val="1"/>
      <w:numFmt w:val="decimal"/>
      <w:suff w:val="nothing"/>
      <w:lvlText w:val="%1、"/>
      <w:lvlJc w:val="left"/>
    </w:lvl>
  </w:abstractNum>
  <w:abstractNum w:abstractNumId="1">
    <w:nsid w:val="93324202"/>
    <w:multiLevelType w:val="singleLevel"/>
    <w:tmpl w:val="93324202"/>
    <w:lvl w:ilvl="0" w:tentative="0">
      <w:start w:val="2"/>
      <w:numFmt w:val="chineseCounting"/>
      <w:suff w:val="nothing"/>
      <w:lvlText w:val="（%1）"/>
      <w:lvlJc w:val="left"/>
      <w:rPr>
        <w:rFonts w:hint="eastAsia"/>
      </w:rPr>
    </w:lvl>
  </w:abstractNum>
  <w:abstractNum w:abstractNumId="2">
    <w:nsid w:val="CB8D4B6C"/>
    <w:multiLevelType w:val="singleLevel"/>
    <w:tmpl w:val="CB8D4B6C"/>
    <w:lvl w:ilvl="0" w:tentative="0">
      <w:start w:val="1"/>
      <w:numFmt w:val="decimal"/>
      <w:suff w:val="nothing"/>
      <w:lvlText w:val="%1、"/>
      <w:lvlJc w:val="left"/>
    </w:lvl>
  </w:abstractNum>
  <w:abstractNum w:abstractNumId="3">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5">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D"/>
    <w:multiLevelType w:val="singleLevel"/>
    <w:tmpl w:val="0000000D"/>
    <w:lvl w:ilvl="0" w:tentative="0">
      <w:start w:val="1"/>
      <w:numFmt w:val="bullet"/>
      <w:pStyle w:val="25"/>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10">
    <w:nsid w:val="00000011"/>
    <w:multiLevelType w:val="singleLevel"/>
    <w:tmpl w:val="00000011"/>
    <w:lvl w:ilvl="0" w:tentative="0">
      <w:start w:val="1"/>
      <w:numFmt w:val="decimal"/>
      <w:pStyle w:val="17"/>
      <w:lvlText w:val="%1."/>
      <w:lvlJc w:val="left"/>
      <w:pPr>
        <w:tabs>
          <w:tab w:val="left" w:pos="425"/>
        </w:tabs>
        <w:ind w:left="425" w:hanging="425"/>
      </w:pPr>
      <w:rPr>
        <w:rFonts w:hint="default"/>
      </w:rPr>
    </w:lvl>
  </w:abstractNum>
  <w:abstractNum w:abstractNumId="11">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3"/>
    <w:multiLevelType w:val="singleLevel"/>
    <w:tmpl w:val="00000013"/>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3">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4">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6"/>
  </w:num>
  <w:num w:numId="3">
    <w:abstractNumId w:val="12"/>
  </w:num>
  <w:num w:numId="4">
    <w:abstractNumId w:val="8"/>
  </w:num>
  <w:num w:numId="5">
    <w:abstractNumId w:val="4"/>
  </w:num>
  <w:num w:numId="6">
    <w:abstractNumId w:val="11"/>
  </w:num>
  <w:num w:numId="7">
    <w:abstractNumId w:val="13"/>
  </w:num>
  <w:num w:numId="8">
    <w:abstractNumId w:val="5"/>
  </w:num>
  <w:num w:numId="9">
    <w:abstractNumId w:val="9"/>
  </w:num>
  <w:num w:numId="10">
    <w:abstractNumId w:val="14"/>
  </w:num>
  <w:num w:numId="11">
    <w:abstractNumId w:val="3"/>
  </w:num>
  <w:num w:numId="12">
    <w:abstractNumId w:val="7"/>
  </w:num>
  <w:num w:numId="13">
    <w:abstractNumId w:val="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wZTA0ZmJjMGFlMDljYTI4ZDgyYjg0NzM4ZmNiNDMifQ=="/>
  </w:docVars>
  <w:rsids>
    <w:rsidRoot w:val="00172A27"/>
    <w:rsid w:val="00005A0C"/>
    <w:rsid w:val="000144C9"/>
    <w:rsid w:val="0002088C"/>
    <w:rsid w:val="00033DAB"/>
    <w:rsid w:val="000370BC"/>
    <w:rsid w:val="00042D13"/>
    <w:rsid w:val="00056A6E"/>
    <w:rsid w:val="00072CEF"/>
    <w:rsid w:val="0008422C"/>
    <w:rsid w:val="000A44DD"/>
    <w:rsid w:val="000B0F36"/>
    <w:rsid w:val="000B219A"/>
    <w:rsid w:val="000D3ADE"/>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C3"/>
    <w:rsid w:val="001765E3"/>
    <w:rsid w:val="00192985"/>
    <w:rsid w:val="001937A1"/>
    <w:rsid w:val="001A3E64"/>
    <w:rsid w:val="001F74AE"/>
    <w:rsid w:val="002122FC"/>
    <w:rsid w:val="0021327B"/>
    <w:rsid w:val="0021595A"/>
    <w:rsid w:val="00217834"/>
    <w:rsid w:val="00223B9B"/>
    <w:rsid w:val="0022691C"/>
    <w:rsid w:val="002676F5"/>
    <w:rsid w:val="002862C7"/>
    <w:rsid w:val="00297EC4"/>
    <w:rsid w:val="002B0676"/>
    <w:rsid w:val="002C7EDF"/>
    <w:rsid w:val="002C7F29"/>
    <w:rsid w:val="002F2847"/>
    <w:rsid w:val="002F5C86"/>
    <w:rsid w:val="00313FC6"/>
    <w:rsid w:val="00314FE1"/>
    <w:rsid w:val="0031623A"/>
    <w:rsid w:val="00316DF3"/>
    <w:rsid w:val="00330491"/>
    <w:rsid w:val="003332D6"/>
    <w:rsid w:val="0033562A"/>
    <w:rsid w:val="003453EB"/>
    <w:rsid w:val="003609C0"/>
    <w:rsid w:val="00363A72"/>
    <w:rsid w:val="0038393A"/>
    <w:rsid w:val="003876E3"/>
    <w:rsid w:val="003878EB"/>
    <w:rsid w:val="003A0967"/>
    <w:rsid w:val="003B48D3"/>
    <w:rsid w:val="003E5120"/>
    <w:rsid w:val="003E69B4"/>
    <w:rsid w:val="003E7CAB"/>
    <w:rsid w:val="003F7078"/>
    <w:rsid w:val="00421287"/>
    <w:rsid w:val="0043243B"/>
    <w:rsid w:val="00440D3B"/>
    <w:rsid w:val="004569BA"/>
    <w:rsid w:val="00456C52"/>
    <w:rsid w:val="00460545"/>
    <w:rsid w:val="00463661"/>
    <w:rsid w:val="00466D2A"/>
    <w:rsid w:val="004915AF"/>
    <w:rsid w:val="00493794"/>
    <w:rsid w:val="00495D1A"/>
    <w:rsid w:val="0049754E"/>
    <w:rsid w:val="004A1198"/>
    <w:rsid w:val="004A2061"/>
    <w:rsid w:val="004B4D5B"/>
    <w:rsid w:val="004C55B8"/>
    <w:rsid w:val="004E24B0"/>
    <w:rsid w:val="00507899"/>
    <w:rsid w:val="005106F8"/>
    <w:rsid w:val="00521F48"/>
    <w:rsid w:val="00531162"/>
    <w:rsid w:val="00537A61"/>
    <w:rsid w:val="00544AC9"/>
    <w:rsid w:val="0055266E"/>
    <w:rsid w:val="0055762B"/>
    <w:rsid w:val="00562F84"/>
    <w:rsid w:val="00580744"/>
    <w:rsid w:val="005C530A"/>
    <w:rsid w:val="005C7A84"/>
    <w:rsid w:val="005E75FF"/>
    <w:rsid w:val="005F22A3"/>
    <w:rsid w:val="00625F79"/>
    <w:rsid w:val="00643888"/>
    <w:rsid w:val="006452FB"/>
    <w:rsid w:val="0065313C"/>
    <w:rsid w:val="00664DC0"/>
    <w:rsid w:val="00667DF3"/>
    <w:rsid w:val="006718E7"/>
    <w:rsid w:val="00675CDE"/>
    <w:rsid w:val="006802F3"/>
    <w:rsid w:val="0068246D"/>
    <w:rsid w:val="006A2801"/>
    <w:rsid w:val="006A3401"/>
    <w:rsid w:val="006C1EC9"/>
    <w:rsid w:val="006C353F"/>
    <w:rsid w:val="006C7CD3"/>
    <w:rsid w:val="00723BC4"/>
    <w:rsid w:val="00731090"/>
    <w:rsid w:val="007442A0"/>
    <w:rsid w:val="00755658"/>
    <w:rsid w:val="00773049"/>
    <w:rsid w:val="00782B76"/>
    <w:rsid w:val="00791D34"/>
    <w:rsid w:val="007A3A16"/>
    <w:rsid w:val="007C5E80"/>
    <w:rsid w:val="007D57AF"/>
    <w:rsid w:val="007E13BD"/>
    <w:rsid w:val="007E1D36"/>
    <w:rsid w:val="007F2A53"/>
    <w:rsid w:val="00854CC0"/>
    <w:rsid w:val="00854ED3"/>
    <w:rsid w:val="008639C9"/>
    <w:rsid w:val="00872901"/>
    <w:rsid w:val="008825DA"/>
    <w:rsid w:val="008E0339"/>
    <w:rsid w:val="008F1F63"/>
    <w:rsid w:val="008F3680"/>
    <w:rsid w:val="00915107"/>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C25EB"/>
    <w:rsid w:val="009C273F"/>
    <w:rsid w:val="009E62CD"/>
    <w:rsid w:val="009F3B32"/>
    <w:rsid w:val="009F5836"/>
    <w:rsid w:val="00A06259"/>
    <w:rsid w:val="00A3078D"/>
    <w:rsid w:val="00A5531C"/>
    <w:rsid w:val="00A56F1E"/>
    <w:rsid w:val="00A614CD"/>
    <w:rsid w:val="00A662F3"/>
    <w:rsid w:val="00A74FC3"/>
    <w:rsid w:val="00A757A0"/>
    <w:rsid w:val="00A9133B"/>
    <w:rsid w:val="00AC755D"/>
    <w:rsid w:val="00AF3E34"/>
    <w:rsid w:val="00B000A7"/>
    <w:rsid w:val="00B01F29"/>
    <w:rsid w:val="00B3337A"/>
    <w:rsid w:val="00B43355"/>
    <w:rsid w:val="00B60CC0"/>
    <w:rsid w:val="00B60F1F"/>
    <w:rsid w:val="00B730A8"/>
    <w:rsid w:val="00B8624A"/>
    <w:rsid w:val="00BA1F2C"/>
    <w:rsid w:val="00BB0DB1"/>
    <w:rsid w:val="00BB3E0F"/>
    <w:rsid w:val="00BB3F7A"/>
    <w:rsid w:val="00BC4CA6"/>
    <w:rsid w:val="00BD5A39"/>
    <w:rsid w:val="00BF23A8"/>
    <w:rsid w:val="00BF771D"/>
    <w:rsid w:val="00C14479"/>
    <w:rsid w:val="00C24A7C"/>
    <w:rsid w:val="00C26742"/>
    <w:rsid w:val="00C34570"/>
    <w:rsid w:val="00C5221A"/>
    <w:rsid w:val="00C619A3"/>
    <w:rsid w:val="00C909A2"/>
    <w:rsid w:val="00CB395B"/>
    <w:rsid w:val="00CC15A7"/>
    <w:rsid w:val="00CC4F85"/>
    <w:rsid w:val="00CD410E"/>
    <w:rsid w:val="00CD444E"/>
    <w:rsid w:val="00CF78E0"/>
    <w:rsid w:val="00D21D58"/>
    <w:rsid w:val="00D226A5"/>
    <w:rsid w:val="00D2377C"/>
    <w:rsid w:val="00D40159"/>
    <w:rsid w:val="00D858CC"/>
    <w:rsid w:val="00DA4850"/>
    <w:rsid w:val="00DF02E6"/>
    <w:rsid w:val="00E0334A"/>
    <w:rsid w:val="00E2740B"/>
    <w:rsid w:val="00E40564"/>
    <w:rsid w:val="00E45B7C"/>
    <w:rsid w:val="00E45C98"/>
    <w:rsid w:val="00E46A0A"/>
    <w:rsid w:val="00E54E2D"/>
    <w:rsid w:val="00E611BB"/>
    <w:rsid w:val="00E670E8"/>
    <w:rsid w:val="00E863F1"/>
    <w:rsid w:val="00EC1D86"/>
    <w:rsid w:val="00EF60F7"/>
    <w:rsid w:val="00F10101"/>
    <w:rsid w:val="00F746A5"/>
    <w:rsid w:val="00F91500"/>
    <w:rsid w:val="00FC7767"/>
    <w:rsid w:val="00FD14FB"/>
    <w:rsid w:val="07610150"/>
    <w:rsid w:val="08ED3546"/>
    <w:rsid w:val="0BAA1613"/>
    <w:rsid w:val="0EFE3F6B"/>
    <w:rsid w:val="101E0686"/>
    <w:rsid w:val="118E11A2"/>
    <w:rsid w:val="128060C2"/>
    <w:rsid w:val="1C0E01AF"/>
    <w:rsid w:val="2A9A00C1"/>
    <w:rsid w:val="2D861160"/>
    <w:rsid w:val="2EDD135B"/>
    <w:rsid w:val="31D874D8"/>
    <w:rsid w:val="34CC3626"/>
    <w:rsid w:val="39065EE1"/>
    <w:rsid w:val="39D961DF"/>
    <w:rsid w:val="3EDB7D99"/>
    <w:rsid w:val="3FBF43B1"/>
    <w:rsid w:val="3FCD46EF"/>
    <w:rsid w:val="411B1F4A"/>
    <w:rsid w:val="43260821"/>
    <w:rsid w:val="45E40DAB"/>
    <w:rsid w:val="45FB04BF"/>
    <w:rsid w:val="47FF9F2C"/>
    <w:rsid w:val="4BC9209C"/>
    <w:rsid w:val="4CCA5AE2"/>
    <w:rsid w:val="4E99569F"/>
    <w:rsid w:val="57E33116"/>
    <w:rsid w:val="5A9515D1"/>
    <w:rsid w:val="5B8C0E98"/>
    <w:rsid w:val="639635F7"/>
    <w:rsid w:val="65F91B55"/>
    <w:rsid w:val="66B22091"/>
    <w:rsid w:val="67633592"/>
    <w:rsid w:val="67B15328"/>
    <w:rsid w:val="69AC2119"/>
    <w:rsid w:val="707FE4E9"/>
    <w:rsid w:val="71287CA7"/>
    <w:rsid w:val="7183443D"/>
    <w:rsid w:val="751E519F"/>
    <w:rsid w:val="75FF8A2A"/>
    <w:rsid w:val="76DB3120"/>
    <w:rsid w:val="7927265A"/>
    <w:rsid w:val="7B214D90"/>
    <w:rsid w:val="7DAB6BB7"/>
    <w:rsid w:val="7FBF2AFB"/>
    <w:rsid w:val="BFFEA8A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6">
    <w:name w:val="heading 1"/>
    <w:basedOn w:val="1"/>
    <w:next w:val="1"/>
    <w:qFormat/>
    <w:uiPriority w:val="0"/>
    <w:pPr>
      <w:keepNext/>
      <w:snapToGrid w:val="0"/>
      <w:spacing w:line="360" w:lineRule="atLeast"/>
      <w:outlineLvl w:val="0"/>
    </w:pPr>
    <w:rPr>
      <w:rFonts w:ascii="宋体"/>
    </w:rPr>
  </w:style>
  <w:style w:type="paragraph" w:styleId="7">
    <w:name w:val="heading 2"/>
    <w:basedOn w:val="1"/>
    <w:next w:val="1"/>
    <w:link w:val="94"/>
    <w:qFormat/>
    <w:uiPriority w:val="0"/>
    <w:pPr>
      <w:keepNext/>
      <w:keepLines/>
      <w:spacing w:before="260" w:after="260" w:line="413" w:lineRule="auto"/>
      <w:outlineLvl w:val="1"/>
    </w:pPr>
    <w:rPr>
      <w:rFonts w:ascii="Arial" w:hAnsi="Arial" w:eastAsia="黑体"/>
      <w:b/>
      <w:sz w:val="32"/>
    </w:rPr>
  </w:style>
  <w:style w:type="paragraph" w:styleId="8">
    <w:name w:val="heading 3"/>
    <w:basedOn w:val="1"/>
    <w:next w:val="1"/>
    <w:link w:val="98"/>
    <w:qFormat/>
    <w:uiPriority w:val="0"/>
    <w:pPr>
      <w:keepNext/>
      <w:keepLines/>
      <w:spacing w:before="260" w:after="260" w:line="413" w:lineRule="auto"/>
      <w:outlineLvl w:val="2"/>
    </w:pPr>
    <w:rPr>
      <w:b/>
      <w:sz w:val="32"/>
    </w:rPr>
  </w:style>
  <w:style w:type="paragraph" w:styleId="9">
    <w:name w:val="heading 4"/>
    <w:basedOn w:val="1"/>
    <w:next w:val="1"/>
    <w:qFormat/>
    <w:uiPriority w:val="0"/>
    <w:pPr>
      <w:keepNext/>
      <w:keepLines/>
      <w:spacing w:before="280" w:after="290" w:line="372" w:lineRule="auto"/>
      <w:outlineLvl w:val="3"/>
    </w:pPr>
    <w:rPr>
      <w:rFonts w:ascii="Arial" w:hAnsi="Arial" w:eastAsia="黑体"/>
      <w:b/>
    </w:rPr>
  </w:style>
  <w:style w:type="paragraph" w:styleId="10">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11">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2">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3">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4">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
    <w:name w:val="表格文字"/>
    <w:basedOn w:val="1"/>
    <w:next w:val="4"/>
    <w:qFormat/>
    <w:uiPriority w:val="99"/>
    <w:pPr>
      <w:adjustRightInd w:val="0"/>
      <w:spacing w:line="420" w:lineRule="atLeast"/>
      <w:jc w:val="left"/>
      <w:textAlignment w:val="baseline"/>
    </w:pPr>
  </w:style>
  <w:style w:type="paragraph" w:styleId="4">
    <w:name w:val="Body Text"/>
    <w:basedOn w:val="1"/>
    <w:next w:val="5"/>
    <w:qFormat/>
    <w:uiPriority w:val="0"/>
    <w:rPr>
      <w:rFonts w:ascii="仿宋_GB2312" w:eastAsia="仿宋_GB2312"/>
      <w:sz w:val="32"/>
    </w:rPr>
  </w:style>
  <w:style w:type="paragraph" w:styleId="5">
    <w:name w:val="Body Text 2"/>
    <w:basedOn w:val="1"/>
    <w:next w:val="4"/>
    <w:qFormat/>
    <w:uiPriority w:val="0"/>
    <w:pPr>
      <w:adjustRightInd w:val="0"/>
      <w:snapToGrid w:val="0"/>
      <w:spacing w:after="120" w:line="480" w:lineRule="auto"/>
    </w:pPr>
    <w:rPr>
      <w:sz w:val="24"/>
    </w:rPr>
  </w:style>
  <w:style w:type="paragraph" w:styleId="15">
    <w:name w:val="List 3"/>
    <w:basedOn w:val="1"/>
    <w:qFormat/>
    <w:uiPriority w:val="0"/>
    <w:pPr>
      <w:adjustRightInd w:val="0"/>
      <w:snapToGrid w:val="0"/>
      <w:spacing w:line="360" w:lineRule="auto"/>
      <w:ind w:left="100" w:leftChars="400" w:hanging="200" w:hangingChars="200"/>
    </w:pPr>
    <w:rPr>
      <w:sz w:val="24"/>
    </w:rPr>
  </w:style>
  <w:style w:type="paragraph" w:styleId="16">
    <w:name w:val="toc 7"/>
    <w:basedOn w:val="1"/>
    <w:next w:val="1"/>
    <w:qFormat/>
    <w:uiPriority w:val="0"/>
    <w:pPr>
      <w:ind w:left="2520" w:leftChars="1200"/>
    </w:pPr>
  </w:style>
  <w:style w:type="paragraph" w:styleId="17">
    <w:name w:val="List Number 2"/>
    <w:basedOn w:val="1"/>
    <w:qFormat/>
    <w:uiPriority w:val="0"/>
    <w:pPr>
      <w:numPr>
        <w:ilvl w:val="0"/>
        <w:numId w:val="1"/>
      </w:numPr>
      <w:tabs>
        <w:tab w:val="left" w:pos="780"/>
        <w:tab w:val="clear" w:pos="425"/>
      </w:tabs>
      <w:spacing w:line="360" w:lineRule="auto"/>
    </w:pPr>
    <w:rPr>
      <w:sz w:val="24"/>
    </w:rPr>
  </w:style>
  <w:style w:type="paragraph" w:styleId="18">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9">
    <w:name w:val="Normal Indent"/>
    <w:basedOn w:val="1"/>
    <w:qFormat/>
    <w:uiPriority w:val="0"/>
    <w:pPr>
      <w:adjustRightInd w:val="0"/>
      <w:snapToGrid w:val="0"/>
      <w:spacing w:line="360" w:lineRule="auto"/>
      <w:ind w:firstLine="420"/>
    </w:pPr>
    <w:rPr>
      <w:sz w:val="24"/>
    </w:rPr>
  </w:style>
  <w:style w:type="paragraph" w:styleId="20">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1">
    <w:name w:val="Document Map"/>
    <w:basedOn w:val="1"/>
    <w:qFormat/>
    <w:uiPriority w:val="0"/>
    <w:pPr>
      <w:shd w:val="clear" w:color="auto" w:fill="000080"/>
    </w:pPr>
  </w:style>
  <w:style w:type="paragraph" w:styleId="22">
    <w:name w:val="toa heading"/>
    <w:basedOn w:val="1"/>
    <w:next w:val="1"/>
    <w:qFormat/>
    <w:uiPriority w:val="0"/>
    <w:pPr>
      <w:spacing w:before="120"/>
    </w:pPr>
    <w:rPr>
      <w:rFonts w:ascii="Arial" w:hAnsi="Arial"/>
      <w:sz w:val="24"/>
    </w:rPr>
  </w:style>
  <w:style w:type="paragraph" w:styleId="23">
    <w:name w:val="annotation text"/>
    <w:basedOn w:val="1"/>
    <w:link w:val="76"/>
    <w:qFormat/>
    <w:uiPriority w:val="0"/>
    <w:pPr>
      <w:adjustRightInd w:val="0"/>
      <w:spacing w:line="360" w:lineRule="atLeast"/>
      <w:jc w:val="left"/>
      <w:textAlignment w:val="baseline"/>
    </w:pPr>
    <w:rPr>
      <w:sz w:val="24"/>
    </w:rPr>
  </w:style>
  <w:style w:type="paragraph" w:styleId="24">
    <w:name w:val="Body Text 3"/>
    <w:basedOn w:val="1"/>
    <w:qFormat/>
    <w:uiPriority w:val="0"/>
    <w:pPr>
      <w:adjustRightInd w:val="0"/>
      <w:snapToGrid w:val="0"/>
      <w:spacing w:after="120" w:line="360" w:lineRule="auto"/>
    </w:pPr>
    <w:rPr>
      <w:sz w:val="16"/>
    </w:rPr>
  </w:style>
  <w:style w:type="paragraph" w:styleId="25">
    <w:name w:val="List Bullet 3"/>
    <w:basedOn w:val="1"/>
    <w:qFormat/>
    <w:uiPriority w:val="0"/>
    <w:pPr>
      <w:numPr>
        <w:ilvl w:val="0"/>
        <w:numId w:val="2"/>
      </w:numPr>
      <w:adjustRightInd w:val="0"/>
      <w:snapToGrid w:val="0"/>
      <w:spacing w:line="360" w:lineRule="auto"/>
    </w:pPr>
    <w:rPr>
      <w:sz w:val="24"/>
    </w:rPr>
  </w:style>
  <w:style w:type="paragraph" w:styleId="26">
    <w:name w:val="Body Text Indent"/>
    <w:basedOn w:val="1"/>
    <w:link w:val="83"/>
    <w:qFormat/>
    <w:uiPriority w:val="0"/>
    <w:pPr>
      <w:spacing w:line="700" w:lineRule="exact"/>
      <w:ind w:left="960"/>
    </w:pPr>
    <w:rPr>
      <w:sz w:val="44"/>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line="360" w:lineRule="auto"/>
      <w:ind w:left="420" w:leftChars="200"/>
    </w:pPr>
    <w:rPr>
      <w:sz w:val="24"/>
    </w:rPr>
  </w:style>
  <w:style w:type="paragraph" w:styleId="30">
    <w:name w:val="List Bullet 2"/>
    <w:basedOn w:val="1"/>
    <w:qFormat/>
    <w:uiPriority w:val="0"/>
    <w:pPr>
      <w:numPr>
        <w:ilvl w:val="0"/>
        <w:numId w:val="3"/>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style>
  <w:style w:type="paragraph" w:styleId="33">
    <w:name w:val="Plain Text"/>
    <w:basedOn w:val="1"/>
    <w:link w:val="90"/>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110"/>
    <w:qFormat/>
    <w:uiPriority w:val="0"/>
  </w:style>
  <w:style w:type="paragraph" w:styleId="36">
    <w:name w:val="Body Text Indent 2"/>
    <w:basedOn w:val="1"/>
    <w:link w:val="72"/>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link w:val="86"/>
    <w:qFormat/>
    <w:uiPriority w:val="0"/>
    <w:pPr>
      <w:tabs>
        <w:tab w:val="center" w:pos="4153"/>
        <w:tab w:val="right" w:pos="8306"/>
      </w:tabs>
      <w:snapToGrid w:val="0"/>
      <w:jc w:val="left"/>
    </w:pPr>
    <w:rPr>
      <w:sz w:val="18"/>
    </w:rPr>
  </w:style>
  <w:style w:type="paragraph" w:styleId="39">
    <w:name w:val="header"/>
    <w:basedOn w:val="1"/>
    <w:link w:val="112"/>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0"/>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Normal (Web)"/>
    <w:basedOn w:val="1"/>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3"/>
    <w:next w:val="23"/>
    <w:link w:val="75"/>
    <w:qFormat/>
    <w:uiPriority w:val="0"/>
    <w:pPr>
      <w:adjustRightInd/>
      <w:spacing w:line="240" w:lineRule="auto"/>
      <w:textAlignment w:val="auto"/>
    </w:p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6"/>
    <w:link w:val="82"/>
    <w:qFormat/>
    <w:uiPriority w:val="0"/>
    <w:pPr>
      <w:spacing w:after="120" w:line="240" w:lineRule="auto"/>
      <w:ind w:left="420" w:leftChars="200" w:firstLine="420" w:firstLineChars="200"/>
    </w:pPr>
  </w:style>
  <w:style w:type="table" w:styleId="60">
    <w:name w:val="Table Grid"/>
    <w:basedOn w:val="5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62">
    <w:name w:val="Strong"/>
    <w:qFormat/>
    <w:uiPriority w:val="22"/>
    <w:rPr>
      <w:b/>
    </w:rPr>
  </w:style>
  <w:style w:type="character" w:styleId="63">
    <w:name w:val="page number"/>
    <w:basedOn w:val="61"/>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Char Char6"/>
    <w:qFormat/>
    <w:uiPriority w:val="0"/>
    <w:rPr>
      <w:rFonts w:ascii="仿宋_GB2312" w:eastAsia="仿宋_GB2312"/>
      <w:kern w:val="2"/>
      <w:sz w:val="32"/>
    </w:rPr>
  </w:style>
  <w:style w:type="character" w:customStyle="1" w:styleId="70">
    <w:name w:val="脚注文本字符"/>
    <w:link w:val="43"/>
    <w:qFormat/>
    <w:uiPriority w:val="0"/>
    <w:rPr>
      <w:kern w:val="2"/>
      <w:sz w:val="18"/>
    </w:rPr>
  </w:style>
  <w:style w:type="character" w:customStyle="1" w:styleId="71">
    <w:name w:val="Char Char2"/>
    <w:qFormat/>
    <w:uiPriority w:val="0"/>
    <w:rPr>
      <w:rFonts w:eastAsia="宋体"/>
      <w:kern w:val="2"/>
      <w:sz w:val="18"/>
      <w:lang w:val="en-US" w:eastAsia="zh-CN"/>
    </w:rPr>
  </w:style>
  <w:style w:type="character" w:customStyle="1" w:styleId="72">
    <w:name w:val="正文文本缩进 2字符"/>
    <w:link w:val="36"/>
    <w:qFormat/>
    <w:uiPriority w:val="0"/>
    <w:rPr>
      <w:kern w:val="2"/>
      <w:sz w:val="28"/>
    </w:rPr>
  </w:style>
  <w:style w:type="character" w:customStyle="1" w:styleId="73">
    <w:name w:val="Char Char"/>
    <w:qFormat/>
    <w:uiPriority w:val="0"/>
    <w:rPr>
      <w:rFonts w:ascii="宋体" w:hAnsi="宋体" w:eastAsia="宋体"/>
      <w:kern w:val="2"/>
      <w:sz w:val="24"/>
      <w:lang w:val="en-US" w:eastAsia="zh-CN" w:bidi="ar-SA"/>
    </w:rPr>
  </w:style>
  <w:style w:type="character" w:customStyle="1" w:styleId="74">
    <w:name w:val="Table Text Char"/>
    <w:qFormat/>
    <w:uiPriority w:val="0"/>
    <w:rPr>
      <w:rFonts w:ascii="Arial" w:hAnsi="Arial"/>
      <w:kern w:val="2"/>
      <w:sz w:val="18"/>
      <w:lang w:val="en-US" w:eastAsia="zh-CN" w:bidi="ar-SA"/>
    </w:rPr>
  </w:style>
  <w:style w:type="character" w:customStyle="1" w:styleId="75">
    <w:name w:val="批注主题字符"/>
    <w:basedOn w:val="76"/>
    <w:link w:val="56"/>
    <w:qFormat/>
    <w:uiPriority w:val="0"/>
    <w:rPr>
      <w:sz w:val="24"/>
    </w:rPr>
  </w:style>
  <w:style w:type="character" w:customStyle="1" w:styleId="76">
    <w:name w:val="批注文字字符"/>
    <w:link w:val="23"/>
    <w:qFormat/>
    <w:uiPriority w:val="0"/>
    <w:rPr>
      <w:sz w:val="24"/>
    </w:rPr>
  </w:style>
  <w:style w:type="character" w:customStyle="1" w:styleId="77">
    <w:name w:val="标书正文:  0.74 厘米 Char1"/>
    <w:qFormat/>
    <w:uiPriority w:val="0"/>
    <w:rPr>
      <w:rFonts w:eastAsia="宋体"/>
      <w:kern w:val="2"/>
      <w:sz w:val="24"/>
      <w:lang w:val="en-US" w:eastAsia="zh-CN"/>
    </w:rPr>
  </w:style>
  <w:style w:type="character" w:customStyle="1" w:styleId="78">
    <w:name w:val="Char Char11"/>
    <w:qFormat/>
    <w:uiPriority w:val="0"/>
    <w:rPr>
      <w:rFonts w:ascii="宋体"/>
      <w:kern w:val="2"/>
      <w:sz w:val="28"/>
    </w:rPr>
  </w:style>
  <w:style w:type="character" w:customStyle="1" w:styleId="79">
    <w:name w:val="Char Char7"/>
    <w:qFormat/>
    <w:uiPriority w:val="0"/>
    <w:rPr>
      <w:rFonts w:ascii="宋体" w:hAnsi="宋体" w:eastAsia="宋体"/>
      <w:kern w:val="2"/>
      <w:sz w:val="28"/>
    </w:rPr>
  </w:style>
  <w:style w:type="character" w:customStyle="1" w:styleId="80">
    <w:name w:val="文字 Char"/>
    <w:qFormat/>
    <w:uiPriority w:val="0"/>
    <w:rPr>
      <w:rFonts w:ascii="宋体"/>
      <w:kern w:val="2"/>
      <w:sz w:val="28"/>
    </w:rPr>
  </w:style>
  <w:style w:type="character" w:customStyle="1" w:styleId="81">
    <w:name w:val="Char Char5"/>
    <w:qFormat/>
    <w:uiPriority w:val="0"/>
    <w:rPr>
      <w:rFonts w:ascii="Arial" w:hAnsi="Arial" w:eastAsia="宋体"/>
      <w:b/>
      <w:smallCaps/>
      <w:kern w:val="28"/>
      <w:sz w:val="36"/>
      <w:lang w:val="en-US" w:eastAsia="en-US"/>
    </w:rPr>
  </w:style>
  <w:style w:type="character" w:customStyle="1" w:styleId="82">
    <w:name w:val="正文首行缩进 2字符"/>
    <w:basedOn w:val="83"/>
    <w:link w:val="58"/>
    <w:qFormat/>
    <w:uiPriority w:val="0"/>
    <w:rPr>
      <w:kern w:val="2"/>
      <w:sz w:val="44"/>
    </w:rPr>
  </w:style>
  <w:style w:type="character" w:customStyle="1" w:styleId="83">
    <w:name w:val="正文文本缩进字符"/>
    <w:link w:val="26"/>
    <w:qFormat/>
    <w:uiPriority w:val="0"/>
    <w:rPr>
      <w:kern w:val="2"/>
      <w:sz w:val="44"/>
    </w:rPr>
  </w:style>
  <w:style w:type="character" w:customStyle="1" w:styleId="84">
    <w:name w:val="font61"/>
    <w:qFormat/>
    <w:uiPriority w:val="0"/>
    <w:rPr>
      <w:rFonts w:hint="eastAsia" w:ascii="微软雅黑" w:hAnsi="微软雅黑" w:eastAsia="微软雅黑" w:cs="微软雅黑"/>
      <w:color w:val="000000"/>
      <w:sz w:val="24"/>
      <w:szCs w:val="24"/>
      <w:u w:val="none"/>
    </w:rPr>
  </w:style>
  <w:style w:type="character" w:customStyle="1" w:styleId="85">
    <w:name w:val="title_emph1"/>
    <w:qFormat/>
    <w:uiPriority w:val="0"/>
    <w:rPr>
      <w:rFonts w:hint="default" w:ascii="Arial" w:hAnsi="Arial"/>
      <w:b/>
      <w:sz w:val="20"/>
    </w:rPr>
  </w:style>
  <w:style w:type="character" w:customStyle="1" w:styleId="86">
    <w:name w:val="页脚字符"/>
    <w:link w:val="38"/>
    <w:qFormat/>
    <w:uiPriority w:val="99"/>
    <w:rPr>
      <w:kern w:val="2"/>
      <w:sz w:val="18"/>
    </w:rPr>
  </w:style>
  <w:style w:type="character" w:customStyle="1" w:styleId="87">
    <w:name w:val="Comment Text Char"/>
    <w:semiHidden/>
    <w:qFormat/>
    <w:locked/>
    <w:uiPriority w:val="0"/>
    <w:rPr>
      <w:rFonts w:ascii="Times New Roman" w:hAnsi="Times New Roman" w:cs="Times New Roman"/>
      <w:sz w:val="20"/>
      <w:szCs w:val="20"/>
    </w:rPr>
  </w:style>
  <w:style w:type="character" w:customStyle="1" w:styleId="88">
    <w:name w:val="v151"/>
    <w:qFormat/>
    <w:uiPriority w:val="0"/>
    <w:rPr>
      <w:sz w:val="18"/>
    </w:rPr>
  </w:style>
  <w:style w:type="character" w:customStyle="1" w:styleId="89">
    <w:name w:val="font1"/>
    <w:qFormat/>
    <w:uiPriority w:val="0"/>
    <w:rPr>
      <w:color w:val="000000"/>
      <w:sz w:val="18"/>
    </w:rPr>
  </w:style>
  <w:style w:type="character" w:customStyle="1" w:styleId="90">
    <w:name w:val="纯文本字符"/>
    <w:link w:val="33"/>
    <w:qFormat/>
    <w:locked/>
    <w:uiPriority w:val="99"/>
    <w:rPr>
      <w:rFonts w:ascii="宋体" w:hAnsi="Courier New"/>
      <w:kern w:val="2"/>
      <w:sz w:val="21"/>
    </w:rPr>
  </w:style>
  <w:style w:type="character" w:customStyle="1" w:styleId="91">
    <w:name w:val="Char Char Char Char Char Char Char Char Char"/>
    <w:qFormat/>
    <w:uiPriority w:val="0"/>
    <w:rPr>
      <w:rFonts w:ascii="宋体" w:hAnsi="宋体" w:eastAsia="宋体"/>
      <w:kern w:val="2"/>
      <w:sz w:val="24"/>
      <w:lang w:val="en-US" w:eastAsia="zh-CN" w:bidi="ar-SA"/>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标题 2字符"/>
    <w:link w:val="7"/>
    <w:qFormat/>
    <w:uiPriority w:val="0"/>
    <w:rPr>
      <w:rFonts w:ascii="Arial" w:hAnsi="Arial" w:eastAsia="黑体"/>
      <w:b/>
      <w:kern w:val="2"/>
      <w:sz w:val="32"/>
    </w:rPr>
  </w:style>
  <w:style w:type="character" w:customStyle="1" w:styleId="95">
    <w:name w:val="H2 Char"/>
    <w:qFormat/>
    <w:uiPriority w:val="0"/>
    <w:rPr>
      <w:rFonts w:ascii="Arial" w:hAnsi="Arial" w:eastAsia="宋体"/>
      <w:kern w:val="2"/>
      <w:sz w:val="28"/>
      <w:lang w:val="en-US" w:eastAsia="zh-CN"/>
    </w:rPr>
  </w:style>
  <w:style w:type="character" w:customStyle="1" w:styleId="96">
    <w:name w:val="top-det1"/>
    <w:qFormat/>
    <w:uiPriority w:val="0"/>
    <w:rPr>
      <w:b/>
      <w:color w:val="000000"/>
    </w:rPr>
  </w:style>
  <w:style w:type="character" w:customStyle="1" w:styleId="97">
    <w:name w:val="批注文字 字符"/>
    <w:qFormat/>
    <w:uiPriority w:val="0"/>
    <w:rPr>
      <w:sz w:val="24"/>
    </w:rPr>
  </w:style>
  <w:style w:type="character" w:customStyle="1" w:styleId="98">
    <w:name w:val="标题 3字符"/>
    <w:link w:val="8"/>
    <w:qFormat/>
    <w:uiPriority w:val="0"/>
    <w:rPr>
      <w:rFonts w:eastAsia="宋体"/>
      <w:b/>
      <w:kern w:val="2"/>
      <w:sz w:val="32"/>
      <w:lang w:val="en-US" w:eastAsia="zh-CN"/>
    </w:rPr>
  </w:style>
  <w:style w:type="character" w:customStyle="1" w:styleId="99">
    <w:name w:val="crowed11"/>
    <w:qFormat/>
    <w:uiPriority w:val="0"/>
    <w:rPr>
      <w:rFonts w:hint="default"/>
      <w:sz w:val="24"/>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标题 2 字符"/>
    <w:qFormat/>
    <w:uiPriority w:val="99"/>
    <w:rPr>
      <w:rFonts w:ascii="Arial" w:hAnsi="Arial" w:eastAsia="黑体"/>
      <w:b/>
      <w:kern w:val="2"/>
      <w:sz w:val="32"/>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文字 Char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样式 宋体"/>
    <w:qFormat/>
    <w:uiPriority w:val="0"/>
    <w:rPr>
      <w:rFonts w:ascii="宋体" w:hAnsi="宋体" w:eastAsia="宋体"/>
      <w:sz w:val="28"/>
    </w:rPr>
  </w:style>
  <w:style w:type="character" w:customStyle="1" w:styleId="106">
    <w:name w:val="正文 + 三号 Char"/>
    <w:qFormat/>
    <w:uiPriority w:val="0"/>
    <w:rPr>
      <w:rFonts w:eastAsia="宋体"/>
      <w:kern w:val="2"/>
      <w:sz w:val="21"/>
      <w:lang w:val="en-US" w:eastAsia="zh-CN"/>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标题 3 字符"/>
    <w:qFormat/>
    <w:uiPriority w:val="0"/>
    <w:rPr>
      <w:rFonts w:eastAsia="宋体"/>
      <w:b/>
      <w:kern w:val="2"/>
      <w:sz w:val="32"/>
      <w:lang w:val="en-US" w:eastAsia="zh-CN"/>
    </w:rPr>
  </w:style>
  <w:style w:type="character" w:customStyle="1" w:styleId="109">
    <w:name w:val="content-white1"/>
    <w:qFormat/>
    <w:uiPriority w:val="0"/>
    <w:rPr>
      <w:color w:val="auto"/>
      <w:sz w:val="18"/>
      <w:u w:val="none"/>
    </w:rPr>
  </w:style>
  <w:style w:type="character" w:customStyle="1" w:styleId="110">
    <w:name w:val="日期字符"/>
    <w:link w:val="35"/>
    <w:qFormat/>
    <w:uiPriority w:val="0"/>
    <w:rPr>
      <w:kern w:val="2"/>
      <w:sz w:val="28"/>
    </w:rPr>
  </w:style>
  <w:style w:type="character" w:customStyle="1" w:styleId="111">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2">
    <w:name w:val="页眉字符"/>
    <w:link w:val="39"/>
    <w:qFormat/>
    <w:uiPriority w:val="99"/>
    <w:rPr>
      <w:kern w:val="2"/>
      <w:sz w:val="18"/>
    </w:rPr>
  </w:style>
  <w:style w:type="character" w:customStyle="1" w:styleId="113">
    <w:name w:val="Char Char4"/>
    <w:qFormat/>
    <w:uiPriority w:val="0"/>
    <w:rPr>
      <w:rFonts w:eastAsia="宋体"/>
      <w:b/>
      <w:kern w:val="2"/>
      <w:sz w:val="21"/>
      <w:lang w:val="en-US" w:eastAsia="zh-CN"/>
    </w:rPr>
  </w:style>
  <w:style w:type="character" w:customStyle="1" w:styleId="114">
    <w:name w:val="未命名11"/>
    <w:qFormat/>
    <w:uiPriority w:val="0"/>
    <w:rPr>
      <w:color w:val="77FFFF"/>
      <w:sz w:val="24"/>
    </w:rPr>
  </w:style>
  <w:style w:type="character" w:customStyle="1" w:styleId="115">
    <w:name w:val="font21"/>
    <w:qFormat/>
    <w:uiPriority w:val="0"/>
    <w:rPr>
      <w:rFonts w:hint="default" w:ascii="Times New Roman" w:hAnsi="Times New Roman" w:cs="Times New Roman"/>
      <w:color w:val="000000"/>
      <w:sz w:val="24"/>
      <w:szCs w:val="24"/>
      <w:u w:val="none"/>
    </w:rPr>
  </w:style>
  <w:style w:type="character" w:customStyle="1" w:styleId="116">
    <w:name w:val="Char Char3"/>
    <w:qFormat/>
    <w:uiPriority w:val="0"/>
    <w:rPr>
      <w:rFonts w:eastAsia="宋体"/>
      <w:kern w:val="2"/>
      <w:sz w:val="18"/>
      <w:lang w:val="en-US" w:eastAsia="zh-CN"/>
    </w:rPr>
  </w:style>
  <w:style w:type="character" w:customStyle="1" w:styleId="117">
    <w:name w:val="Table Text Char1 Char Char"/>
    <w:qFormat/>
    <w:uiPriority w:val="0"/>
    <w:rPr>
      <w:rFonts w:ascii="Arial" w:hAnsi="Arial"/>
      <w:kern w:val="2"/>
      <w:sz w:val="18"/>
      <w:lang w:val="en-US" w:eastAsia="zh-CN" w:bidi="ar-SA"/>
    </w:rPr>
  </w:style>
  <w:style w:type="paragraph" w:customStyle="1" w:styleId="11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21"/>
    <w:qFormat/>
    <w:uiPriority w:val="0"/>
    <w:rPr>
      <w:rFonts w:ascii="Tahoma" w:hAnsi="Tahoma"/>
      <w:sz w:val="24"/>
    </w:rPr>
  </w:style>
  <w:style w:type="paragraph" w:customStyle="1" w:styleId="12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5">
    <w:name w:val="样式 宋体 五号 行距: 单倍行距"/>
    <w:basedOn w:val="1"/>
    <w:qFormat/>
    <w:uiPriority w:val="0"/>
    <w:pPr>
      <w:adjustRightInd w:val="0"/>
      <w:jc w:val="left"/>
    </w:pPr>
    <w:rPr>
      <w:rFonts w:ascii="宋体" w:hAnsi="宋体"/>
      <w:kern w:val="0"/>
      <w:sz w:val="21"/>
    </w:rPr>
  </w:style>
  <w:style w:type="paragraph" w:customStyle="1" w:styleId="126">
    <w:name w:val="正文表格"/>
    <w:basedOn w:val="1"/>
    <w:qFormat/>
    <w:uiPriority w:val="0"/>
    <w:pPr>
      <w:adjustRightInd w:val="0"/>
      <w:spacing w:before="40" w:after="40"/>
    </w:pPr>
    <w:rPr>
      <w:sz w:val="24"/>
    </w:rPr>
  </w:style>
  <w:style w:type="paragraph" w:customStyle="1" w:styleId="127">
    <w:name w:val="Char1 Char Char Char"/>
    <w:basedOn w:val="1"/>
    <w:qFormat/>
    <w:uiPriority w:val="0"/>
    <w:rPr>
      <w:rFonts w:ascii="Tahoma" w:hAnsi="Tahoma"/>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Title - Revision"/>
    <w:basedOn w:val="55"/>
    <w:qFormat/>
    <w:uiPriority w:val="0"/>
    <w:pPr>
      <w:spacing w:before="720"/>
    </w:p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Title - Date"/>
    <w:basedOn w:val="55"/>
    <w:next w:val="1"/>
    <w:qFormat/>
    <w:uiPriority w:val="0"/>
    <w:pPr>
      <w:spacing w:before="240" w:after="720"/>
    </w:pPr>
    <w:rPr>
      <w:sz w:val="2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7">
    <w:name w:val="正文文本缩进 21"/>
    <w:basedOn w:val="1"/>
    <w:qFormat/>
    <w:uiPriority w:val="0"/>
    <w:pPr>
      <w:adjustRightInd w:val="0"/>
      <w:spacing w:before="120"/>
      <w:ind w:firstLine="420"/>
      <w:textAlignment w:val="baseline"/>
    </w:pPr>
    <w:rPr>
      <w:sz w:val="24"/>
    </w:rPr>
  </w:style>
  <w:style w:type="paragraph" w:customStyle="1" w:styleId="13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6"/>
    <w:qFormat/>
    <w:uiPriority w:val="0"/>
    <w:pPr>
      <w:spacing w:before="60" w:after="60" w:line="360" w:lineRule="auto"/>
      <w:ind w:left="0" w:firstLine="482"/>
    </w:pPr>
    <w:rPr>
      <w:rFonts w:ascii="Arial" w:hAnsi="Arial"/>
      <w:sz w:val="24"/>
    </w:rPr>
  </w:style>
  <w:style w:type="paragraph" w:customStyle="1" w:styleId="142">
    <w:name w:val="CSS1级正文 Char"/>
    <w:basedOn w:val="4"/>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3"/>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6"/>
    <w:next w:val="6"/>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sz w:val="21"/>
    </w:rPr>
  </w:style>
  <w:style w:type="paragraph" w:customStyle="1" w:styleId="162">
    <w:name w:val="列表项目"/>
    <w:basedOn w:val="1"/>
    <w:qFormat/>
    <w:uiPriority w:val="0"/>
    <w:pPr>
      <w:tabs>
        <w:tab w:val="left" w:pos="420"/>
      </w:tabs>
      <w:spacing w:line="288" w:lineRule="auto"/>
      <w:ind w:left="840" w:leftChars="200" w:hanging="420" w:hangingChars="200"/>
    </w:pPr>
    <w:rPr>
      <w:sz w:val="21"/>
    </w:rPr>
  </w:style>
  <w:style w:type="paragraph" w:customStyle="1" w:styleId="163">
    <w:name w:val="列出段落1"/>
    <w:next w:val="20"/>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4"/>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11"/>
    <w:qFormat/>
    <w:uiPriority w:val="0"/>
    <w:pPr>
      <w:widowControl/>
      <w:adjustRightInd/>
      <w:snapToGrid/>
      <w:spacing w:before="156" w:beforeLines="50"/>
      <w:jc w:val="left"/>
    </w:pPr>
    <w:rPr>
      <w:snapToGrid w:val="0"/>
      <w:kern w:val="24"/>
      <w:sz w:val="28"/>
    </w:rPr>
  </w:style>
  <w:style w:type="paragraph" w:customStyle="1" w:styleId="170">
    <w:name w:val="1"/>
    <w:basedOn w:val="1"/>
    <w:next w:val="33"/>
    <w:qFormat/>
    <w:uiPriority w:val="0"/>
    <w:rPr>
      <w:rFonts w:ascii="宋体" w:hAnsi="Courier New"/>
      <w:sz w:val="21"/>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 w:val="21"/>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rPr>
      <w:sz w:val="21"/>
    </w:rPr>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numId w:val="0"/>
      </w:numPr>
      <w:spacing w:before="0" w:beforeLines="0" w:after="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sz w:val="21"/>
    </w:rPr>
  </w:style>
  <w:style w:type="paragraph" w:customStyle="1" w:styleId="19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9"/>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9"/>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rPr>
      <w:sz w:val="21"/>
    </w:rPr>
  </w:style>
  <w:style w:type="paragraph" w:customStyle="1" w:styleId="202">
    <w:name w:val="Style Heading 3h3Heading 3 - oldLevel 3 HeadH3level_3PIM 3se..."/>
    <w:basedOn w:val="8"/>
    <w:qFormat/>
    <w:uiPriority w:val="0"/>
    <w:pPr>
      <w:numPr>
        <w:ilvl w:val="2"/>
        <w:numId w:val="9"/>
      </w:numPr>
      <w:tabs>
        <w:tab w:val="left" w:pos="709"/>
        <w:tab w:val="left" w:pos="1620"/>
      </w:tabs>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9"/>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6"/>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6"/>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7"/>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rPr>
      <w:sz w:val="21"/>
    </w:rPr>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rPr>
      <w:sz w:val="21"/>
    </w:rPr>
  </w:style>
  <w:style w:type="paragraph" w:customStyle="1" w:styleId="229">
    <w:name w:val="摘要"/>
    <w:basedOn w:val="1"/>
    <w:next w:val="7"/>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4"/>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rPr>
      <w:sz w:val="21"/>
    </w:rPr>
  </w:style>
  <w:style w:type="paragraph" w:customStyle="1" w:styleId="237">
    <w:name w:val="Char Char Char Char Char Char Char1"/>
    <w:basedOn w:val="21"/>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9"/>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sz w:val="21"/>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8"/>
    <w:next w:val="57"/>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2"/>
      </w:numPr>
      <w:spacing w:line="360" w:lineRule="auto"/>
    </w:pPr>
    <w:rPr>
      <w:rFonts w:eastAsia="仿宋_GB2312"/>
    </w:rPr>
  </w:style>
  <w:style w:type="paragraph" w:customStyle="1" w:styleId="251">
    <w:name w:val="bt"/>
    <w:basedOn w:val="1"/>
    <w:next w:val="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2">
    <w:name w:val="List Paragraph"/>
    <w:basedOn w:val="1"/>
    <w:qFormat/>
    <w:uiPriority w:val="99"/>
    <w:pPr>
      <w:ind w:firstLine="420" w:firstLineChars="200"/>
    </w:pPr>
  </w:style>
  <w:style w:type="character" w:customStyle="1" w:styleId="253">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14</Pages>
  <Words>3761</Words>
  <Characters>3907</Characters>
  <Lines>58</Lines>
  <Paragraphs>16</Paragraphs>
  <TotalTime>10</TotalTime>
  <ScaleCrop>false</ScaleCrop>
  <LinksUpToDate>false</LinksUpToDate>
  <CharactersWithSpaces>4631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2019-12-17T01:18:00Z</dcterms:created>
  <dc:creator>罗成</dc:creator>
  <cp:lastModifiedBy>Administrator</cp:lastModifiedBy>
  <cp:lastPrinted>2018-08-07T00:28:00Z</cp:lastPrinted>
  <dcterms:modified xsi:type="dcterms:W3CDTF">2024-07-01T07:30:44Z</dcterms:modified>
  <dc:title>竞争性谈判文件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1BAD20D56ECE4A40942DF25FAB417DE3</vt:lpwstr>
  </property>
</Properties>
</file>