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auto"/>
        </w:rPr>
      </w:pPr>
      <w:r>
        <w:rPr>
          <w:rFonts w:hint="eastAsia" w:ascii="宋体" w:hAnsi="宋体"/>
          <w:color w:val="auto"/>
        </w:rPr>
        <w:t xml:space="preserve"> </w:t>
      </w:r>
    </w:p>
    <w:p>
      <w:pPr>
        <w:jc w:val="center"/>
        <w:rPr>
          <w:rFonts w:ascii="黑体" w:hAnsi="黑体" w:eastAsia="黑体"/>
          <w:color w:val="auto"/>
          <w:sz w:val="112"/>
          <w:szCs w:val="112"/>
        </w:rPr>
      </w:pPr>
    </w:p>
    <w:p>
      <w:pPr>
        <w:jc w:val="center"/>
        <w:rPr>
          <w:rFonts w:ascii="黑体" w:hAnsi="黑体" w:eastAsia="黑体"/>
          <w:color w:val="auto"/>
          <w:sz w:val="112"/>
          <w:szCs w:val="112"/>
        </w:rPr>
      </w:pPr>
      <w:r>
        <w:rPr>
          <w:rFonts w:hint="eastAsia" w:ascii="黑体" w:hAnsi="黑体" w:eastAsia="黑体"/>
          <w:color w:val="auto"/>
          <w:sz w:val="112"/>
          <w:szCs w:val="112"/>
        </w:rPr>
        <w:t>询比招标</w:t>
      </w:r>
      <w:r>
        <w:rPr>
          <w:rFonts w:hint="eastAsia" w:ascii="黑体" w:hAnsi="黑体" w:eastAsia="黑体"/>
          <w:color w:val="auto"/>
          <w:spacing w:val="80"/>
          <w:sz w:val="112"/>
          <w:szCs w:val="112"/>
        </w:rPr>
        <w:t>文件</w:t>
      </w:r>
    </w:p>
    <w:p>
      <w:pPr>
        <w:jc w:val="center"/>
        <w:rPr>
          <w:rFonts w:ascii="黑体" w:hAnsi="黑体" w:eastAsia="黑体"/>
          <w:color w:val="auto"/>
          <w:spacing w:val="80"/>
          <w:sz w:val="44"/>
          <w:szCs w:val="44"/>
        </w:rPr>
      </w:pPr>
      <w:r>
        <w:rPr>
          <w:rFonts w:hint="eastAsia" w:ascii="黑体" w:hAnsi="黑体" w:eastAsia="黑体"/>
          <w:color w:val="auto"/>
          <w:spacing w:val="80"/>
          <w:sz w:val="44"/>
          <w:szCs w:val="44"/>
        </w:rPr>
        <w:t>（综合评分法）</w:t>
      </w:r>
    </w:p>
    <w:p>
      <w:pPr>
        <w:spacing w:line="700" w:lineRule="exact"/>
        <w:jc w:val="center"/>
        <w:rPr>
          <w:rFonts w:ascii="黑体" w:hAnsi="黑体" w:eastAsia="黑体"/>
          <w:color w:val="auto"/>
          <w:sz w:val="32"/>
        </w:rPr>
      </w:pPr>
    </w:p>
    <w:p>
      <w:pPr>
        <w:spacing w:line="700" w:lineRule="exact"/>
        <w:jc w:val="center"/>
        <w:rPr>
          <w:rFonts w:ascii="黑体" w:hAnsi="黑体" w:eastAsia="黑体"/>
          <w:color w:val="auto"/>
          <w:sz w:val="32"/>
        </w:rPr>
      </w:pPr>
    </w:p>
    <w:p>
      <w:pPr>
        <w:spacing w:line="700" w:lineRule="exact"/>
        <w:jc w:val="center"/>
        <w:rPr>
          <w:rFonts w:ascii="黑体" w:hAnsi="黑体" w:eastAsia="黑体"/>
          <w:color w:val="auto"/>
          <w:sz w:val="32"/>
        </w:rPr>
      </w:pPr>
    </w:p>
    <w:p>
      <w:pPr>
        <w:spacing w:line="700" w:lineRule="exact"/>
        <w:jc w:val="center"/>
        <w:rPr>
          <w:rFonts w:ascii="黑体" w:hAnsi="黑体" w:eastAsia="黑体"/>
          <w:color w:val="auto"/>
          <w:sz w:val="32"/>
        </w:rPr>
      </w:pPr>
    </w:p>
    <w:p>
      <w:pPr>
        <w:spacing w:line="700" w:lineRule="exact"/>
        <w:ind w:firstLine="1749" w:firstLineChars="486"/>
        <w:jc w:val="left"/>
        <w:rPr>
          <w:rFonts w:hint="default" w:ascii="黑体" w:hAnsi="黑体" w:eastAsia="黑体"/>
          <w:color w:val="auto"/>
          <w:sz w:val="36"/>
          <w:szCs w:val="30"/>
          <w:lang w:val="en-US"/>
        </w:rPr>
      </w:pPr>
      <w:r>
        <w:rPr>
          <w:rFonts w:hint="eastAsia" w:ascii="黑体" w:hAnsi="黑体" w:eastAsia="黑体"/>
          <w:color w:val="auto"/>
          <w:sz w:val="36"/>
          <w:szCs w:val="30"/>
        </w:rPr>
        <w:t>项 目 号：</w:t>
      </w:r>
      <w:r>
        <w:rPr>
          <w:rFonts w:hint="eastAsia" w:ascii="黑体" w:hAnsi="黑体" w:eastAsia="黑体"/>
          <w:color w:val="auto"/>
          <w:sz w:val="36"/>
          <w:szCs w:val="30"/>
          <w:lang w:val="en-US" w:eastAsia="zh-CN"/>
        </w:rPr>
        <w:t>CDSCYXXCZXJ-2024026</w:t>
      </w:r>
    </w:p>
    <w:p>
      <w:pPr>
        <w:spacing w:line="700" w:lineRule="exact"/>
        <w:jc w:val="left"/>
        <w:rPr>
          <w:rFonts w:ascii="宋体" w:hAnsi="宋体" w:cs="宋体"/>
          <w:color w:val="auto"/>
          <w:kern w:val="0"/>
          <w:sz w:val="24"/>
          <w:szCs w:val="24"/>
        </w:rPr>
      </w:pPr>
    </w:p>
    <w:p>
      <w:pPr>
        <w:spacing w:line="700" w:lineRule="exact"/>
        <w:ind w:left="1800" w:hanging="1800" w:hangingChars="500"/>
        <w:jc w:val="left"/>
        <w:rPr>
          <w:rFonts w:hint="eastAsia" w:ascii="黑体" w:hAnsi="黑体" w:eastAsia="黑体"/>
          <w:b/>
          <w:color w:val="auto"/>
          <w:sz w:val="36"/>
          <w:szCs w:val="30"/>
          <w:u w:val="single"/>
          <w:lang w:val="en-US" w:eastAsia="zh-CN"/>
        </w:rPr>
      </w:pPr>
      <w:r>
        <w:rPr>
          <w:rFonts w:hint="eastAsia" w:ascii="黑体" w:hAnsi="黑体" w:eastAsia="黑体"/>
          <w:color w:val="auto"/>
          <w:sz w:val="36"/>
          <w:szCs w:val="30"/>
        </w:rPr>
        <w:t>项目名称：</w:t>
      </w:r>
      <w:r>
        <w:rPr>
          <w:rFonts w:hint="eastAsia" w:ascii="黑体" w:hAnsi="黑体" w:eastAsia="黑体" w:cs="Times New Roman"/>
          <w:color w:val="auto"/>
          <w:sz w:val="36"/>
          <w:szCs w:val="30"/>
          <w:u w:val="single"/>
          <w:lang w:val="en-US" w:eastAsia="zh-CN"/>
        </w:rPr>
        <w:t>西藏高原青稞科技成果转化项目附属设施配套工程水土保持报告编制服务</w:t>
      </w:r>
    </w:p>
    <w:p>
      <w:pPr>
        <w:spacing w:line="700" w:lineRule="exact"/>
        <w:jc w:val="center"/>
        <w:rPr>
          <w:rFonts w:ascii="黑体" w:hAnsi="黑体" w:eastAsia="黑体"/>
          <w:b/>
          <w:color w:val="auto"/>
          <w:sz w:val="30"/>
          <w:szCs w:val="30"/>
        </w:rPr>
      </w:pPr>
    </w:p>
    <w:p>
      <w:pPr>
        <w:spacing w:line="700" w:lineRule="exact"/>
        <w:jc w:val="center"/>
        <w:rPr>
          <w:rFonts w:ascii="黑体" w:hAnsi="黑体" w:eastAsia="黑体"/>
          <w:b/>
          <w:color w:val="auto"/>
          <w:sz w:val="30"/>
          <w:szCs w:val="30"/>
        </w:rPr>
      </w:pPr>
    </w:p>
    <w:p>
      <w:pPr>
        <w:spacing w:line="700" w:lineRule="exact"/>
        <w:jc w:val="center"/>
        <w:rPr>
          <w:rFonts w:ascii="黑体" w:hAnsi="黑体" w:eastAsia="黑体"/>
          <w:b/>
          <w:color w:val="auto"/>
          <w:sz w:val="30"/>
          <w:szCs w:val="30"/>
        </w:rPr>
      </w:pPr>
    </w:p>
    <w:p>
      <w:pPr>
        <w:spacing w:line="700" w:lineRule="exact"/>
        <w:jc w:val="center"/>
        <w:rPr>
          <w:rFonts w:ascii="黑体" w:hAnsi="黑体" w:eastAsia="黑体"/>
          <w:b/>
          <w:color w:val="auto"/>
          <w:sz w:val="30"/>
          <w:szCs w:val="30"/>
        </w:rPr>
      </w:pPr>
    </w:p>
    <w:p>
      <w:pPr>
        <w:spacing w:line="700" w:lineRule="exact"/>
        <w:ind w:firstLine="1749" w:firstLineChars="486"/>
        <w:rPr>
          <w:rFonts w:ascii="黑体" w:hAnsi="黑体" w:eastAsia="黑体"/>
          <w:color w:val="auto"/>
          <w:sz w:val="36"/>
          <w:szCs w:val="30"/>
        </w:rPr>
      </w:pPr>
    </w:p>
    <w:p>
      <w:pPr>
        <w:rPr>
          <w:rFonts w:ascii="黑体" w:hAnsi="黑体" w:eastAsia="黑体"/>
          <w:color w:val="auto"/>
          <w:sz w:val="48"/>
          <w:szCs w:val="32"/>
        </w:rPr>
      </w:pPr>
    </w:p>
    <w:p>
      <w:pPr>
        <w:spacing w:line="720" w:lineRule="exact"/>
        <w:jc w:val="center"/>
        <w:rPr>
          <w:rFonts w:ascii="黑体" w:hAnsi="黑体" w:eastAsia="黑体"/>
          <w:color w:val="auto"/>
          <w:sz w:val="48"/>
          <w:szCs w:val="32"/>
        </w:rPr>
      </w:pPr>
      <w:r>
        <w:rPr>
          <w:rFonts w:hint="eastAsia" w:ascii="黑体" w:hAnsi="黑体" w:eastAsia="黑体"/>
          <w:color w:val="auto"/>
          <w:sz w:val="48"/>
          <w:szCs w:val="32"/>
        </w:rPr>
        <w:t>二〇二</w:t>
      </w:r>
      <w:r>
        <w:rPr>
          <w:rFonts w:hint="eastAsia" w:ascii="黑体" w:hAnsi="黑体" w:eastAsia="黑体"/>
          <w:color w:val="auto"/>
          <w:sz w:val="48"/>
          <w:szCs w:val="32"/>
          <w:lang w:val="en-US" w:eastAsia="zh-CN"/>
        </w:rPr>
        <w:t>四</w:t>
      </w:r>
      <w:r>
        <w:rPr>
          <w:rFonts w:hint="eastAsia" w:ascii="黑体" w:hAnsi="黑体" w:eastAsia="黑体"/>
          <w:color w:val="auto"/>
          <w:sz w:val="48"/>
          <w:szCs w:val="32"/>
        </w:rPr>
        <w:t>年</w:t>
      </w:r>
      <w:r>
        <w:rPr>
          <w:rFonts w:hint="eastAsia" w:ascii="黑体" w:hAnsi="黑体" w:eastAsia="黑体"/>
          <w:color w:val="auto"/>
          <w:sz w:val="48"/>
          <w:szCs w:val="32"/>
          <w:lang w:val="en-US" w:eastAsia="zh-CN"/>
        </w:rPr>
        <w:t>四</w:t>
      </w:r>
      <w:r>
        <w:rPr>
          <w:rFonts w:hint="eastAsia" w:ascii="黑体" w:hAnsi="黑体" w:eastAsia="黑体"/>
          <w:color w:val="auto"/>
          <w:sz w:val="48"/>
          <w:szCs w:val="32"/>
        </w:rPr>
        <w:t>月</w:t>
      </w:r>
    </w:p>
    <w:p>
      <w:pPr>
        <w:spacing w:line="480" w:lineRule="exact"/>
        <w:outlineLvl w:val="0"/>
        <w:rPr>
          <w:rFonts w:ascii="黑体" w:hAnsi="黑体" w:eastAsia="黑体"/>
          <w:color w:val="auto"/>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ascii="黑体" w:hAnsi="黑体" w:eastAsia="黑体"/>
          <w:b/>
          <w:bCs/>
          <w:color w:val="auto"/>
          <w:spacing w:val="80"/>
          <w:sz w:val="44"/>
          <w:szCs w:val="44"/>
        </w:rPr>
      </w:pPr>
      <w:r>
        <w:rPr>
          <w:rFonts w:hint="eastAsia" w:ascii="黑体" w:hAnsi="黑体" w:eastAsia="黑体"/>
          <w:b/>
          <w:bCs/>
          <w:color w:val="auto"/>
          <w:spacing w:val="80"/>
          <w:sz w:val="44"/>
          <w:szCs w:val="44"/>
        </w:rPr>
        <w:t>（综合评分法）</w:t>
      </w:r>
    </w:p>
    <w:p>
      <w:pPr>
        <w:pStyle w:val="3"/>
        <w:spacing w:before="0" w:after="0" w:line="312" w:lineRule="auto"/>
        <w:rPr>
          <w:rFonts w:ascii="宋体" w:hAnsi="宋体" w:cs="宋体"/>
          <w:color w:val="auto"/>
          <w:sz w:val="24"/>
          <w:szCs w:val="24"/>
        </w:rPr>
      </w:pPr>
      <w:bookmarkStart w:id="0" w:name="_Toc18881"/>
      <w:bookmarkStart w:id="1" w:name="_Toc12808"/>
      <w:bookmarkStart w:id="2" w:name="_Toc3463"/>
      <w:bookmarkStart w:id="3" w:name="_Toc18159"/>
      <w:bookmarkStart w:id="4" w:name="_Toc26820"/>
      <w:bookmarkStart w:id="5" w:name="_Toc313893526"/>
      <w:bookmarkStart w:id="6" w:name="_Toc317775175"/>
      <w:bookmarkStart w:id="7" w:name="_Toc25458"/>
      <w:bookmarkStart w:id="8" w:name="_Toc7625"/>
      <w:r>
        <w:rPr>
          <w:rFonts w:hint="eastAsia" w:ascii="宋体" w:hAnsi="宋体" w:cs="宋体"/>
          <w:color w:val="auto"/>
          <w:sz w:val="24"/>
          <w:szCs w:val="24"/>
        </w:rPr>
        <w:t>一、询比采购内容</w:t>
      </w:r>
      <w:bookmarkEnd w:id="0"/>
      <w:bookmarkEnd w:id="1"/>
      <w:bookmarkEnd w:id="2"/>
      <w:bookmarkEnd w:id="3"/>
      <w:bookmarkEnd w:id="4"/>
      <w:bookmarkEnd w:id="5"/>
      <w:bookmarkEnd w:id="6"/>
      <w:bookmarkEnd w:id="7"/>
      <w:bookmarkEnd w:id="8"/>
    </w:p>
    <w:tbl>
      <w:tblPr>
        <w:tblStyle w:val="8"/>
        <w:tblW w:w="52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0"/>
        <w:gridCol w:w="3720"/>
        <w:gridCol w:w="2379"/>
        <w:gridCol w:w="2092"/>
        <w:gridCol w:w="1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bookmarkStart w:id="9" w:name="_Toc22399"/>
            <w:bookmarkStart w:id="10" w:name="_Toc1790"/>
            <w:bookmarkStart w:id="11" w:name="_Toc15576"/>
            <w:bookmarkStart w:id="12" w:name="_Toc19437"/>
            <w:bookmarkStart w:id="13" w:name="_Toc15727"/>
            <w:bookmarkStart w:id="14" w:name="_Toc25190"/>
            <w:bookmarkStart w:id="15" w:name="_Toc6462"/>
            <w:bookmarkStart w:id="16" w:name="_Toc317775178"/>
            <w:bookmarkStart w:id="17" w:name="_Toc373860293"/>
            <w:r>
              <w:rPr>
                <w:rFonts w:hint="eastAsia" w:ascii="宋体" w:hAnsi="宋体" w:eastAsia="宋体" w:cs="宋体"/>
                <w:b/>
                <w:bCs/>
                <w:i w:val="0"/>
                <w:iCs w:val="0"/>
                <w:color w:val="auto"/>
                <w:kern w:val="0"/>
                <w:sz w:val="22"/>
                <w:szCs w:val="22"/>
                <w:u w:val="none"/>
                <w:lang w:val="en-US" w:eastAsia="zh-CN" w:bidi="ar"/>
              </w:rPr>
              <w:t>序号</w:t>
            </w: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1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采购预算（</w:t>
            </w:r>
            <w:r>
              <w:rPr>
                <w:rFonts w:hint="eastAsia" w:ascii="宋体" w:hAnsi="宋体" w:cs="宋体"/>
                <w:b/>
                <w:bCs/>
                <w:i w:val="0"/>
                <w:iCs w:val="0"/>
                <w:color w:val="auto"/>
                <w:kern w:val="0"/>
                <w:sz w:val="21"/>
                <w:szCs w:val="21"/>
                <w:u w:val="none"/>
                <w:lang w:val="en-US" w:eastAsia="zh-CN" w:bidi="ar"/>
              </w:rPr>
              <w:t>万</w:t>
            </w:r>
            <w:r>
              <w:rPr>
                <w:rFonts w:hint="eastAsia" w:ascii="宋体" w:hAnsi="宋体" w:eastAsia="宋体" w:cs="宋体"/>
                <w:b/>
                <w:bCs/>
                <w:i w:val="0"/>
                <w:iCs w:val="0"/>
                <w:color w:val="auto"/>
                <w:kern w:val="0"/>
                <w:sz w:val="21"/>
                <w:szCs w:val="21"/>
                <w:u w:val="none"/>
                <w:lang w:val="en-US" w:eastAsia="zh-CN" w:bidi="ar"/>
              </w:rPr>
              <w:t>元）</w:t>
            </w:r>
          </w:p>
        </w:tc>
        <w:tc>
          <w:tcPr>
            <w:tcW w:w="10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成交供应商数量（名）</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auto"/>
                <w:kern w:val="0"/>
                <w:sz w:val="21"/>
                <w:szCs w:val="24"/>
                <w:lang w:val="en-US" w:eastAsia="zh-CN"/>
              </w:rPr>
            </w:pPr>
            <w:r>
              <w:rPr>
                <w:rFonts w:hint="eastAsia" w:ascii="宋体" w:hAnsi="宋体" w:eastAsia="宋体" w:cs="宋体"/>
                <w:color w:val="auto"/>
                <w:kern w:val="0"/>
                <w:sz w:val="21"/>
                <w:szCs w:val="24"/>
                <w:lang w:val="en-US" w:eastAsia="zh-CN"/>
              </w:rPr>
              <w:t>1</w:t>
            </w: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auto"/>
                <w:kern w:val="0"/>
                <w:sz w:val="21"/>
                <w:szCs w:val="24"/>
                <w:lang w:val="en-US" w:eastAsia="zh-CN"/>
              </w:rPr>
            </w:pPr>
            <w:r>
              <w:rPr>
                <w:rFonts w:hint="eastAsia" w:ascii="宋体" w:hAnsi="宋体" w:cs="宋体"/>
                <w:color w:val="auto"/>
                <w:kern w:val="0"/>
                <w:sz w:val="21"/>
                <w:szCs w:val="24"/>
                <w:lang w:val="en-US" w:eastAsia="zh-CN"/>
              </w:rPr>
              <w:t>西藏高原青稞科技成果转化项目附属设施配套工程水土保持报告编制服务</w:t>
            </w:r>
          </w:p>
          <w:p>
            <w:pPr>
              <w:widowControl/>
              <w:jc w:val="center"/>
              <w:rPr>
                <w:rFonts w:hint="eastAsia" w:ascii="宋体" w:hAnsi="宋体" w:eastAsia="宋体" w:cs="宋体"/>
                <w:color w:val="auto"/>
                <w:kern w:val="0"/>
                <w:sz w:val="21"/>
                <w:szCs w:val="24"/>
                <w:lang w:val="en-US" w:eastAsia="zh-CN"/>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i w:val="0"/>
                <w:iCs w:val="0"/>
                <w:color w:val="auto"/>
                <w:sz w:val="22"/>
                <w:szCs w:val="22"/>
                <w:u w:val="none"/>
                <w:lang w:val="en-US"/>
              </w:rPr>
            </w:pPr>
            <w:r>
              <w:rPr>
                <w:rFonts w:hint="eastAsia" w:ascii="宋体" w:hAnsi="宋体" w:cs="宋体"/>
                <w:color w:val="auto"/>
                <w:kern w:val="0"/>
                <w:sz w:val="21"/>
                <w:szCs w:val="24"/>
                <w:lang w:val="en-US" w:eastAsia="zh-CN"/>
              </w:rPr>
              <w:t>20（最终以概算批复为准）</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i w:val="0"/>
                <w:iCs w:val="0"/>
                <w:color w:val="auto"/>
                <w:sz w:val="22"/>
                <w:szCs w:val="22"/>
                <w:u w:val="none"/>
              </w:rPr>
            </w:pPr>
            <w:r>
              <w:rPr>
                <w:rFonts w:hint="eastAsia" w:ascii="宋体" w:hAnsi="宋体" w:cs="宋体"/>
                <w:color w:val="auto"/>
                <w:kern w:val="0"/>
                <w:sz w:val="21"/>
                <w:szCs w:val="24"/>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auto"/>
                <w:kern w:val="0"/>
                <w:sz w:val="22"/>
                <w:szCs w:val="22"/>
                <w:u w:val="none"/>
                <w:lang w:val="en-US" w:eastAsia="zh-CN" w:bidi="ar"/>
              </w:rPr>
            </w:pPr>
            <w:r>
              <w:rPr>
                <w:rFonts w:hint="eastAsia" w:ascii="宋体" w:hAnsi="宋体"/>
                <w:color w:val="auto"/>
                <w:sz w:val="24"/>
                <w:szCs w:val="24"/>
                <w:lang w:val="en-US" w:eastAsia="zh-CN"/>
              </w:rPr>
              <w:t>县级财力保障资金</w:t>
            </w:r>
          </w:p>
        </w:tc>
      </w:tr>
    </w:tbl>
    <w:p>
      <w:pPr>
        <w:rPr>
          <w:rFonts w:ascii="宋体" w:hAnsi="宋体" w:cs="宋体"/>
          <w:color w:val="auto"/>
          <w:sz w:val="24"/>
          <w:szCs w:val="24"/>
        </w:rPr>
      </w:pPr>
    </w:p>
    <w:p>
      <w:pPr>
        <w:pStyle w:val="3"/>
        <w:spacing w:before="0" w:after="0" w:line="312" w:lineRule="auto"/>
        <w:rPr>
          <w:rFonts w:ascii="宋体" w:hAnsi="宋体" w:cs="宋体"/>
          <w:color w:val="auto"/>
          <w:sz w:val="24"/>
          <w:szCs w:val="24"/>
        </w:rPr>
      </w:pPr>
      <w:r>
        <w:rPr>
          <w:rFonts w:hint="eastAsia" w:ascii="宋体" w:hAnsi="宋体" w:cs="宋体"/>
          <w:color w:val="auto"/>
          <w:sz w:val="24"/>
          <w:szCs w:val="24"/>
        </w:rPr>
        <w:t>二、询比</w:t>
      </w:r>
      <w:bookmarkEnd w:id="9"/>
      <w:bookmarkEnd w:id="10"/>
      <w:bookmarkEnd w:id="11"/>
      <w:bookmarkEnd w:id="12"/>
      <w:bookmarkEnd w:id="13"/>
      <w:bookmarkEnd w:id="14"/>
      <w:bookmarkEnd w:id="15"/>
      <w:r>
        <w:rPr>
          <w:rFonts w:hint="eastAsia" w:ascii="宋体" w:hAnsi="宋体" w:cs="宋体"/>
          <w:color w:val="auto"/>
          <w:sz w:val="24"/>
          <w:szCs w:val="24"/>
        </w:rPr>
        <w:t>资格条件</w:t>
      </w:r>
    </w:p>
    <w:p>
      <w:pPr>
        <w:spacing w:line="312"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（一）一般资格条件</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1、具有独立承担民事责任的能力（提供法人或者其他组织的营业执照等证明文件，扫描件加盖公章）；</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ab/>
      </w:r>
      <w:r>
        <w:rPr>
          <w:rFonts w:hint="eastAsia" w:ascii="宋体" w:hAnsi="宋体" w:cs="宋体"/>
          <w:color w:val="auto"/>
          <w:sz w:val="24"/>
          <w:szCs w:val="24"/>
        </w:rPr>
        <w:t>2、具有良好的商业信誉和健全的财务会计制度；</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ab/>
      </w:r>
      <w:r>
        <w:rPr>
          <w:rFonts w:hint="eastAsia" w:ascii="宋体" w:hAnsi="宋体" w:cs="宋体"/>
          <w:color w:val="auto"/>
          <w:sz w:val="24"/>
          <w:szCs w:val="24"/>
        </w:rPr>
        <w:t>3、具有履行合同所必需的设备和专业技术能力；</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ab/>
      </w:r>
      <w:r>
        <w:rPr>
          <w:rFonts w:hint="eastAsia" w:ascii="宋体" w:hAnsi="宋体" w:cs="宋体"/>
          <w:color w:val="auto"/>
          <w:sz w:val="24"/>
          <w:szCs w:val="24"/>
        </w:rPr>
        <w:t>4、有依法缴纳税收和社会保障资金的良好记录；</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ab/>
      </w:r>
      <w:r>
        <w:rPr>
          <w:rFonts w:hint="eastAsia" w:ascii="宋体" w:hAnsi="宋体" w:cs="宋体"/>
          <w:color w:val="auto"/>
          <w:sz w:val="24"/>
          <w:szCs w:val="24"/>
        </w:rPr>
        <w:t>5、参加政府采购活动前三年内，在经营活动中没有重大违法记录；</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ab/>
      </w:r>
      <w:r>
        <w:rPr>
          <w:rFonts w:hint="eastAsia" w:ascii="宋体" w:hAnsi="宋体" w:cs="宋体"/>
          <w:color w:val="auto"/>
          <w:sz w:val="24"/>
          <w:szCs w:val="24"/>
        </w:rPr>
        <w:t>6、法律、行政法规规定的其他条件。</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（2-6由供应商自行提供承诺说明，加盖公章）</w:t>
      </w:r>
    </w:p>
    <w:p>
      <w:pPr>
        <w:spacing w:line="312"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（二）特定资格条件</w:t>
      </w:r>
    </w:p>
    <w:p>
      <w:pPr>
        <w:pStyle w:val="2"/>
        <w:rPr>
          <w:rFonts w:hint="eastAsia"/>
          <w:color w:val="auto"/>
          <w:lang w:eastAsia="zh-CN"/>
        </w:rPr>
      </w:pPr>
      <w:r>
        <w:rPr>
          <w:rFonts w:hint="eastAsia" w:ascii="宋体" w:hAnsi="宋体" w:cs="宋体"/>
          <w:color w:val="auto"/>
          <w:sz w:val="24"/>
          <w:szCs w:val="24"/>
        </w:rPr>
        <w:t>供应商</w:t>
      </w:r>
      <w:r>
        <w:rPr>
          <w:rFonts w:hint="eastAsia" w:ascii="宋体" w:hAnsi="宋体" w:cs="宋体"/>
          <w:color w:val="auto"/>
          <w:sz w:val="24"/>
          <w:szCs w:val="24"/>
          <w:lang w:eastAsia="zh-CN"/>
        </w:rPr>
        <w:t>营业执照范围</w:t>
      </w:r>
      <w:r>
        <w:rPr>
          <w:rFonts w:hint="eastAsia" w:ascii="宋体" w:hAnsi="宋体" w:cs="宋体"/>
          <w:color w:val="auto"/>
          <w:sz w:val="24"/>
          <w:szCs w:val="24"/>
        </w:rPr>
        <w:t>具备</w:t>
      </w:r>
      <w:r>
        <w:rPr>
          <w:rFonts w:hint="eastAsia" w:ascii="宋体" w:hAnsi="宋体"/>
          <w:color w:val="auto"/>
          <w:sz w:val="24"/>
        </w:rPr>
        <w:t>水土保持咨询</w:t>
      </w:r>
      <w:r>
        <w:rPr>
          <w:rFonts w:hint="eastAsia" w:ascii="宋体" w:hAnsi="宋体"/>
          <w:color w:val="auto"/>
          <w:sz w:val="24"/>
          <w:lang w:eastAsia="zh-CN"/>
        </w:rPr>
        <w:t>或水利相关咨询类别</w:t>
      </w:r>
    </w:p>
    <w:bookmarkEnd w:id="16"/>
    <w:bookmarkEnd w:id="17"/>
    <w:p>
      <w:pPr>
        <w:numPr>
          <w:ilvl w:val="0"/>
          <w:numId w:val="1"/>
        </w:numPr>
        <w:snapToGrid w:val="0"/>
        <w:spacing w:line="360" w:lineRule="auto"/>
        <w:rPr>
          <w:rFonts w:hint="eastAsia" w:ascii="宋体" w:hAnsi="宋体" w:cs="宋体"/>
          <w:i w:val="0"/>
          <w:iCs w:val="0"/>
          <w:color w:val="auto"/>
          <w:kern w:val="0"/>
          <w:sz w:val="22"/>
          <w:szCs w:val="22"/>
          <w:u w:val="none"/>
          <w:lang w:val="en-US" w:eastAsia="zh-CN" w:bidi="ar"/>
        </w:rPr>
      </w:pPr>
      <w:r>
        <w:rPr>
          <w:rFonts w:hint="eastAsia" w:ascii="宋体" w:hAnsi="宋体" w:cs="宋体"/>
          <w:b/>
          <w:bCs/>
          <w:color w:val="auto"/>
          <w:sz w:val="24"/>
          <w:szCs w:val="24"/>
        </w:rPr>
        <w:t>采购服务内容</w:t>
      </w:r>
    </w:p>
    <w:p>
      <w:pPr>
        <w:widowControl/>
        <w:jc w:val="both"/>
        <w:rPr>
          <w:rFonts w:hint="eastAsia" w:ascii="宋体" w:hAnsi="宋体" w:eastAsia="宋体" w:cs="宋体"/>
          <w:color w:val="auto"/>
          <w:kern w:val="2"/>
          <w:sz w:val="24"/>
          <w:szCs w:val="24"/>
          <w:lang w:val="en-US" w:eastAsia="zh-CN" w:bidi="zh-CN"/>
        </w:rPr>
      </w:pPr>
      <w:r>
        <w:rPr>
          <w:rFonts w:hint="eastAsia" w:ascii="宋体" w:hAnsi="宋体" w:cs="宋体"/>
          <w:color w:val="auto"/>
          <w:kern w:val="2"/>
          <w:sz w:val="24"/>
          <w:szCs w:val="24"/>
          <w:lang w:val="en-US" w:eastAsia="zh-CN" w:bidi="zh-CN"/>
        </w:rPr>
        <w:t>西藏高原青稞科技成果转化项目附属设施配套工程水土保持报告编制服务。</w:t>
      </w:r>
    </w:p>
    <w:p>
      <w:pPr>
        <w:keepNext w:val="0"/>
        <w:keepLines w:val="0"/>
        <w:widowControl/>
        <w:suppressLineNumbers w:val="0"/>
        <w:jc w:val="both"/>
        <w:textAlignment w:val="center"/>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rPr>
        <w:t>四、服务期</w:t>
      </w:r>
      <w:r>
        <w:rPr>
          <w:rFonts w:hint="eastAsia" w:ascii="宋体" w:hAnsi="宋体" w:cs="宋体"/>
          <w:b/>
          <w:bCs/>
          <w:color w:val="auto"/>
          <w:sz w:val="24"/>
          <w:szCs w:val="24"/>
          <w:lang w:val="en-US" w:eastAsia="zh-CN"/>
        </w:rPr>
        <w:t xml:space="preserve"> </w:t>
      </w:r>
    </w:p>
    <w:p>
      <w:pPr>
        <w:snapToGrid w:val="0"/>
        <w:spacing w:line="360" w:lineRule="auto"/>
        <w:ind w:firstLine="420"/>
        <w:rPr>
          <w:rFonts w:ascii="宋体" w:hAnsi="宋体" w:cs="宋体"/>
          <w:color w:val="auto"/>
          <w:sz w:val="24"/>
          <w:szCs w:val="24"/>
        </w:rPr>
      </w:pPr>
      <w:r>
        <w:rPr>
          <w:rFonts w:hint="eastAsia" w:ascii="宋体" w:hAnsi="宋体" w:cs="宋体"/>
          <w:color w:val="auto"/>
          <w:sz w:val="24"/>
          <w:szCs w:val="24"/>
        </w:rPr>
        <w:t>服务期：</w:t>
      </w:r>
      <w:r>
        <w:rPr>
          <w:rFonts w:hint="eastAsia" w:ascii="宋体" w:hAnsi="宋体" w:cs="宋体"/>
          <w:color w:val="auto"/>
          <w:sz w:val="24"/>
          <w:szCs w:val="24"/>
          <w:lang w:val="en-US" w:eastAsia="zh-CN"/>
        </w:rPr>
        <w:t>60天</w:t>
      </w:r>
      <w:bookmarkStart w:id="35" w:name="_GoBack"/>
      <w:bookmarkEnd w:id="35"/>
      <w:r>
        <w:rPr>
          <w:rFonts w:hint="eastAsia" w:ascii="宋体" w:hAnsi="宋体" w:cs="宋体"/>
          <w:color w:val="auto"/>
          <w:sz w:val="24"/>
          <w:szCs w:val="24"/>
        </w:rPr>
        <w:t>。</w:t>
      </w:r>
    </w:p>
    <w:p>
      <w:pPr>
        <w:snapToGrid w:val="0"/>
        <w:spacing w:line="360" w:lineRule="auto"/>
        <w:rPr>
          <w:rFonts w:ascii="宋体" w:hAnsi="宋体" w:cs="宋体"/>
          <w:b/>
          <w:bCs/>
          <w:color w:val="auto"/>
          <w:sz w:val="24"/>
          <w:szCs w:val="24"/>
        </w:rPr>
      </w:pPr>
      <w:r>
        <w:rPr>
          <w:rFonts w:hint="eastAsia" w:ascii="宋体" w:hAnsi="宋体" w:cs="宋体"/>
          <w:b/>
          <w:bCs/>
          <w:color w:val="auto"/>
          <w:sz w:val="24"/>
          <w:szCs w:val="24"/>
        </w:rPr>
        <w:t>五、付款方式</w:t>
      </w:r>
    </w:p>
    <w:p>
      <w:pPr>
        <w:snapToGrid w:val="0"/>
        <w:spacing w:line="360" w:lineRule="auto"/>
        <w:ind w:firstLine="420"/>
        <w:rPr>
          <w:rFonts w:cs="宋体" w:asciiTheme="minorEastAsia" w:hAnsiTheme="minorEastAsia" w:eastAsiaTheme="minorEastAsia"/>
          <w:color w:val="auto"/>
          <w:sz w:val="24"/>
          <w:szCs w:val="24"/>
        </w:rPr>
      </w:pPr>
      <w:r>
        <w:rPr>
          <w:rFonts w:hint="eastAsia" w:ascii="宋体" w:hAnsi="宋体" w:cs="宋体"/>
          <w:color w:val="auto"/>
          <w:sz w:val="24"/>
          <w:szCs w:val="24"/>
          <w:lang w:eastAsia="zh-CN"/>
        </w:rPr>
        <w:t>根据</w:t>
      </w:r>
      <w:r>
        <w:rPr>
          <w:rFonts w:hint="eastAsia" w:ascii="宋体" w:hAnsi="宋体" w:cs="宋体"/>
          <w:color w:val="auto"/>
          <w:sz w:val="24"/>
          <w:szCs w:val="24"/>
        </w:rPr>
        <w:t>合同签订</w:t>
      </w:r>
      <w:r>
        <w:rPr>
          <w:rFonts w:hint="eastAsia" w:ascii="宋体" w:hAnsi="宋体" w:cs="宋体"/>
          <w:color w:val="auto"/>
          <w:sz w:val="24"/>
          <w:szCs w:val="24"/>
          <w:lang w:eastAsia="zh-CN"/>
        </w:rPr>
        <w:t>条款具体约定</w:t>
      </w:r>
      <w:r>
        <w:rPr>
          <w:rFonts w:hint="eastAsia" w:cs="宋体" w:asciiTheme="minorEastAsia" w:hAnsiTheme="minorEastAsia" w:eastAsiaTheme="minorEastAsia"/>
          <w:color w:val="auto"/>
          <w:sz w:val="24"/>
          <w:szCs w:val="24"/>
        </w:rPr>
        <w:t>。</w:t>
      </w:r>
    </w:p>
    <w:p>
      <w:pPr>
        <w:pStyle w:val="3"/>
        <w:spacing w:before="0" w:after="0" w:line="312" w:lineRule="auto"/>
        <w:rPr>
          <w:rFonts w:ascii="宋体" w:hAnsi="宋体" w:cs="宋体"/>
          <w:color w:val="auto"/>
          <w:sz w:val="24"/>
          <w:szCs w:val="24"/>
        </w:rPr>
      </w:pPr>
      <w:bookmarkStart w:id="18" w:name="_Toc3475"/>
      <w:bookmarkStart w:id="19" w:name="_Toc25886"/>
      <w:bookmarkStart w:id="20" w:name="_Toc20778"/>
      <w:bookmarkStart w:id="21" w:name="_Toc9654"/>
      <w:bookmarkStart w:id="22" w:name="_Toc11828"/>
      <w:bookmarkStart w:id="23" w:name="_Toc27955"/>
      <w:bookmarkStart w:id="24" w:name="_Toc5085"/>
      <w:bookmarkStart w:id="25" w:name="_Toc19730"/>
      <w:bookmarkStart w:id="26" w:name="_Toc25516"/>
      <w:bookmarkStart w:id="27" w:name="_Toc14778"/>
      <w:bookmarkStart w:id="28" w:name="_Toc9027"/>
      <w:bookmarkStart w:id="29" w:name="_Toc15478"/>
      <w:bookmarkStart w:id="30" w:name="_Toc31315"/>
      <w:bookmarkStart w:id="31" w:name="_Toc13969"/>
      <w:r>
        <w:rPr>
          <w:rFonts w:hint="eastAsia" w:ascii="宋体" w:hAnsi="宋体" w:cs="宋体"/>
          <w:color w:val="auto"/>
          <w:sz w:val="24"/>
          <w:szCs w:val="24"/>
        </w:rPr>
        <w:t>六、联系方式</w:t>
      </w:r>
      <w:bookmarkEnd w:id="18"/>
      <w:bookmarkEnd w:id="19"/>
      <w:bookmarkEnd w:id="20"/>
      <w:bookmarkEnd w:id="21"/>
      <w:bookmarkEnd w:id="22"/>
      <w:bookmarkEnd w:id="23"/>
      <w:bookmarkEnd w:id="24"/>
    </w:p>
    <w:p>
      <w:pPr>
        <w:snapToGrid w:val="0"/>
        <w:rPr>
          <w:rFonts w:hint="default" w:ascii="宋体" w:hAnsi="宋体" w:eastAsia="宋体" w:cs="宋体"/>
          <w:color w:val="auto"/>
          <w:sz w:val="24"/>
          <w:szCs w:val="24"/>
          <w:lang w:val="en-US" w:eastAsia="zh-CN"/>
        </w:rPr>
      </w:pPr>
      <w:r>
        <w:rPr>
          <w:rFonts w:hint="eastAsia" w:ascii="宋体" w:hAnsi="宋体" w:cs="宋体"/>
          <w:color w:val="auto"/>
          <w:sz w:val="24"/>
          <w:szCs w:val="24"/>
        </w:rPr>
        <w:t xml:space="preserve">    采购人：</w:t>
      </w:r>
      <w:r>
        <w:rPr>
          <w:rFonts w:hint="eastAsia" w:ascii="宋体" w:hAnsi="宋体" w:cs="宋体"/>
          <w:color w:val="auto"/>
          <w:sz w:val="24"/>
          <w:szCs w:val="24"/>
          <w:lang w:val="en-US" w:eastAsia="zh-CN"/>
        </w:rPr>
        <w:t>西藏察雅县乡村振兴局</w:t>
      </w:r>
    </w:p>
    <w:p>
      <w:pPr>
        <w:snapToGrid w:val="0"/>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施先生</w:t>
      </w:r>
    </w:p>
    <w:p>
      <w:pPr>
        <w:snapToGrid w:val="0"/>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15923160169</w:t>
      </w:r>
    </w:p>
    <w:p>
      <w:pPr>
        <w:keepLines/>
        <w:snapToGrid w:val="0"/>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地  址：</w:t>
      </w:r>
      <w:r>
        <w:rPr>
          <w:rFonts w:hint="eastAsia" w:ascii="宋体" w:hAnsi="宋体" w:cs="宋体"/>
          <w:color w:val="auto"/>
          <w:sz w:val="24"/>
          <w:szCs w:val="24"/>
          <w:lang w:val="en-US" w:eastAsia="zh-CN"/>
        </w:rPr>
        <w:t>西藏察雅县乡村振兴局</w:t>
      </w:r>
    </w:p>
    <w:p>
      <w:pPr>
        <w:pStyle w:val="3"/>
        <w:keepNext w:val="0"/>
        <w:spacing w:before="0" w:after="0" w:line="312" w:lineRule="auto"/>
        <w:rPr>
          <w:rFonts w:ascii="宋体" w:hAnsi="宋体" w:cs="宋体"/>
          <w:color w:val="auto"/>
          <w:sz w:val="24"/>
          <w:szCs w:val="24"/>
        </w:rPr>
      </w:pPr>
      <w:r>
        <w:rPr>
          <w:rFonts w:hint="eastAsia" w:ascii="宋体" w:hAnsi="宋体" w:cs="宋体"/>
          <w:color w:val="auto"/>
          <w:sz w:val="24"/>
          <w:szCs w:val="24"/>
        </w:rPr>
        <w:t>七、</w:t>
      </w:r>
      <w:bookmarkEnd w:id="25"/>
      <w:bookmarkEnd w:id="26"/>
      <w:bookmarkEnd w:id="27"/>
      <w:bookmarkEnd w:id="28"/>
      <w:bookmarkEnd w:id="29"/>
      <w:bookmarkEnd w:id="30"/>
      <w:bookmarkEnd w:id="31"/>
      <w:r>
        <w:rPr>
          <w:rFonts w:hint="eastAsia" w:ascii="宋体" w:hAnsi="宋体" w:cs="宋体"/>
          <w:color w:val="auto"/>
          <w:sz w:val="24"/>
          <w:szCs w:val="24"/>
        </w:rPr>
        <w:t>其它有关规定</w:t>
      </w:r>
    </w:p>
    <w:p>
      <w:pPr>
        <w:keepLines/>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2、供应商须在平台上报名并按要求上传响应文件，未按要求提供的为无效供应商。</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3、无论询比结果如何，供应商参与本项目的所有费用均由自行承担。</w:t>
      </w:r>
    </w:p>
    <w:p>
      <w:pPr>
        <w:snapToGrid w:val="0"/>
        <w:spacing w:line="360" w:lineRule="auto"/>
        <w:rPr>
          <w:rFonts w:ascii="宋体" w:hAnsi="宋体" w:cs="宋体"/>
          <w:b/>
          <w:bCs/>
          <w:color w:val="auto"/>
          <w:sz w:val="24"/>
          <w:szCs w:val="24"/>
        </w:rPr>
      </w:pPr>
      <w:r>
        <w:rPr>
          <w:rFonts w:hint="eastAsia" w:ascii="宋体" w:hAnsi="宋体" w:cs="宋体"/>
          <w:b/>
          <w:bCs/>
          <w:color w:val="auto"/>
          <w:sz w:val="24"/>
          <w:szCs w:val="24"/>
        </w:rPr>
        <w:t>八、评选方法</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如供应商得分相同，采取随机抽取的方式确定。</w:t>
      </w:r>
    </w:p>
    <w:p>
      <w:pPr>
        <w:snapToGrid w:val="0"/>
        <w:spacing w:line="360" w:lineRule="auto"/>
        <w:rPr>
          <w:rFonts w:ascii="宋体" w:hAnsi="宋体" w:cs="宋体"/>
          <w:b/>
          <w:bCs/>
          <w:color w:val="auto"/>
          <w:sz w:val="24"/>
          <w:szCs w:val="24"/>
        </w:rPr>
      </w:pPr>
      <w:r>
        <w:rPr>
          <w:rFonts w:hint="eastAsia" w:ascii="宋体" w:hAnsi="宋体" w:cs="宋体"/>
          <w:b/>
          <w:bCs/>
          <w:color w:val="auto"/>
          <w:sz w:val="24"/>
          <w:szCs w:val="24"/>
        </w:rPr>
        <w:t>九、无效响应</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投标供应商出现以下情形，进行废标处理：</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1、供应商不具备采购文件规定的基本资格条件或特定资格条件；</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2、响应文件不按规定的格式、内容填写或未按规定上传的；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3、供应商超出营业范围响应的；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4、响应文件出现多个响应方案或响应报价的；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5、供应商的响应文件内容与采购项目要求有严重背离；</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6、出现影响采购公正的违法、违规行为的；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7、响应报价超出采购最高限价的；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8、出现不符合必须强制执行的国家标准的；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9、响应文件含有违反国家法律、法规的内容，或附有采购人不能接受条件的；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10、资质文件内容复印不清楚，评审小组无法确认其内容。</w:t>
      </w:r>
    </w:p>
    <w:p>
      <w:pPr>
        <w:spacing w:line="500" w:lineRule="exact"/>
        <w:rPr>
          <w:rFonts w:ascii="宋体" w:hAnsi="宋体"/>
          <w:b/>
          <w:color w:val="auto"/>
          <w:sz w:val="24"/>
        </w:rPr>
      </w:pPr>
      <w:r>
        <w:rPr>
          <w:rFonts w:hint="eastAsia" w:ascii="宋体" w:hAnsi="宋体"/>
          <w:b/>
          <w:color w:val="auto"/>
          <w:sz w:val="24"/>
        </w:rPr>
        <w:t>十、其他</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1、供应商必须对以上条款和服务承诺明确列出，承诺内容必须达到要求。</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2、其他未尽事宜由供需双方在采购合同中详细约定。</w:t>
      </w:r>
    </w:p>
    <w:p>
      <w:pPr>
        <w:spacing w:line="312" w:lineRule="auto"/>
        <w:rPr>
          <w:rFonts w:ascii="宋体" w:hAnsi="宋体" w:cs="宋体"/>
          <w:b/>
          <w:bCs/>
          <w:color w:val="auto"/>
          <w:sz w:val="24"/>
          <w:szCs w:val="24"/>
        </w:rPr>
      </w:pPr>
      <w:r>
        <w:rPr>
          <w:rFonts w:hint="eastAsia" w:ascii="宋体" w:hAnsi="宋体" w:cs="宋体"/>
          <w:b/>
          <w:bCs/>
          <w:color w:val="auto"/>
          <w:sz w:val="24"/>
          <w:szCs w:val="24"/>
        </w:rPr>
        <w:t>十一、供应商提交响应文件</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1、供应商线上报名、报价时需上传盖章后的电子文档一份</w:t>
      </w:r>
      <w:r>
        <w:rPr>
          <w:rFonts w:hint="eastAsia" w:ascii="宋体" w:hAnsi="宋体" w:cs="宋体"/>
          <w:color w:val="auto"/>
          <w:sz w:val="24"/>
          <w:szCs w:val="24"/>
          <w:lang w:eastAsia="zh-CN"/>
        </w:rPr>
        <w:t>，中标供应商需在报名截止后一个工作日内将响应文件纸质版提交到卡若区交通运输局办公室，中标后提供装订好的响应文件纸质文档一份。</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2、采购人将以平台的线上资料作为评判依据，供应商在平台填写的报价与电子文档的报价不一致的，以平台填写的为准。</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3、供应商制作的响应文件电子文档，须按照要求制作，规定签字、盖章的地方必须按其规定签字、盖章，未按要求制作响应文件的进行废标处理。</w:t>
      </w:r>
    </w:p>
    <w:p>
      <w:pPr>
        <w:spacing w:line="312" w:lineRule="auto"/>
        <w:ind w:firstLine="480" w:firstLineChars="200"/>
        <w:rPr>
          <w:rFonts w:ascii="宋体" w:hAnsi="宋体" w:cs="宋体"/>
          <w:color w:val="auto"/>
          <w:sz w:val="24"/>
          <w:szCs w:val="24"/>
        </w:rPr>
      </w:pPr>
      <w:r>
        <w:rPr>
          <w:rFonts w:ascii="宋体" w:hAnsi="宋体" w:cs="宋体"/>
          <w:color w:val="auto"/>
          <w:sz w:val="24"/>
          <w:szCs w:val="24"/>
        </w:rPr>
        <w:br w:type="page"/>
      </w:r>
    </w:p>
    <w:p>
      <w:pPr>
        <w:jc w:val="center"/>
        <w:rPr>
          <w:rFonts w:eastAsia="方正小标宋简体"/>
          <w:color w:val="auto"/>
          <w:sz w:val="36"/>
          <w:szCs w:val="36"/>
        </w:rPr>
      </w:pPr>
      <w:bookmarkStart w:id="32" w:name="_Hlk27399823"/>
      <w:r>
        <w:rPr>
          <w:rFonts w:hint="eastAsia" w:ascii="微软雅黑" w:hAnsi="微软雅黑" w:eastAsia="微软雅黑" w:cs="微软雅黑"/>
          <w:color w:val="auto"/>
          <w:sz w:val="36"/>
          <w:szCs w:val="36"/>
        </w:rPr>
        <w:t>资格审查</w:t>
      </w:r>
    </w:p>
    <w:p>
      <w:pPr>
        <w:ind w:firstLine="480"/>
        <w:rPr>
          <w:color w:val="auto"/>
          <w:sz w:val="24"/>
        </w:rPr>
      </w:pPr>
      <w:r>
        <w:rPr>
          <w:color w:val="auto"/>
          <w:sz w:val="24"/>
        </w:rPr>
        <w:t xml:space="preserve">                          </w:t>
      </w:r>
    </w:p>
    <w:tbl>
      <w:tblPr>
        <w:tblStyle w:val="8"/>
        <w:tblW w:w="5068" w:type="pct"/>
        <w:tblInd w:w="0" w:type="dxa"/>
        <w:tblLayout w:type="autofit"/>
        <w:tblCellMar>
          <w:top w:w="0" w:type="dxa"/>
          <w:left w:w="108" w:type="dxa"/>
          <w:bottom w:w="0" w:type="dxa"/>
          <w:right w:w="108" w:type="dxa"/>
        </w:tblCellMar>
      </w:tblPr>
      <w:tblGrid>
        <w:gridCol w:w="861"/>
        <w:gridCol w:w="2582"/>
        <w:gridCol w:w="6316"/>
      </w:tblGrid>
      <w:tr>
        <w:tblPrEx>
          <w:tblCellMar>
            <w:top w:w="0" w:type="dxa"/>
            <w:left w:w="108" w:type="dxa"/>
            <w:bottom w:w="0" w:type="dxa"/>
            <w:right w:w="108" w:type="dxa"/>
          </w:tblCellMar>
        </w:tblPrEx>
        <w:trPr>
          <w:trHeight w:val="741" w:hRule="atLeast"/>
        </w:trPr>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序号</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评审内容</w:t>
            </w:r>
          </w:p>
        </w:tc>
        <w:tc>
          <w:tcPr>
            <w:tcW w:w="3234"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评审标准</w:t>
            </w:r>
          </w:p>
        </w:tc>
      </w:tr>
      <w:tr>
        <w:tblPrEx>
          <w:tblCellMar>
            <w:top w:w="0" w:type="dxa"/>
            <w:left w:w="108" w:type="dxa"/>
            <w:bottom w:w="0" w:type="dxa"/>
            <w:right w:w="108" w:type="dxa"/>
          </w:tblCellMar>
        </w:tblPrEx>
        <w:trPr>
          <w:trHeight w:val="741" w:hRule="atLeast"/>
        </w:trPr>
        <w:tc>
          <w:tcPr>
            <w:tcW w:w="441" w:type="pct"/>
            <w:tcBorders>
              <w:top w:val="single" w:color="auto" w:sz="4" w:space="0"/>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1</w:t>
            </w:r>
          </w:p>
        </w:tc>
        <w:tc>
          <w:tcPr>
            <w:tcW w:w="1323" w:type="pct"/>
            <w:tcBorders>
              <w:top w:val="single" w:color="auto" w:sz="4" w:space="0"/>
              <w:left w:val="single" w:color="auto" w:sz="4" w:space="0"/>
              <w:bottom w:val="single" w:color="auto" w:sz="8" w:space="0"/>
              <w:right w:val="single" w:color="auto" w:sz="4" w:space="0"/>
            </w:tcBorders>
            <w:noWrap w:val="0"/>
            <w:vAlign w:val="center"/>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营业执照</w:t>
            </w:r>
          </w:p>
        </w:tc>
        <w:tc>
          <w:tcPr>
            <w:tcW w:w="3234" w:type="pct"/>
            <w:tcBorders>
              <w:top w:val="single" w:color="auto" w:sz="4" w:space="0"/>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具有独立承担民事责任的能力（有效的营业执照）；</w:t>
            </w:r>
          </w:p>
        </w:tc>
      </w:tr>
      <w:tr>
        <w:tblPrEx>
          <w:tblCellMar>
            <w:top w:w="0" w:type="dxa"/>
            <w:left w:w="108" w:type="dxa"/>
            <w:bottom w:w="0" w:type="dxa"/>
            <w:right w:w="108" w:type="dxa"/>
          </w:tblCellMar>
        </w:tblPrEx>
        <w:trPr>
          <w:trHeight w:val="979"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2</w:t>
            </w:r>
          </w:p>
        </w:tc>
        <w:tc>
          <w:tcPr>
            <w:tcW w:w="1323" w:type="pct"/>
            <w:tcBorders>
              <w:top w:val="nil"/>
              <w:left w:val="single" w:color="auto" w:sz="4" w:space="0"/>
              <w:bottom w:val="single" w:color="auto" w:sz="8" w:space="0"/>
              <w:right w:val="single" w:color="auto" w:sz="4" w:space="0"/>
            </w:tcBorders>
            <w:noWrap w:val="0"/>
            <w:vAlign w:val="center"/>
          </w:tcPr>
          <w:p>
            <w:pPr>
              <w:widowControl/>
              <w:spacing w:line="276" w:lineRule="auto"/>
              <w:ind w:left="-1" w:leftChars="-3" w:hanging="7" w:hangingChars="3"/>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具有良好的商业信誉和健全的财务会计制度</w:t>
            </w:r>
          </w:p>
        </w:tc>
        <w:tc>
          <w:tcPr>
            <w:tcW w:w="3234"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提供（20</w:t>
            </w:r>
            <w:r>
              <w:rPr>
                <w:rFonts w:hint="eastAsia" w:ascii="宋体" w:hAnsi="宋体" w:cs="宋体"/>
                <w:color w:val="auto"/>
                <w:kern w:val="0"/>
                <w:sz w:val="24"/>
                <w:szCs w:val="24"/>
                <w:lang w:val="en-US" w:eastAsia="zh-CN"/>
              </w:rPr>
              <w:t>21</w:t>
            </w:r>
            <w:r>
              <w:rPr>
                <w:rFonts w:hint="eastAsia" w:ascii="宋体" w:hAnsi="宋体" w:cs="宋体"/>
                <w:color w:val="auto"/>
                <w:kern w:val="0"/>
                <w:sz w:val="24"/>
                <w:szCs w:val="24"/>
                <w:lang w:val="ru-RU"/>
              </w:rPr>
              <w:t>年至202</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val="ru-RU"/>
              </w:rPr>
              <w:t>年）经会计师事务所出具的</w:t>
            </w:r>
            <w:r>
              <w:rPr>
                <w:rFonts w:hint="eastAsia" w:ascii="宋体" w:hAnsi="宋体" w:cs="宋体"/>
                <w:color w:val="auto"/>
                <w:kern w:val="0"/>
                <w:sz w:val="24"/>
                <w:szCs w:val="24"/>
                <w:lang w:val="en-US" w:eastAsia="zh-CN"/>
              </w:rPr>
              <w:t>任意一年</w:t>
            </w:r>
            <w:r>
              <w:rPr>
                <w:rFonts w:hint="eastAsia" w:ascii="宋体" w:hAnsi="宋体" w:cs="宋体"/>
                <w:color w:val="auto"/>
                <w:kern w:val="0"/>
                <w:sz w:val="24"/>
                <w:szCs w:val="24"/>
                <w:lang w:val="ru-RU"/>
              </w:rPr>
              <w:t>审计报告</w:t>
            </w:r>
            <w:r>
              <w:rPr>
                <w:rFonts w:hint="eastAsia" w:ascii="宋体" w:hAnsi="宋体" w:cs="宋体"/>
                <w:color w:val="auto"/>
                <w:kern w:val="0"/>
                <w:sz w:val="24"/>
                <w:szCs w:val="24"/>
                <w:lang w:val="en-US" w:eastAsia="zh-CN"/>
              </w:rPr>
              <w:t>或承诺书</w:t>
            </w:r>
            <w:r>
              <w:rPr>
                <w:rFonts w:hint="eastAsia" w:ascii="宋体" w:hAnsi="宋体" w:cs="宋体"/>
                <w:color w:val="auto"/>
                <w:kern w:val="0"/>
                <w:sz w:val="24"/>
                <w:szCs w:val="24"/>
                <w:lang w:val="ru-RU"/>
              </w:rPr>
              <w:t>（成立不足一年的公司提供成立以来本公司的财务报表）；</w:t>
            </w:r>
          </w:p>
        </w:tc>
      </w:tr>
      <w:tr>
        <w:tblPrEx>
          <w:tblCellMar>
            <w:top w:w="0" w:type="dxa"/>
            <w:left w:w="108" w:type="dxa"/>
            <w:bottom w:w="0" w:type="dxa"/>
            <w:right w:w="108" w:type="dxa"/>
          </w:tblCellMar>
        </w:tblPrEx>
        <w:trPr>
          <w:trHeight w:val="578" w:hRule="atLeast"/>
        </w:trPr>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3</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具有依法缴纳税收和社会保障资金的良好记录</w:t>
            </w:r>
          </w:p>
        </w:tc>
        <w:tc>
          <w:tcPr>
            <w:tcW w:w="3234"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1、供应商提供购买202</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val="ru-RU"/>
              </w:rPr>
              <w:t>年任意3个月及以上社保（新成立公司提供成立以来的社保缴纳凭证）；2、供应商人提供</w:t>
            </w:r>
            <w:r>
              <w:rPr>
                <w:rFonts w:hint="eastAsia" w:ascii="宋体" w:hAnsi="宋体" w:cs="宋体"/>
                <w:color w:val="auto"/>
                <w:kern w:val="0"/>
                <w:sz w:val="24"/>
                <w:szCs w:val="24"/>
                <w:lang w:val="en-US" w:eastAsia="zh-CN"/>
              </w:rPr>
              <w:t>2023年</w:t>
            </w:r>
            <w:r>
              <w:rPr>
                <w:rFonts w:hint="eastAsia" w:ascii="宋体" w:hAnsi="宋体" w:cs="宋体"/>
                <w:color w:val="auto"/>
                <w:kern w:val="0"/>
                <w:sz w:val="24"/>
                <w:szCs w:val="24"/>
                <w:lang w:val="ru-RU"/>
              </w:rPr>
              <w:t>有效的依法纳税证明，纳税证明凭证</w:t>
            </w:r>
            <w:r>
              <w:rPr>
                <w:rFonts w:hint="eastAsia" w:ascii="宋体" w:hAnsi="宋体" w:cs="宋体"/>
                <w:color w:val="auto"/>
                <w:kern w:val="0"/>
                <w:sz w:val="24"/>
                <w:szCs w:val="24"/>
                <w:lang w:val="ru-RU" w:eastAsia="zh-CN"/>
              </w:rPr>
              <w:t>、</w:t>
            </w:r>
            <w:r>
              <w:rPr>
                <w:rFonts w:hint="eastAsia" w:ascii="宋体" w:hAnsi="宋体" w:cs="宋体"/>
                <w:color w:val="auto"/>
                <w:kern w:val="0"/>
                <w:sz w:val="24"/>
                <w:szCs w:val="24"/>
                <w:lang w:val="ru-RU"/>
              </w:rPr>
              <w:t>零申报凭证</w:t>
            </w:r>
            <w:r>
              <w:rPr>
                <w:rFonts w:hint="eastAsia" w:ascii="宋体" w:hAnsi="宋体" w:cs="宋体"/>
                <w:color w:val="auto"/>
                <w:kern w:val="0"/>
                <w:sz w:val="24"/>
                <w:szCs w:val="24"/>
                <w:lang w:val="ru-RU" w:eastAsia="zh-CN"/>
              </w:rPr>
              <w:t>或</w:t>
            </w:r>
            <w:r>
              <w:rPr>
                <w:rFonts w:hint="eastAsia" w:ascii="宋体" w:hAnsi="宋体" w:cs="宋体"/>
                <w:color w:val="auto"/>
                <w:kern w:val="0"/>
                <w:sz w:val="24"/>
                <w:szCs w:val="24"/>
                <w:lang w:val="en-US" w:eastAsia="zh-CN"/>
              </w:rPr>
              <w:t>承诺书</w:t>
            </w:r>
            <w:r>
              <w:rPr>
                <w:rFonts w:hint="eastAsia" w:ascii="宋体" w:hAnsi="宋体" w:cs="宋体"/>
                <w:color w:val="auto"/>
                <w:kern w:val="0"/>
                <w:sz w:val="24"/>
                <w:szCs w:val="24"/>
                <w:lang w:val="ru-RU"/>
              </w:rPr>
              <w:t>；</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4</w:t>
            </w:r>
          </w:p>
        </w:tc>
        <w:tc>
          <w:tcPr>
            <w:tcW w:w="1323" w:type="pct"/>
            <w:tcBorders>
              <w:top w:val="nil"/>
              <w:left w:val="single" w:color="auto" w:sz="4" w:space="0"/>
              <w:bottom w:val="single" w:color="auto" w:sz="8" w:space="0"/>
              <w:right w:val="single" w:color="auto" w:sz="4" w:space="0"/>
            </w:tcBorders>
            <w:noWrap w:val="0"/>
            <w:vAlign w:val="center"/>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网站截图</w:t>
            </w:r>
          </w:p>
        </w:tc>
        <w:tc>
          <w:tcPr>
            <w:tcW w:w="3234"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提供“国家企业信用信息公示系统”</w:t>
            </w:r>
            <w:r>
              <w:rPr>
                <w:rFonts w:hint="eastAsia" w:ascii="宋体" w:hAnsi="宋体" w:cs="宋体"/>
                <w:color w:val="auto"/>
                <w:kern w:val="0"/>
                <w:sz w:val="24"/>
                <w:szCs w:val="24"/>
                <w:lang w:val="en-US" w:eastAsia="zh-CN"/>
              </w:rPr>
              <w:t>或</w:t>
            </w:r>
            <w:r>
              <w:rPr>
                <w:rFonts w:hint="eastAsia" w:ascii="宋体" w:hAnsi="宋体" w:cs="宋体"/>
                <w:color w:val="auto"/>
                <w:kern w:val="0"/>
                <w:sz w:val="24"/>
                <w:szCs w:val="24"/>
                <w:lang w:val="ru-RU"/>
              </w:rPr>
              <w:t>“信用中国”</w:t>
            </w:r>
            <w:r>
              <w:rPr>
                <w:rFonts w:hint="eastAsia" w:ascii="宋体" w:hAnsi="宋体" w:cs="宋体"/>
                <w:color w:val="auto"/>
                <w:kern w:val="0"/>
                <w:sz w:val="24"/>
                <w:szCs w:val="24"/>
                <w:lang w:val="ru-RU" w:eastAsia="zh-CN"/>
              </w:rPr>
              <w:t>“中国裁判文书网”</w:t>
            </w:r>
            <w:r>
              <w:rPr>
                <w:rFonts w:hint="eastAsia" w:ascii="宋体" w:hAnsi="宋体" w:cs="宋体"/>
                <w:color w:val="auto"/>
                <w:kern w:val="0"/>
                <w:sz w:val="24"/>
                <w:szCs w:val="24"/>
              </w:rPr>
              <w:t>等</w:t>
            </w:r>
            <w:r>
              <w:rPr>
                <w:rFonts w:hint="eastAsia" w:ascii="宋体" w:hAnsi="宋体" w:cs="宋体"/>
                <w:color w:val="auto"/>
                <w:kern w:val="0"/>
                <w:sz w:val="24"/>
                <w:szCs w:val="24"/>
                <w:lang w:val="ru-RU"/>
              </w:rPr>
              <w:t>网站查询截图并加盖供应商单位公章，查询时间须在供应商期限内；</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5</w:t>
            </w:r>
          </w:p>
        </w:tc>
        <w:tc>
          <w:tcPr>
            <w:tcW w:w="1323" w:type="pct"/>
            <w:tcBorders>
              <w:top w:val="nil"/>
              <w:left w:val="single" w:color="auto" w:sz="4" w:space="0"/>
              <w:bottom w:val="single" w:color="auto" w:sz="8" w:space="0"/>
              <w:right w:val="single" w:color="auto" w:sz="4" w:space="0"/>
            </w:tcBorders>
            <w:noWrap w:val="0"/>
            <w:vAlign w:val="top"/>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rPr>
              <w:t>响应</w:t>
            </w:r>
            <w:r>
              <w:rPr>
                <w:rFonts w:hint="eastAsia" w:ascii="宋体" w:hAnsi="宋体" w:cs="宋体"/>
                <w:color w:val="auto"/>
                <w:kern w:val="0"/>
                <w:sz w:val="24"/>
                <w:szCs w:val="24"/>
                <w:lang w:val="ru-RU"/>
              </w:rPr>
              <w:t>申请文件上传</w:t>
            </w:r>
          </w:p>
        </w:tc>
        <w:tc>
          <w:tcPr>
            <w:tcW w:w="3234" w:type="pct"/>
            <w:tcBorders>
              <w:top w:val="nil"/>
              <w:left w:val="single" w:color="auto" w:sz="4" w:space="0"/>
              <w:bottom w:val="single" w:color="auto" w:sz="8" w:space="0"/>
              <w:right w:val="single" w:color="auto" w:sz="8" w:space="0"/>
            </w:tcBorders>
            <w:noWrap w:val="0"/>
            <w:vAlign w:val="top"/>
          </w:tcPr>
          <w:p>
            <w:pPr>
              <w:widowControl/>
              <w:spacing w:line="276" w:lineRule="auto"/>
              <w:jc w:val="left"/>
              <w:textAlignment w:val="center"/>
              <w:rPr>
                <w:rFonts w:hint="eastAsia" w:ascii="宋体" w:hAnsi="宋体" w:eastAsia="宋体" w:cs="宋体"/>
                <w:color w:val="auto"/>
                <w:kern w:val="0"/>
                <w:sz w:val="24"/>
                <w:szCs w:val="24"/>
                <w:lang w:val="ru-RU" w:eastAsia="zh-CN"/>
              </w:rPr>
            </w:pPr>
            <w:r>
              <w:rPr>
                <w:rFonts w:hint="eastAsia" w:ascii="宋体" w:hAnsi="宋体" w:cs="宋体"/>
                <w:color w:val="auto"/>
                <w:kern w:val="0"/>
                <w:sz w:val="24"/>
                <w:szCs w:val="24"/>
                <w:lang w:val="ru-RU"/>
              </w:rPr>
              <w:t>是否符合要求的时间前上传</w:t>
            </w:r>
            <w:r>
              <w:rPr>
                <w:rFonts w:hint="eastAsia" w:ascii="宋体" w:hAnsi="宋体" w:cs="宋体"/>
                <w:color w:val="auto"/>
                <w:kern w:val="0"/>
                <w:sz w:val="24"/>
                <w:szCs w:val="24"/>
                <w:lang w:val="ru-RU" w:eastAsia="zh-CN"/>
              </w:rPr>
              <w:t>和送达</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rPr>
              <w:t>6</w:t>
            </w:r>
          </w:p>
        </w:tc>
        <w:tc>
          <w:tcPr>
            <w:tcW w:w="1323" w:type="pct"/>
            <w:tcBorders>
              <w:top w:val="nil"/>
              <w:left w:val="single" w:color="auto" w:sz="4" w:space="0"/>
              <w:bottom w:val="single" w:color="auto" w:sz="8" w:space="0"/>
              <w:right w:val="single" w:color="auto" w:sz="4" w:space="0"/>
            </w:tcBorders>
            <w:noWrap w:val="0"/>
            <w:vAlign w:val="top"/>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rPr>
              <w:t>响应</w:t>
            </w:r>
            <w:r>
              <w:rPr>
                <w:rFonts w:hint="eastAsia" w:ascii="宋体" w:hAnsi="宋体" w:cs="宋体"/>
                <w:color w:val="auto"/>
                <w:kern w:val="0"/>
                <w:sz w:val="24"/>
                <w:szCs w:val="24"/>
                <w:lang w:val="ru-RU"/>
              </w:rPr>
              <w:t>申请文件签字和加盖供应商公司鲜章</w:t>
            </w:r>
          </w:p>
        </w:tc>
        <w:tc>
          <w:tcPr>
            <w:tcW w:w="3234" w:type="pct"/>
            <w:tcBorders>
              <w:top w:val="nil"/>
              <w:left w:val="single" w:color="auto" w:sz="4" w:space="0"/>
              <w:bottom w:val="single" w:color="auto" w:sz="8" w:space="0"/>
              <w:right w:val="single" w:color="auto" w:sz="8" w:space="0"/>
            </w:tcBorders>
            <w:noWrap w:val="0"/>
            <w:vAlign w:val="top"/>
          </w:tcPr>
          <w:p>
            <w:pPr>
              <w:widowControl/>
              <w:spacing w:line="276" w:lineRule="auto"/>
              <w:jc w:val="left"/>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是否按</w:t>
            </w:r>
            <w:r>
              <w:rPr>
                <w:rFonts w:hint="eastAsia" w:ascii="宋体" w:hAnsi="宋体" w:cs="宋体"/>
                <w:color w:val="auto"/>
                <w:kern w:val="0"/>
                <w:sz w:val="24"/>
                <w:szCs w:val="24"/>
              </w:rPr>
              <w:t>响应</w:t>
            </w:r>
            <w:r>
              <w:rPr>
                <w:rFonts w:hint="eastAsia" w:ascii="宋体" w:hAnsi="宋体" w:cs="宋体"/>
                <w:color w:val="auto"/>
                <w:kern w:val="0"/>
                <w:sz w:val="24"/>
                <w:szCs w:val="24"/>
                <w:lang w:val="ru-RU"/>
              </w:rPr>
              <w:t>文件要求签字和加盖供应商公司鲜章</w:t>
            </w:r>
          </w:p>
        </w:tc>
      </w:tr>
      <w:tr>
        <w:tblPrEx>
          <w:tblCellMar>
            <w:top w:w="0" w:type="dxa"/>
            <w:left w:w="108" w:type="dxa"/>
            <w:bottom w:w="0" w:type="dxa"/>
            <w:right w:w="108" w:type="dxa"/>
          </w:tblCellMar>
        </w:tblPrEx>
        <w:trPr>
          <w:trHeight w:val="1316"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auto"/>
                <w:kern w:val="0"/>
                <w:sz w:val="24"/>
                <w:szCs w:val="24"/>
              </w:rPr>
            </w:pPr>
            <w:r>
              <w:rPr>
                <w:rFonts w:hint="eastAsia" w:ascii="宋体" w:hAnsi="宋体" w:cs="宋体"/>
                <w:color w:val="auto"/>
                <w:kern w:val="0"/>
                <w:sz w:val="24"/>
                <w:szCs w:val="24"/>
              </w:rPr>
              <w:t>7</w:t>
            </w:r>
          </w:p>
        </w:tc>
        <w:tc>
          <w:tcPr>
            <w:tcW w:w="1323" w:type="pct"/>
            <w:tcBorders>
              <w:top w:val="nil"/>
              <w:left w:val="single" w:color="auto" w:sz="4" w:space="0"/>
              <w:bottom w:val="single" w:color="auto" w:sz="8" w:space="0"/>
              <w:right w:val="single" w:color="auto" w:sz="4" w:space="0"/>
            </w:tcBorders>
            <w:noWrap w:val="0"/>
            <w:vAlign w:val="center"/>
          </w:tcPr>
          <w:p>
            <w:pPr>
              <w:widowControl/>
              <w:spacing w:line="276" w:lineRule="auto"/>
              <w:jc w:val="center"/>
              <w:textAlignment w:val="center"/>
              <w:rPr>
                <w:rFonts w:ascii="宋体" w:hAnsi="宋体" w:cs="宋体"/>
                <w:color w:val="auto"/>
                <w:kern w:val="0"/>
                <w:sz w:val="24"/>
                <w:szCs w:val="24"/>
              </w:rPr>
            </w:pPr>
            <w:r>
              <w:rPr>
                <w:rFonts w:hint="eastAsia" w:ascii="宋体" w:hAnsi="宋体" w:cs="宋体"/>
                <w:color w:val="auto"/>
                <w:kern w:val="0"/>
                <w:sz w:val="24"/>
                <w:szCs w:val="24"/>
              </w:rPr>
              <w:t>资质要求</w:t>
            </w:r>
          </w:p>
        </w:tc>
        <w:tc>
          <w:tcPr>
            <w:tcW w:w="3234" w:type="pct"/>
            <w:tcBorders>
              <w:top w:val="nil"/>
              <w:left w:val="single" w:color="auto" w:sz="4" w:space="0"/>
              <w:bottom w:val="single" w:color="auto" w:sz="8" w:space="0"/>
              <w:right w:val="single" w:color="auto" w:sz="8" w:space="0"/>
            </w:tcBorders>
            <w:noWrap w:val="0"/>
            <w:vAlign w:val="center"/>
          </w:tcPr>
          <w:p>
            <w:pPr>
              <w:spacing w:line="312" w:lineRule="auto"/>
              <w:rPr>
                <w:rFonts w:hint="eastAsia" w:ascii="宋体" w:hAnsi="宋体" w:eastAsia="宋体" w:cs="宋体"/>
                <w:color w:val="auto"/>
                <w:kern w:val="0"/>
                <w:sz w:val="24"/>
                <w:szCs w:val="24"/>
                <w:lang w:val="ru-RU" w:eastAsia="zh-CN"/>
              </w:rPr>
            </w:pPr>
            <w:r>
              <w:rPr>
                <w:rFonts w:hint="eastAsia" w:ascii="宋体" w:hAnsi="宋体" w:cs="宋体"/>
                <w:color w:val="auto"/>
                <w:sz w:val="24"/>
                <w:szCs w:val="24"/>
              </w:rPr>
              <w:t>供应商</w:t>
            </w:r>
            <w:r>
              <w:rPr>
                <w:rFonts w:hint="eastAsia" w:ascii="宋体" w:hAnsi="宋体" w:cs="宋体"/>
                <w:color w:val="auto"/>
                <w:sz w:val="24"/>
                <w:szCs w:val="24"/>
                <w:lang w:eastAsia="zh-CN"/>
              </w:rPr>
              <w:t>营业执照范围</w:t>
            </w:r>
            <w:r>
              <w:rPr>
                <w:rFonts w:hint="eastAsia" w:ascii="宋体" w:hAnsi="宋体" w:cs="宋体"/>
                <w:color w:val="auto"/>
                <w:sz w:val="24"/>
                <w:szCs w:val="24"/>
              </w:rPr>
              <w:t>必须是具备</w:t>
            </w:r>
            <w:r>
              <w:rPr>
                <w:rFonts w:hint="eastAsia" w:ascii="宋体" w:hAnsi="宋体"/>
                <w:color w:val="auto"/>
                <w:sz w:val="24"/>
              </w:rPr>
              <w:t>水土保持方案咨询</w:t>
            </w:r>
            <w:r>
              <w:rPr>
                <w:rFonts w:hint="eastAsia" w:ascii="宋体" w:hAnsi="宋体"/>
                <w:color w:val="auto"/>
                <w:sz w:val="24"/>
                <w:lang w:eastAsia="zh-CN"/>
              </w:rPr>
              <w:t>或水利相关咨询类别</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rPr>
              <w:t>8</w:t>
            </w:r>
          </w:p>
        </w:tc>
        <w:tc>
          <w:tcPr>
            <w:tcW w:w="1323" w:type="pct"/>
            <w:tcBorders>
              <w:top w:val="nil"/>
              <w:left w:val="single" w:color="auto" w:sz="4" w:space="0"/>
              <w:bottom w:val="single" w:color="auto" w:sz="8" w:space="0"/>
              <w:right w:val="single" w:color="auto" w:sz="4" w:space="0"/>
            </w:tcBorders>
            <w:noWrap w:val="0"/>
            <w:vAlign w:val="center"/>
          </w:tcPr>
          <w:p>
            <w:pPr>
              <w:widowControl/>
              <w:spacing w:line="276" w:lineRule="auto"/>
              <w:jc w:val="center"/>
              <w:textAlignment w:val="center"/>
              <w:rPr>
                <w:rFonts w:ascii="宋体" w:hAnsi="宋体" w:cs="宋体"/>
                <w:color w:val="auto"/>
                <w:kern w:val="0"/>
                <w:sz w:val="24"/>
                <w:szCs w:val="24"/>
                <w:lang w:val="ru-RU"/>
              </w:rPr>
            </w:pPr>
            <w:r>
              <w:rPr>
                <w:rFonts w:hint="eastAsia" w:ascii="宋体" w:hAnsi="宋体" w:cs="宋体"/>
                <w:color w:val="auto"/>
                <w:kern w:val="0"/>
                <w:sz w:val="24"/>
                <w:szCs w:val="24"/>
              </w:rPr>
              <w:t>响应</w:t>
            </w:r>
            <w:r>
              <w:rPr>
                <w:rFonts w:hint="eastAsia" w:ascii="宋体" w:hAnsi="宋体" w:cs="宋体"/>
                <w:color w:val="auto"/>
                <w:kern w:val="0"/>
                <w:sz w:val="24"/>
                <w:szCs w:val="24"/>
                <w:lang w:val="ru-RU"/>
              </w:rPr>
              <w:t>申请书内容</w:t>
            </w:r>
          </w:p>
        </w:tc>
        <w:tc>
          <w:tcPr>
            <w:tcW w:w="3234"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比选申请书内容是否完整响应比选文件</w:t>
            </w:r>
          </w:p>
        </w:tc>
      </w:tr>
      <w:tr>
        <w:tblPrEx>
          <w:tblCellMar>
            <w:top w:w="0" w:type="dxa"/>
            <w:left w:w="108" w:type="dxa"/>
            <w:bottom w:w="0" w:type="dxa"/>
            <w:right w:w="108" w:type="dxa"/>
          </w:tblCellMar>
        </w:tblPrEx>
        <w:trPr>
          <w:trHeight w:val="548" w:hRule="atLeast"/>
        </w:trPr>
        <w:tc>
          <w:tcPr>
            <w:tcW w:w="5000" w:type="pct"/>
            <w:gridSpan w:val="3"/>
            <w:tcBorders>
              <w:top w:val="single" w:color="auto" w:sz="8" w:space="0"/>
              <w:left w:val="single" w:color="auto" w:sz="8" w:space="0"/>
              <w:bottom w:val="nil"/>
              <w:right w:val="single" w:color="auto" w:sz="4" w:space="0"/>
            </w:tcBorders>
            <w:noWrap/>
            <w:vAlign w:val="center"/>
          </w:tcPr>
          <w:p>
            <w:pPr>
              <w:widowControl/>
              <w:spacing w:line="276" w:lineRule="auto"/>
              <w:ind w:firstLine="420"/>
              <w:jc w:val="left"/>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说明：1.合格打“√”, 不合格打“×”。</w:t>
            </w:r>
          </w:p>
        </w:tc>
      </w:tr>
      <w:tr>
        <w:tblPrEx>
          <w:tblCellMar>
            <w:top w:w="0" w:type="dxa"/>
            <w:left w:w="108" w:type="dxa"/>
            <w:bottom w:w="0" w:type="dxa"/>
            <w:right w:w="108" w:type="dxa"/>
          </w:tblCellMar>
        </w:tblPrEx>
        <w:trPr>
          <w:trHeight w:val="578" w:hRule="atLeast"/>
        </w:trPr>
        <w:tc>
          <w:tcPr>
            <w:tcW w:w="5000" w:type="pct"/>
            <w:gridSpan w:val="3"/>
            <w:tcBorders>
              <w:top w:val="nil"/>
              <w:left w:val="single" w:color="auto" w:sz="8" w:space="0"/>
              <w:bottom w:val="single" w:color="auto" w:sz="8" w:space="0"/>
              <w:right w:val="single" w:color="auto" w:sz="4" w:space="0"/>
            </w:tcBorders>
            <w:noWrap/>
            <w:vAlign w:val="center"/>
          </w:tcPr>
          <w:p>
            <w:pPr>
              <w:widowControl/>
              <w:spacing w:line="276" w:lineRule="auto"/>
              <w:ind w:firstLine="420"/>
              <w:jc w:val="left"/>
              <w:textAlignment w:val="center"/>
              <w:rPr>
                <w:rFonts w:ascii="宋体" w:hAnsi="宋体" w:cs="宋体"/>
                <w:color w:val="auto"/>
                <w:kern w:val="0"/>
                <w:sz w:val="24"/>
                <w:szCs w:val="24"/>
                <w:lang w:val="ru-RU"/>
              </w:rPr>
            </w:pPr>
            <w:r>
              <w:rPr>
                <w:rFonts w:hint="eastAsia" w:ascii="宋体" w:hAnsi="宋体" w:cs="宋体"/>
                <w:color w:val="auto"/>
                <w:kern w:val="0"/>
                <w:sz w:val="24"/>
                <w:szCs w:val="24"/>
                <w:lang w:val="ru-RU"/>
              </w:rPr>
              <w:t>2.有一项内容不合格，综合评定为不合格。</w:t>
            </w:r>
          </w:p>
        </w:tc>
      </w:tr>
    </w:tbl>
    <w:p>
      <w:pPr>
        <w:spacing w:line="312" w:lineRule="auto"/>
        <w:jc w:val="center"/>
        <w:rPr>
          <w:rFonts w:hint="eastAsia" w:ascii="宋体" w:hAnsi="宋体" w:cs="宋体"/>
          <w:b/>
          <w:bCs/>
          <w:color w:val="auto"/>
          <w:szCs w:val="28"/>
        </w:rPr>
      </w:pPr>
    </w:p>
    <w:p>
      <w:pPr>
        <w:spacing w:line="312" w:lineRule="auto"/>
        <w:jc w:val="center"/>
        <w:rPr>
          <w:rFonts w:hint="eastAsia" w:ascii="宋体" w:hAnsi="宋体" w:cs="宋体"/>
          <w:b/>
          <w:bCs/>
          <w:color w:val="auto"/>
          <w:szCs w:val="28"/>
        </w:rPr>
      </w:pPr>
    </w:p>
    <w:p>
      <w:pPr>
        <w:spacing w:line="312" w:lineRule="auto"/>
        <w:jc w:val="center"/>
        <w:rPr>
          <w:rFonts w:hint="eastAsia" w:ascii="宋体" w:hAnsi="宋体" w:cs="宋体"/>
          <w:b/>
          <w:bCs/>
          <w:color w:val="auto"/>
          <w:szCs w:val="28"/>
        </w:rPr>
      </w:pPr>
    </w:p>
    <w:p>
      <w:pPr>
        <w:spacing w:line="312" w:lineRule="auto"/>
        <w:jc w:val="center"/>
        <w:rPr>
          <w:rFonts w:hint="eastAsia" w:ascii="宋体" w:hAnsi="宋体" w:cs="宋体"/>
          <w:b/>
          <w:bCs/>
          <w:color w:val="auto"/>
          <w:szCs w:val="28"/>
        </w:rPr>
      </w:pPr>
    </w:p>
    <w:p>
      <w:pPr>
        <w:spacing w:line="312" w:lineRule="auto"/>
        <w:jc w:val="center"/>
        <w:rPr>
          <w:rFonts w:hint="eastAsia" w:ascii="宋体" w:hAnsi="宋体" w:cs="宋体"/>
          <w:b/>
          <w:bCs/>
          <w:color w:val="auto"/>
          <w:szCs w:val="28"/>
        </w:rPr>
      </w:pPr>
    </w:p>
    <w:p>
      <w:pPr>
        <w:spacing w:line="312" w:lineRule="auto"/>
        <w:jc w:val="center"/>
        <w:rPr>
          <w:rFonts w:hint="eastAsia" w:ascii="宋体" w:hAnsi="宋体" w:cs="宋体"/>
          <w:b/>
          <w:bCs/>
          <w:color w:val="auto"/>
          <w:szCs w:val="28"/>
        </w:rPr>
      </w:pPr>
    </w:p>
    <w:p>
      <w:pPr>
        <w:spacing w:line="312" w:lineRule="auto"/>
        <w:jc w:val="center"/>
        <w:rPr>
          <w:rFonts w:hint="eastAsia" w:ascii="宋体" w:hAnsi="宋体" w:cs="宋体"/>
          <w:b/>
          <w:bCs/>
          <w:color w:val="auto"/>
          <w:szCs w:val="28"/>
        </w:rPr>
      </w:pPr>
    </w:p>
    <w:p>
      <w:pPr>
        <w:spacing w:line="312" w:lineRule="auto"/>
        <w:jc w:val="center"/>
        <w:rPr>
          <w:rFonts w:hint="eastAsia" w:ascii="宋体" w:hAnsi="宋体" w:cs="宋体"/>
          <w:b/>
          <w:bCs/>
          <w:color w:val="auto"/>
          <w:szCs w:val="28"/>
        </w:rPr>
      </w:pPr>
    </w:p>
    <w:p>
      <w:pPr>
        <w:spacing w:line="312" w:lineRule="auto"/>
        <w:jc w:val="center"/>
        <w:rPr>
          <w:rFonts w:ascii="宋体" w:hAnsi="宋体" w:cs="宋体"/>
          <w:color w:val="auto"/>
          <w:sz w:val="24"/>
          <w:szCs w:val="24"/>
        </w:rPr>
      </w:pPr>
      <w:r>
        <w:rPr>
          <w:rFonts w:hint="eastAsia" w:ascii="宋体" w:hAnsi="宋体" w:cs="宋体"/>
          <w:b/>
          <w:bCs/>
          <w:color w:val="auto"/>
          <w:szCs w:val="28"/>
        </w:rPr>
        <w:t>评审标准</w:t>
      </w:r>
    </w:p>
    <w:tbl>
      <w:tblPr>
        <w:tblStyle w:val="8"/>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序号</w:t>
            </w:r>
          </w:p>
        </w:tc>
        <w:tc>
          <w:tcPr>
            <w:tcW w:w="1269"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评分因素</w:t>
            </w:r>
          </w:p>
        </w:tc>
        <w:tc>
          <w:tcPr>
            <w:tcW w:w="955"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分值</w:t>
            </w:r>
          </w:p>
        </w:tc>
        <w:tc>
          <w:tcPr>
            <w:tcW w:w="5997"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评分标准（以下评分标准为举例）</w:t>
            </w:r>
          </w:p>
        </w:tc>
        <w:tc>
          <w:tcPr>
            <w:tcW w:w="1404" w:type="dxa"/>
            <w:noWrap w:val="0"/>
            <w:vAlign w:val="center"/>
          </w:tcPr>
          <w:p>
            <w:pPr>
              <w:pStyle w:val="12"/>
              <w:spacing w:before="0" w:after="0" w:line="440" w:lineRule="exact"/>
              <w:rPr>
                <w:rFonts w:ascii="宋体" w:hAnsi="宋体" w:eastAsia="宋体" w:cs="宋体"/>
                <w:color w:val="auto"/>
                <w:szCs w:val="24"/>
              </w:rPr>
            </w:pPr>
            <w:r>
              <w:rPr>
                <w:rFonts w:hint="eastAsia" w:ascii="宋体" w:hAnsi="宋体" w:eastAsia="宋体" w:cs="宋体"/>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1</w:t>
            </w:r>
          </w:p>
        </w:tc>
        <w:tc>
          <w:tcPr>
            <w:tcW w:w="1269" w:type="dxa"/>
            <w:noWrap w:val="0"/>
            <w:vAlign w:val="center"/>
          </w:tcPr>
          <w:p>
            <w:pPr>
              <w:spacing w:line="360" w:lineRule="exact"/>
              <w:rPr>
                <w:rFonts w:ascii="宋体" w:hAnsi="宋体" w:cs="方正仿宋_GBK"/>
                <w:color w:val="auto"/>
                <w:sz w:val="24"/>
                <w:szCs w:val="24"/>
              </w:rPr>
            </w:pPr>
            <w:r>
              <w:rPr>
                <w:rFonts w:hint="eastAsia" w:ascii="宋体" w:hAnsi="宋体" w:cs="方正仿宋_GBK"/>
                <w:color w:val="auto"/>
                <w:sz w:val="24"/>
                <w:szCs w:val="24"/>
              </w:rPr>
              <w:t>投标报价</w:t>
            </w:r>
          </w:p>
        </w:tc>
        <w:tc>
          <w:tcPr>
            <w:tcW w:w="95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30</w:t>
            </w:r>
          </w:p>
        </w:tc>
        <w:tc>
          <w:tcPr>
            <w:tcW w:w="5997" w:type="dxa"/>
            <w:noWrap w:val="0"/>
            <w:vAlign w:val="center"/>
          </w:tcPr>
          <w:p>
            <w:pPr>
              <w:widowControl/>
              <w:spacing w:line="300" w:lineRule="exact"/>
              <w:outlineLvl w:val="2"/>
              <w:rPr>
                <w:rFonts w:hint="eastAsia" w:ascii="宋体" w:hAnsi="宋体" w:eastAsia="宋体" w:cs="宋体"/>
                <w:color w:val="auto"/>
                <w:kern w:val="2"/>
                <w:sz w:val="24"/>
                <w:szCs w:val="24"/>
                <w:lang w:val="zh-CN" w:eastAsia="zh-CN" w:bidi="zh-CN"/>
              </w:rPr>
            </w:pPr>
            <w:r>
              <w:rPr>
                <w:rFonts w:hint="eastAsia" w:ascii="宋体" w:hAnsi="宋体" w:eastAsia="宋体" w:cs="宋体"/>
                <w:color w:val="auto"/>
                <w:kern w:val="2"/>
                <w:sz w:val="24"/>
                <w:szCs w:val="24"/>
                <w:lang w:val="zh-CN" w:eastAsia="zh-CN" w:bidi="zh-CN"/>
              </w:rPr>
              <w:t>有效的投标报价中的最低价为评标基准价，按照下列公式计算每个投标人的投标价格得分。</w:t>
            </w:r>
          </w:p>
          <w:p>
            <w:pPr>
              <w:widowControl/>
              <w:spacing w:line="300" w:lineRule="exact"/>
              <w:outlineLvl w:val="2"/>
              <w:rPr>
                <w:rFonts w:hint="default" w:ascii="宋体" w:hAnsi="宋体" w:eastAsia="宋体" w:cs="方正仿宋_GBK"/>
                <w:color w:val="auto"/>
                <w:sz w:val="24"/>
                <w:szCs w:val="24"/>
                <w:lang w:val="en-US" w:eastAsia="zh-CN"/>
              </w:rPr>
            </w:pPr>
            <w:r>
              <w:rPr>
                <w:rFonts w:hint="eastAsia" w:ascii="宋体" w:hAnsi="宋体" w:eastAsia="宋体" w:cs="宋体"/>
                <w:color w:val="auto"/>
                <w:kern w:val="2"/>
                <w:sz w:val="24"/>
                <w:szCs w:val="24"/>
                <w:lang w:val="zh-CN" w:eastAsia="zh-CN" w:bidi="zh-CN"/>
              </w:rPr>
              <w:t>投标报价得分＝（评标基准价/投标报价）×价格权重×100。</w:t>
            </w:r>
          </w:p>
        </w:tc>
        <w:tc>
          <w:tcPr>
            <w:tcW w:w="1404" w:type="dxa"/>
            <w:noWrap w:val="0"/>
            <w:vAlign w:val="center"/>
          </w:tcPr>
          <w:p>
            <w:pPr>
              <w:spacing w:line="360" w:lineRule="exact"/>
              <w:rPr>
                <w:rFonts w:ascii="宋体" w:hAnsi="宋体"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5" w:hRule="atLeast"/>
        </w:trPr>
        <w:tc>
          <w:tcPr>
            <w:tcW w:w="70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2</w:t>
            </w:r>
          </w:p>
        </w:tc>
        <w:tc>
          <w:tcPr>
            <w:tcW w:w="1269"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商务部分</w:t>
            </w:r>
          </w:p>
        </w:tc>
        <w:tc>
          <w:tcPr>
            <w:tcW w:w="955" w:type="dxa"/>
            <w:noWrap w:val="0"/>
            <w:vAlign w:val="center"/>
          </w:tcPr>
          <w:p>
            <w:pPr>
              <w:spacing w:line="240" w:lineRule="exact"/>
              <w:jc w:val="center"/>
              <w:rPr>
                <w:rFonts w:hint="default" w:ascii="宋体" w:hAnsi="宋体" w:eastAsia="微软雅黑" w:cs="方正仿宋_GBK"/>
                <w:color w:val="auto"/>
                <w:sz w:val="24"/>
                <w:szCs w:val="24"/>
                <w:lang w:val="en-US" w:eastAsia="zh-CN"/>
              </w:rPr>
            </w:pPr>
            <w:r>
              <w:rPr>
                <w:rFonts w:hint="eastAsia" w:ascii="宋体" w:hAnsi="宋体" w:eastAsia="微软雅黑" w:cs="方正仿宋_GBK"/>
                <w:color w:val="auto"/>
                <w:sz w:val="24"/>
                <w:szCs w:val="24"/>
                <w:lang w:val="en-US" w:eastAsia="zh-CN"/>
              </w:rPr>
              <w:t>35</w:t>
            </w:r>
          </w:p>
        </w:tc>
        <w:tc>
          <w:tcPr>
            <w:tcW w:w="5997" w:type="dxa"/>
            <w:noWrap w:val="0"/>
            <w:vAlign w:val="top"/>
          </w:tcPr>
          <w:p>
            <w:pPr>
              <w:widowControl/>
              <w:spacing w:line="300" w:lineRule="exact"/>
              <w:ind w:firstLine="278" w:firstLineChars="116"/>
              <w:outlineLvl w:val="2"/>
              <w:rPr>
                <w:rFonts w:hint="eastAsia"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、业绩要求：提供20</w:t>
            </w:r>
            <w:r>
              <w:rPr>
                <w:rFonts w:hint="eastAsia" w:ascii="宋体" w:hAnsi="宋体"/>
                <w:color w:val="auto"/>
                <w:sz w:val="24"/>
                <w:lang w:val="en-US" w:eastAsia="zh-CN"/>
              </w:rPr>
              <w:t>20</w:t>
            </w:r>
            <w:r>
              <w:rPr>
                <w:rFonts w:hint="eastAsia" w:ascii="宋体" w:hAnsi="宋体"/>
                <w:color w:val="auto"/>
                <w:sz w:val="24"/>
              </w:rPr>
              <w:t>年1月至投标截止时间前至少完成</w:t>
            </w:r>
            <w:r>
              <w:rPr>
                <w:rFonts w:hint="eastAsia" w:ascii="宋体" w:hAnsi="宋体"/>
                <w:color w:val="auto"/>
                <w:sz w:val="24"/>
                <w:lang w:val="en-US" w:eastAsia="zh-CN"/>
              </w:rPr>
              <w:t>1</w:t>
            </w:r>
            <w:r>
              <w:rPr>
                <w:rFonts w:hint="eastAsia" w:ascii="宋体" w:hAnsi="宋体"/>
                <w:color w:val="auto"/>
                <w:sz w:val="24"/>
              </w:rPr>
              <w:t>个水土保持方案报告表</w:t>
            </w:r>
            <w:r>
              <w:rPr>
                <w:rFonts w:hint="eastAsia" w:ascii="宋体" w:hAnsi="宋体"/>
                <w:color w:val="auto"/>
                <w:sz w:val="24"/>
                <w:lang w:eastAsia="zh-CN"/>
              </w:rPr>
              <w:t>或</w:t>
            </w:r>
            <w:r>
              <w:rPr>
                <w:rFonts w:hint="eastAsia" w:ascii="宋体" w:hAnsi="宋体"/>
                <w:color w:val="auto"/>
                <w:sz w:val="24"/>
              </w:rPr>
              <w:t>报告书（</w:t>
            </w:r>
            <w:r>
              <w:rPr>
                <w:rFonts w:hint="eastAsia" w:ascii="宋体" w:hAnsi="宋体" w:cs="宋体"/>
                <w:color w:val="auto"/>
                <w:sz w:val="24"/>
                <w:szCs w:val="24"/>
              </w:rPr>
              <w:t>提供业绩合同）</w:t>
            </w:r>
            <w:r>
              <w:rPr>
                <w:rFonts w:hint="eastAsia" w:ascii="宋体" w:hAnsi="宋体"/>
                <w:color w:val="auto"/>
                <w:sz w:val="24"/>
              </w:rPr>
              <w:t>；每增加1个业绩得</w:t>
            </w:r>
            <w:r>
              <w:rPr>
                <w:rFonts w:hint="eastAsia" w:ascii="宋体" w:hAnsi="宋体"/>
                <w:color w:val="auto"/>
                <w:sz w:val="24"/>
                <w:lang w:val="en-US" w:eastAsia="zh-CN"/>
              </w:rPr>
              <w:t>4</w:t>
            </w:r>
            <w:r>
              <w:rPr>
                <w:rFonts w:hint="eastAsia" w:ascii="宋体" w:hAnsi="宋体"/>
                <w:color w:val="auto"/>
                <w:sz w:val="24"/>
              </w:rPr>
              <w:t>分，本项最多得</w:t>
            </w:r>
            <w:r>
              <w:rPr>
                <w:rFonts w:hint="eastAsia" w:ascii="宋体" w:hAnsi="宋体"/>
                <w:color w:val="auto"/>
                <w:sz w:val="24"/>
                <w:lang w:val="en-US" w:eastAsia="zh-CN"/>
              </w:rPr>
              <w:t>20</w:t>
            </w:r>
            <w:r>
              <w:rPr>
                <w:rFonts w:hint="eastAsia" w:ascii="宋体" w:hAnsi="宋体"/>
                <w:color w:val="auto"/>
                <w:sz w:val="24"/>
              </w:rPr>
              <w:t>分。</w:t>
            </w:r>
          </w:p>
          <w:p>
            <w:pPr>
              <w:widowControl/>
              <w:spacing w:line="300" w:lineRule="exact"/>
              <w:ind w:firstLine="278" w:firstLineChars="116"/>
              <w:outlineLvl w:val="2"/>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、企业人员：项目负责人应</w:t>
            </w:r>
            <w:r>
              <w:rPr>
                <w:rFonts w:hint="eastAsia" w:ascii="宋体" w:hAnsi="宋体"/>
                <w:color w:val="auto"/>
                <w:sz w:val="24"/>
                <w:lang w:eastAsia="zh-CN"/>
              </w:rPr>
              <w:t>为</w:t>
            </w:r>
            <w:r>
              <w:rPr>
                <w:rFonts w:hint="eastAsia" w:ascii="宋体" w:hAnsi="宋体"/>
                <w:color w:val="auto"/>
                <w:sz w:val="24"/>
              </w:rPr>
              <w:t>具有水土保持专业工程师；项目负责人具备具有水土保持专业工程师得3分；其他人员满足中级及以上职称要求，其他人员满足中级职称的1个人员得2分，具备高级职称的1个人员得3分。本项目最多得9分。</w:t>
            </w:r>
          </w:p>
          <w:p>
            <w:pPr>
              <w:widowControl/>
              <w:spacing w:line="300" w:lineRule="exact"/>
              <w:ind w:firstLine="278" w:firstLineChars="116"/>
              <w:outlineLvl w:val="2"/>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、保险：提供项目负责人和</w:t>
            </w:r>
            <w:r>
              <w:rPr>
                <w:rFonts w:hint="eastAsia" w:ascii="宋体" w:hAnsi="宋体"/>
                <w:color w:val="auto"/>
                <w:sz w:val="24"/>
                <w:lang w:eastAsia="zh-CN"/>
              </w:rPr>
              <w:t>项目</w:t>
            </w:r>
            <w:r>
              <w:rPr>
                <w:rFonts w:hint="eastAsia" w:ascii="宋体" w:hAnsi="宋体"/>
                <w:color w:val="auto"/>
                <w:sz w:val="24"/>
              </w:rPr>
              <w:t>其它人员养老保险和工伤险证明，三险齐全的每人得2分，保险须由县级以上社会保险行政部门出具证明。本项目最多得6分。</w:t>
            </w:r>
          </w:p>
          <w:p>
            <w:pPr>
              <w:widowControl/>
              <w:spacing w:line="300" w:lineRule="exact"/>
              <w:ind w:firstLine="278" w:firstLineChars="116"/>
              <w:outlineLvl w:val="2"/>
              <w:rPr>
                <w:rFonts w:ascii="宋体" w:hAnsi="宋体" w:cs="宋体"/>
                <w:color w:val="auto"/>
                <w:sz w:val="24"/>
                <w:szCs w:val="24"/>
              </w:rPr>
            </w:pPr>
          </w:p>
        </w:tc>
        <w:tc>
          <w:tcPr>
            <w:tcW w:w="1404" w:type="dxa"/>
            <w:noWrap w:val="0"/>
            <w:vAlign w:val="center"/>
          </w:tcPr>
          <w:p>
            <w:pPr>
              <w:spacing w:line="360" w:lineRule="exact"/>
              <w:rPr>
                <w:rFonts w:hint="eastAsia" w:ascii="宋体" w:hAnsi="宋体" w:eastAsia="宋体" w:cs="方正仿宋_GBK"/>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8" w:hRule="atLeast"/>
        </w:trPr>
        <w:tc>
          <w:tcPr>
            <w:tcW w:w="705" w:type="dxa"/>
            <w:noWrap w:val="0"/>
            <w:vAlign w:val="center"/>
          </w:tcPr>
          <w:p>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3</w:t>
            </w:r>
          </w:p>
        </w:tc>
        <w:tc>
          <w:tcPr>
            <w:tcW w:w="1269" w:type="dxa"/>
            <w:noWrap w:val="0"/>
            <w:vAlign w:val="center"/>
          </w:tcPr>
          <w:p>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技术部分</w:t>
            </w:r>
          </w:p>
        </w:tc>
        <w:tc>
          <w:tcPr>
            <w:tcW w:w="955" w:type="dxa"/>
            <w:noWrap w:val="0"/>
            <w:vAlign w:val="center"/>
          </w:tcPr>
          <w:p>
            <w:pPr>
              <w:widowControl/>
              <w:spacing w:line="300" w:lineRule="exact"/>
              <w:jc w:val="center"/>
              <w:outlineLvl w:val="2"/>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35</w:t>
            </w:r>
          </w:p>
        </w:tc>
        <w:tc>
          <w:tcPr>
            <w:tcW w:w="5997" w:type="dxa"/>
            <w:noWrap w:val="0"/>
            <w:vAlign w:val="top"/>
          </w:tcPr>
          <w:p>
            <w:pPr>
              <w:widowControl/>
              <w:spacing w:line="300" w:lineRule="exact"/>
              <w:ind w:firstLine="278" w:firstLineChars="116"/>
              <w:outlineLvl w:val="2"/>
              <w:rPr>
                <w:rFonts w:hint="eastAsia" w:ascii="宋体" w:hAnsi="宋体"/>
                <w:color w:val="auto"/>
                <w:sz w:val="24"/>
              </w:rPr>
            </w:pPr>
            <w:r>
              <w:rPr>
                <w:rFonts w:hint="eastAsia" w:ascii="宋体" w:hAnsi="宋体"/>
                <w:color w:val="auto"/>
                <w:sz w:val="24"/>
              </w:rPr>
              <w:t>1）内容完整性和编制水平（15）：内容完整、清晰、深度合理，详尽、切实可行、编制水平高、满足招标文件要求得9-15分，基本满足的0.1-8.9分；不合理的不得分；</w:t>
            </w:r>
          </w:p>
          <w:p>
            <w:pPr>
              <w:widowControl/>
              <w:spacing w:line="300" w:lineRule="exact"/>
              <w:ind w:firstLine="278" w:firstLineChars="116"/>
              <w:outlineLvl w:val="2"/>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质量管理（1</w:t>
            </w:r>
            <w:r>
              <w:rPr>
                <w:rFonts w:hint="eastAsia" w:ascii="宋体" w:hAnsi="宋体"/>
                <w:color w:val="auto"/>
                <w:sz w:val="24"/>
                <w:lang w:val="en-US" w:eastAsia="zh-CN"/>
              </w:rPr>
              <w:t>0</w:t>
            </w:r>
            <w:r>
              <w:rPr>
                <w:rFonts w:hint="eastAsia" w:ascii="宋体" w:hAnsi="宋体"/>
                <w:color w:val="auto"/>
                <w:sz w:val="24"/>
              </w:rPr>
              <w:t>分）：质量保证体系与措施完善合理得6-1</w:t>
            </w:r>
            <w:r>
              <w:rPr>
                <w:rFonts w:hint="eastAsia" w:ascii="宋体" w:hAnsi="宋体"/>
                <w:color w:val="auto"/>
                <w:sz w:val="24"/>
                <w:lang w:val="en-US" w:eastAsia="zh-CN"/>
              </w:rPr>
              <w:t>0</w:t>
            </w:r>
            <w:r>
              <w:rPr>
                <w:rFonts w:hint="eastAsia" w:ascii="宋体" w:hAnsi="宋体"/>
                <w:color w:val="auto"/>
                <w:sz w:val="24"/>
              </w:rPr>
              <w:t>分，基本满足的0.1-5.9分；无质量保证体系与措施的不得分。</w:t>
            </w:r>
          </w:p>
          <w:p>
            <w:pPr>
              <w:widowControl/>
              <w:spacing w:line="300" w:lineRule="exact"/>
              <w:ind w:firstLine="278" w:firstLineChars="116"/>
              <w:outlineLvl w:val="2"/>
              <w:rPr>
                <w:rFonts w:hint="eastAsia" w:ascii="宋体" w:hAnsi="宋体" w:cs="宋体"/>
                <w:color w:val="auto"/>
                <w:sz w:val="24"/>
                <w:szCs w:val="24"/>
              </w:rPr>
            </w:pPr>
            <w:r>
              <w:rPr>
                <w:rFonts w:hint="eastAsia" w:ascii="宋体" w:hAnsi="宋体"/>
                <w:color w:val="auto"/>
                <w:sz w:val="24"/>
                <w:lang w:val="en-US" w:eastAsia="zh-CN"/>
              </w:rPr>
              <w:t>3）</w:t>
            </w:r>
            <w:r>
              <w:rPr>
                <w:rFonts w:hint="eastAsia" w:ascii="宋体" w:hAnsi="宋体"/>
                <w:color w:val="auto"/>
                <w:sz w:val="24"/>
              </w:rPr>
              <w:t>服务承诺及保证措施（1</w:t>
            </w:r>
            <w:r>
              <w:rPr>
                <w:rFonts w:hint="eastAsia" w:ascii="宋体" w:hAnsi="宋体"/>
                <w:color w:val="auto"/>
                <w:sz w:val="24"/>
                <w:lang w:val="en-US" w:eastAsia="zh-CN"/>
              </w:rPr>
              <w:t>0</w:t>
            </w:r>
            <w:r>
              <w:rPr>
                <w:rFonts w:hint="eastAsia" w:ascii="宋体" w:hAnsi="宋体"/>
                <w:color w:val="auto"/>
                <w:sz w:val="24"/>
              </w:rPr>
              <w:t>分）：服务承诺合理可靠，保证措施切实可行的得</w:t>
            </w:r>
            <w:r>
              <w:rPr>
                <w:rFonts w:hint="eastAsia" w:ascii="宋体" w:hAnsi="宋体"/>
                <w:color w:val="auto"/>
                <w:sz w:val="24"/>
                <w:lang w:val="en-US" w:eastAsia="zh-CN"/>
              </w:rPr>
              <w:t>6</w:t>
            </w:r>
            <w:r>
              <w:rPr>
                <w:rFonts w:hint="eastAsia" w:ascii="宋体" w:hAnsi="宋体"/>
                <w:color w:val="auto"/>
                <w:sz w:val="24"/>
              </w:rPr>
              <w:t>-</w:t>
            </w:r>
            <w:r>
              <w:rPr>
                <w:rFonts w:hint="eastAsia" w:ascii="宋体" w:hAnsi="宋体"/>
                <w:color w:val="auto"/>
                <w:sz w:val="24"/>
                <w:lang w:val="en-US" w:eastAsia="zh-CN"/>
              </w:rPr>
              <w:t>10</w:t>
            </w:r>
            <w:r>
              <w:rPr>
                <w:rFonts w:hint="eastAsia" w:ascii="宋体" w:hAnsi="宋体"/>
                <w:color w:val="auto"/>
                <w:sz w:val="24"/>
              </w:rPr>
              <w:t>分；基本满足的0.1-</w:t>
            </w:r>
            <w:r>
              <w:rPr>
                <w:rFonts w:hint="eastAsia" w:ascii="宋体" w:hAnsi="宋体"/>
                <w:color w:val="auto"/>
                <w:sz w:val="24"/>
                <w:lang w:val="en-US" w:eastAsia="zh-CN"/>
              </w:rPr>
              <w:t>5.9</w:t>
            </w:r>
            <w:r>
              <w:rPr>
                <w:rFonts w:hint="eastAsia" w:ascii="宋体" w:hAnsi="宋体"/>
                <w:color w:val="auto"/>
                <w:sz w:val="24"/>
              </w:rPr>
              <w:t>分；无服务承诺及保证措施的不得分。</w:t>
            </w:r>
          </w:p>
        </w:tc>
        <w:tc>
          <w:tcPr>
            <w:tcW w:w="1404" w:type="dxa"/>
            <w:noWrap w:val="0"/>
            <w:vAlign w:val="center"/>
          </w:tcPr>
          <w:p>
            <w:pPr>
              <w:spacing w:line="320" w:lineRule="exact"/>
              <w:rPr>
                <w:rFonts w:ascii="宋体" w:hAnsi="宋体" w:cs="方正仿宋_GBK"/>
                <w:color w:val="auto"/>
                <w:sz w:val="24"/>
                <w:szCs w:val="24"/>
              </w:rPr>
            </w:pPr>
          </w:p>
        </w:tc>
      </w:tr>
    </w:tbl>
    <w:p>
      <w:pPr>
        <w:rPr>
          <w:color w:val="auto"/>
        </w:rPr>
      </w:pPr>
    </w:p>
    <w:bookmarkEnd w:id="32"/>
    <w:p>
      <w:pPr>
        <w:spacing w:line="312" w:lineRule="auto"/>
        <w:jc w:val="center"/>
        <w:rPr>
          <w:rFonts w:hint="eastAsia" w:ascii="宋体" w:hAnsi="宋体" w:cs="宋体"/>
          <w:b/>
          <w:color w:val="auto"/>
          <w:sz w:val="32"/>
          <w:szCs w:val="32"/>
        </w:rPr>
      </w:pPr>
    </w:p>
    <w:p>
      <w:pPr>
        <w:spacing w:line="312" w:lineRule="auto"/>
        <w:jc w:val="center"/>
        <w:rPr>
          <w:rFonts w:hint="eastAsia" w:ascii="宋体" w:hAnsi="宋体" w:cs="宋体"/>
          <w:b/>
          <w:color w:val="auto"/>
          <w:sz w:val="32"/>
          <w:szCs w:val="32"/>
        </w:rPr>
      </w:pPr>
    </w:p>
    <w:p>
      <w:pPr>
        <w:spacing w:line="312" w:lineRule="auto"/>
        <w:jc w:val="center"/>
        <w:rPr>
          <w:rFonts w:hint="eastAsia" w:ascii="宋体" w:hAnsi="宋体" w:cs="宋体"/>
          <w:b/>
          <w:color w:val="auto"/>
          <w:sz w:val="32"/>
          <w:szCs w:val="32"/>
        </w:rPr>
      </w:pPr>
    </w:p>
    <w:p>
      <w:pPr>
        <w:spacing w:line="312" w:lineRule="auto"/>
        <w:jc w:val="center"/>
        <w:rPr>
          <w:rFonts w:hint="eastAsia" w:ascii="宋体" w:hAnsi="宋体" w:cs="宋体"/>
          <w:b/>
          <w:color w:val="auto"/>
          <w:sz w:val="32"/>
          <w:szCs w:val="32"/>
        </w:rPr>
      </w:pPr>
    </w:p>
    <w:p>
      <w:pPr>
        <w:spacing w:line="312" w:lineRule="auto"/>
        <w:jc w:val="center"/>
        <w:rPr>
          <w:rFonts w:hint="eastAsia" w:ascii="宋体" w:hAnsi="宋体" w:cs="宋体"/>
          <w:b/>
          <w:color w:val="auto"/>
          <w:sz w:val="32"/>
          <w:szCs w:val="32"/>
        </w:rPr>
      </w:pPr>
    </w:p>
    <w:p>
      <w:pPr>
        <w:spacing w:line="312" w:lineRule="auto"/>
        <w:jc w:val="center"/>
        <w:rPr>
          <w:rFonts w:ascii="宋体" w:hAnsi="宋体" w:cs="宋体"/>
          <w:b/>
          <w:color w:val="auto"/>
          <w:sz w:val="32"/>
          <w:szCs w:val="32"/>
        </w:rPr>
      </w:pPr>
      <w:r>
        <w:rPr>
          <w:rFonts w:hint="eastAsia" w:ascii="宋体" w:hAnsi="宋体" w:cs="宋体"/>
          <w:b/>
          <w:color w:val="auto"/>
          <w:sz w:val="32"/>
          <w:szCs w:val="32"/>
        </w:rPr>
        <w:t>供应商编制响应文件要求</w:t>
      </w: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pStyle w:val="2"/>
        <w:rPr>
          <w:rFonts w:ascii="宋体" w:hAnsi="宋体" w:cs="宋体"/>
          <w:b/>
          <w:color w:val="auto"/>
          <w:szCs w:val="28"/>
        </w:rPr>
      </w:pPr>
    </w:p>
    <w:p>
      <w:pPr>
        <w:rPr>
          <w:rFonts w:ascii="宋体" w:hAnsi="宋体" w:cs="宋体"/>
          <w:b/>
          <w:color w:val="auto"/>
          <w:szCs w:val="28"/>
        </w:rPr>
      </w:pPr>
    </w:p>
    <w:p>
      <w:pPr>
        <w:pStyle w:val="2"/>
        <w:rPr>
          <w:rFonts w:ascii="宋体" w:hAnsi="宋体" w:cs="宋体"/>
          <w:b/>
          <w:color w:val="auto"/>
          <w:szCs w:val="28"/>
        </w:rPr>
      </w:pPr>
    </w:p>
    <w:p>
      <w:pPr>
        <w:rPr>
          <w:rFonts w:ascii="宋体" w:hAnsi="宋体" w:cs="宋体"/>
          <w:b/>
          <w:color w:val="auto"/>
          <w:szCs w:val="28"/>
        </w:rPr>
      </w:pPr>
    </w:p>
    <w:p>
      <w:pPr>
        <w:pStyle w:val="2"/>
        <w:rPr>
          <w:rFonts w:ascii="宋体" w:hAnsi="宋体" w:cs="宋体"/>
          <w:b/>
          <w:color w:val="auto"/>
          <w:szCs w:val="28"/>
        </w:rPr>
      </w:pPr>
    </w:p>
    <w:p>
      <w:pPr>
        <w:rPr>
          <w:rFonts w:ascii="宋体" w:hAnsi="宋体" w:cs="宋体"/>
          <w:b/>
          <w:color w:val="auto"/>
          <w:szCs w:val="28"/>
        </w:rPr>
      </w:pPr>
    </w:p>
    <w:p>
      <w:pPr>
        <w:pStyle w:val="2"/>
        <w:rPr>
          <w:rFonts w:ascii="宋体" w:hAnsi="宋体" w:cs="宋体"/>
          <w:b/>
          <w:color w:val="auto"/>
          <w:szCs w:val="28"/>
        </w:rPr>
      </w:pPr>
    </w:p>
    <w:p>
      <w:pPr>
        <w:rPr>
          <w:rFonts w:ascii="宋体" w:hAnsi="宋体" w:cs="宋体"/>
          <w:b/>
          <w:color w:val="auto"/>
          <w:szCs w:val="28"/>
        </w:rPr>
      </w:pPr>
    </w:p>
    <w:p>
      <w:pPr>
        <w:pStyle w:val="2"/>
        <w:rPr>
          <w:rFonts w:ascii="宋体" w:hAnsi="宋体" w:cs="宋体"/>
          <w:b/>
          <w:color w:val="auto"/>
          <w:szCs w:val="28"/>
        </w:rPr>
      </w:pPr>
    </w:p>
    <w:p>
      <w:pPr>
        <w:rPr>
          <w:rFonts w:ascii="宋体" w:hAnsi="宋体" w:cs="宋体"/>
          <w:b/>
          <w:color w:val="auto"/>
          <w:szCs w:val="28"/>
        </w:rPr>
      </w:pPr>
    </w:p>
    <w:p>
      <w:pPr>
        <w:pStyle w:val="2"/>
      </w:pPr>
    </w:p>
    <w:p>
      <w:pPr>
        <w:rPr>
          <w:color w:val="auto"/>
        </w:rPr>
      </w:pPr>
    </w:p>
    <w:p>
      <w:pPr>
        <w:pStyle w:val="2"/>
        <w:rPr>
          <w:rFonts w:ascii="宋体" w:hAnsi="宋体" w:cs="宋体"/>
          <w:b/>
          <w:color w:val="auto"/>
          <w:szCs w:val="28"/>
        </w:rPr>
      </w:pPr>
    </w:p>
    <w:p>
      <w:pPr>
        <w:rPr>
          <w:rFonts w:ascii="宋体" w:hAnsi="宋体" w:cs="宋体"/>
          <w:b/>
          <w:color w:val="auto"/>
          <w:szCs w:val="28"/>
        </w:rPr>
      </w:pPr>
    </w:p>
    <w:p>
      <w:pPr>
        <w:pStyle w:val="2"/>
        <w:rPr>
          <w:color w:val="auto"/>
        </w:rPr>
      </w:pPr>
    </w:p>
    <w:p>
      <w:pPr>
        <w:numPr>
          <w:ilvl w:val="0"/>
          <w:numId w:val="2"/>
        </w:numPr>
        <w:spacing w:line="312" w:lineRule="auto"/>
        <w:rPr>
          <w:rFonts w:ascii="宋体" w:hAnsi="宋体" w:cs="宋体"/>
          <w:b/>
          <w:color w:val="auto"/>
          <w:sz w:val="24"/>
          <w:szCs w:val="24"/>
        </w:rPr>
      </w:pPr>
      <w:r>
        <w:rPr>
          <w:rFonts w:hint="eastAsia" w:ascii="宋体" w:hAnsi="宋体" w:cs="宋体"/>
          <w:b/>
          <w:color w:val="auto"/>
          <w:sz w:val="24"/>
          <w:szCs w:val="24"/>
        </w:rPr>
        <w:t>报价</w:t>
      </w:r>
    </w:p>
    <w:p>
      <w:pPr>
        <w:tabs>
          <w:tab w:val="left" w:pos="6300"/>
        </w:tabs>
        <w:snapToGrid w:val="0"/>
        <w:spacing w:line="312" w:lineRule="auto"/>
        <w:ind w:firstLine="480" w:firstLineChars="200"/>
        <w:rPr>
          <w:rFonts w:ascii="宋体" w:hAnsi="宋体" w:cs="宋体"/>
          <w:bCs/>
          <w:color w:val="auto"/>
          <w:sz w:val="24"/>
          <w:szCs w:val="24"/>
        </w:rPr>
      </w:pPr>
      <w:r>
        <w:rPr>
          <w:rFonts w:hint="eastAsia" w:ascii="宋体" w:hAnsi="宋体" w:cs="宋体"/>
          <w:bCs/>
          <w:color w:val="auto"/>
          <w:sz w:val="24"/>
          <w:szCs w:val="24"/>
        </w:rPr>
        <w:t>（一）报价函</w:t>
      </w:r>
    </w:p>
    <w:p>
      <w:pPr>
        <w:tabs>
          <w:tab w:val="left" w:pos="6300"/>
        </w:tabs>
        <w:snapToGrid w:val="0"/>
        <w:spacing w:line="360" w:lineRule="auto"/>
        <w:jc w:val="center"/>
        <w:outlineLvl w:val="0"/>
        <w:rPr>
          <w:rFonts w:ascii="宋体" w:hAnsi="宋体" w:cs="宋体"/>
          <w:b/>
          <w:color w:val="auto"/>
          <w:szCs w:val="28"/>
        </w:rPr>
      </w:pPr>
      <w:r>
        <w:rPr>
          <w:rFonts w:hint="eastAsia" w:ascii="宋体" w:hAnsi="宋体" w:cs="宋体"/>
          <w:b/>
          <w:color w:val="auto"/>
          <w:szCs w:val="28"/>
        </w:rPr>
        <w:t>报价函</w:t>
      </w:r>
    </w:p>
    <w:p>
      <w:pPr>
        <w:tabs>
          <w:tab w:val="left" w:pos="6300"/>
        </w:tabs>
        <w:snapToGrid w:val="0"/>
        <w:spacing w:line="360" w:lineRule="auto"/>
        <w:rPr>
          <w:rFonts w:ascii="宋体" w:hAnsi="宋体" w:cs="宋体"/>
          <w:color w:val="auto"/>
          <w:sz w:val="24"/>
          <w:szCs w:val="24"/>
        </w:rPr>
      </w:pPr>
      <w:r>
        <w:rPr>
          <w:rFonts w:hint="eastAsia" w:ascii="宋体" w:hAnsi="宋体" w:cs="宋体"/>
          <w:color w:val="auto"/>
          <w:sz w:val="24"/>
          <w:szCs w:val="24"/>
          <w:u w:val="single"/>
        </w:rPr>
        <w:t>（采购人名称）</w:t>
      </w:r>
      <w:r>
        <w:rPr>
          <w:rFonts w:hint="eastAsia" w:ascii="宋体" w:hAnsi="宋体" w:cs="宋体"/>
          <w:color w:val="auto"/>
          <w:sz w:val="24"/>
          <w:szCs w:val="24"/>
        </w:rPr>
        <w:t>：</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我方收到____________________________（项目名称）的询比</w:t>
      </w:r>
      <w:r>
        <w:rPr>
          <w:rFonts w:ascii="宋体" w:hAnsi="宋体" w:cs="宋体"/>
          <w:color w:val="auto"/>
          <w:sz w:val="24"/>
          <w:szCs w:val="24"/>
        </w:rPr>
        <w:t>采购</w:t>
      </w:r>
      <w:r>
        <w:rPr>
          <w:rFonts w:hint="eastAsia" w:ascii="宋体" w:hAnsi="宋体" w:cs="宋体"/>
          <w:color w:val="auto"/>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color w:val="auto"/>
          <w:sz w:val="24"/>
          <w:szCs w:val="24"/>
        </w:rPr>
      </w:pPr>
      <w:r>
        <w:rPr>
          <w:rFonts w:hint="eastAsia" w:ascii="宋体" w:hAnsi="宋体" w:cs="宋体"/>
          <w:color w:val="auto"/>
          <w:sz w:val="24"/>
          <w:szCs w:val="24"/>
        </w:rPr>
        <w:t>1、愿意按照询比采购文件中的一切要求，提供本项目的技术服务，报价为人民币</w:t>
      </w:r>
      <w:r>
        <w:rPr>
          <w:rFonts w:hint="eastAsia" w:ascii="宋体" w:hAnsi="宋体" w:cs="宋体"/>
          <w:color w:val="auto"/>
          <w:sz w:val="24"/>
          <w:szCs w:val="24"/>
          <w:u w:val="single"/>
        </w:rPr>
        <w:t>大写：     元整</w:t>
      </w:r>
      <w:r>
        <w:rPr>
          <w:rFonts w:hint="eastAsia" w:ascii="宋体" w:hAnsi="宋体" w:cs="宋体"/>
          <w:color w:val="auto"/>
          <w:sz w:val="24"/>
          <w:szCs w:val="24"/>
        </w:rPr>
        <w:t>；人民币</w:t>
      </w:r>
      <w:r>
        <w:rPr>
          <w:rFonts w:hint="eastAsia" w:ascii="宋体" w:hAnsi="宋体" w:cs="宋体"/>
          <w:color w:val="auto"/>
          <w:sz w:val="24"/>
          <w:szCs w:val="24"/>
          <w:u w:val="single"/>
        </w:rPr>
        <w:t>小写：    元</w:t>
      </w:r>
      <w:r>
        <w:rPr>
          <w:rFonts w:hint="eastAsia" w:ascii="宋体" w:hAnsi="宋体" w:cs="宋体"/>
          <w:color w:val="auto"/>
          <w:sz w:val="24"/>
          <w:szCs w:val="24"/>
        </w:rPr>
        <w:t>。</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3、我方承诺：本次询比的有效期为</w:t>
      </w:r>
      <w:r>
        <w:rPr>
          <w:rFonts w:hint="eastAsia" w:ascii="宋体" w:hAnsi="宋体" w:cs="宋体"/>
          <w:color w:val="auto"/>
          <w:sz w:val="24"/>
          <w:szCs w:val="24"/>
          <w:lang w:val="en-US" w:eastAsia="zh-CN"/>
        </w:rPr>
        <w:t>60</w:t>
      </w:r>
      <w:r>
        <w:rPr>
          <w:rFonts w:hint="eastAsia" w:ascii="宋体" w:hAnsi="宋体" w:cs="宋体"/>
          <w:color w:val="auto"/>
          <w:sz w:val="24"/>
          <w:szCs w:val="24"/>
        </w:rPr>
        <w:t>天。</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4、我方完全理解和接受贵方询比</w:t>
      </w:r>
      <w:r>
        <w:rPr>
          <w:rFonts w:ascii="宋体" w:hAnsi="宋体" w:cs="宋体"/>
          <w:color w:val="auto"/>
          <w:sz w:val="24"/>
          <w:szCs w:val="24"/>
        </w:rPr>
        <w:t>采购</w:t>
      </w:r>
      <w:r>
        <w:rPr>
          <w:rFonts w:hint="eastAsia" w:ascii="宋体" w:hAnsi="宋体" w:cs="宋体"/>
          <w:color w:val="auto"/>
          <w:sz w:val="24"/>
          <w:szCs w:val="24"/>
        </w:rPr>
        <w:t>文件的一切规定和要求及评审办法。</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5、在整个询比</w:t>
      </w:r>
      <w:r>
        <w:rPr>
          <w:rFonts w:ascii="宋体" w:hAnsi="宋体" w:cs="宋体"/>
          <w:color w:val="auto"/>
          <w:sz w:val="24"/>
          <w:szCs w:val="24"/>
        </w:rPr>
        <w:t>采购</w:t>
      </w:r>
      <w:r>
        <w:rPr>
          <w:rFonts w:hint="eastAsia" w:ascii="宋体" w:hAnsi="宋体" w:cs="宋体"/>
          <w:color w:val="auto"/>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auto"/>
          <w:sz w:val="24"/>
          <w:szCs w:val="28"/>
        </w:rPr>
      </w:pPr>
      <w:r>
        <w:rPr>
          <w:rFonts w:hint="eastAsia" w:ascii="宋体" w:hAnsi="宋体" w:cs="宋体"/>
          <w:color w:val="auto"/>
          <w:sz w:val="24"/>
          <w:szCs w:val="24"/>
        </w:rPr>
        <w:t>7、</w:t>
      </w:r>
      <w:r>
        <w:rPr>
          <w:rFonts w:hint="eastAsia" w:ascii="宋体" w:hAnsi="宋体" w:cs="宋体"/>
          <w:color w:val="auto"/>
          <w:sz w:val="24"/>
          <w:szCs w:val="28"/>
        </w:rPr>
        <w:t>我方理解，最低报价不是成交的唯一条件。</w:t>
      </w:r>
    </w:p>
    <w:p>
      <w:pPr>
        <w:tabs>
          <w:tab w:val="left" w:pos="6300"/>
        </w:tabs>
        <w:snapToGrid w:val="0"/>
        <w:spacing w:line="360" w:lineRule="auto"/>
        <w:ind w:firstLine="480" w:firstLineChars="200"/>
        <w:rPr>
          <w:rFonts w:ascii="宋体" w:hAnsi="宋体" w:cs="宋体"/>
          <w:color w:val="auto"/>
          <w:sz w:val="24"/>
          <w:szCs w:val="28"/>
        </w:rPr>
      </w:pPr>
    </w:p>
    <w:p>
      <w:pPr>
        <w:tabs>
          <w:tab w:val="left" w:pos="749"/>
          <w:tab w:val="left" w:pos="4216"/>
          <w:tab w:val="left" w:pos="7260"/>
        </w:tabs>
        <w:kinsoku w:val="0"/>
        <w:overflowPunct w:val="0"/>
        <w:spacing w:beforeLines="50" w:afterLines="50" w:line="360" w:lineRule="auto"/>
        <w:ind w:right="1558" w:firstLine="480" w:firstLineChars="200"/>
        <w:rPr>
          <w:rFonts w:ascii="宋体" w:hAnsi="宋体"/>
          <w:color w:val="auto"/>
          <w:spacing w:val="-2"/>
          <w:sz w:val="24"/>
          <w:szCs w:val="24"/>
        </w:rPr>
      </w:pPr>
      <w:r>
        <w:rPr>
          <w:rFonts w:hint="eastAsia" w:ascii="宋体" w:hAnsi="宋体"/>
          <w:color w:val="auto"/>
          <w:sz w:val="24"/>
          <w:szCs w:val="24"/>
        </w:rPr>
        <w:t>公司地</w:t>
      </w:r>
      <w:r>
        <w:rPr>
          <w:rFonts w:hint="eastAsia" w:ascii="宋体" w:hAnsi="宋体"/>
          <w:color w:val="auto"/>
          <w:spacing w:val="-2"/>
          <w:sz w:val="24"/>
          <w:szCs w:val="24"/>
        </w:rPr>
        <w:t>址：</w:t>
      </w:r>
      <w:r>
        <w:rPr>
          <w:rFonts w:hint="eastAsia" w:ascii="宋体" w:hAnsi="宋体"/>
          <w:color w:val="auto"/>
          <w:spacing w:val="-2"/>
          <w:sz w:val="24"/>
          <w:szCs w:val="24"/>
          <w:u w:val="single"/>
        </w:rPr>
        <w:t xml:space="preserve">                            </w:t>
      </w:r>
    </w:p>
    <w:p>
      <w:pPr>
        <w:tabs>
          <w:tab w:val="left" w:pos="749"/>
          <w:tab w:val="left" w:pos="4216"/>
          <w:tab w:val="left" w:pos="7260"/>
        </w:tabs>
        <w:kinsoku w:val="0"/>
        <w:overflowPunct w:val="0"/>
        <w:spacing w:beforeLines="50" w:afterLines="50" w:line="360" w:lineRule="auto"/>
        <w:ind w:right="1558" w:firstLine="480" w:firstLineChars="200"/>
        <w:rPr>
          <w:rFonts w:ascii="宋体" w:hAnsi="宋体"/>
          <w:color w:val="auto"/>
          <w:sz w:val="24"/>
          <w:szCs w:val="24"/>
        </w:rPr>
      </w:pPr>
      <w:r>
        <w:rPr>
          <w:rFonts w:hint="eastAsia" w:ascii="宋体" w:hAnsi="宋体"/>
          <w:color w:val="auto"/>
          <w:sz w:val="24"/>
          <w:szCs w:val="24"/>
        </w:rPr>
        <w:t>联系电</w:t>
      </w:r>
      <w:r>
        <w:rPr>
          <w:rFonts w:hint="eastAsia" w:ascii="宋体" w:hAnsi="宋体"/>
          <w:color w:val="auto"/>
          <w:spacing w:val="-2"/>
          <w:sz w:val="24"/>
          <w:szCs w:val="24"/>
        </w:rPr>
        <w:t>话：</w:t>
      </w:r>
      <w:r>
        <w:rPr>
          <w:rFonts w:hint="eastAsia" w:ascii="宋体" w:hAnsi="宋体"/>
          <w:color w:val="auto"/>
          <w:spacing w:val="-2"/>
          <w:sz w:val="24"/>
          <w:szCs w:val="24"/>
          <w:u w:val="single"/>
        </w:rPr>
        <w:t xml:space="preserve"> </w:t>
      </w:r>
      <w:r>
        <w:rPr>
          <w:rFonts w:ascii="宋体" w:hAnsi="宋体"/>
          <w:color w:val="auto"/>
          <w:spacing w:val="-2"/>
          <w:sz w:val="24"/>
          <w:szCs w:val="24"/>
          <w:u w:val="single"/>
        </w:rPr>
        <w:t xml:space="preserve">     </w:t>
      </w:r>
      <w:r>
        <w:rPr>
          <w:rFonts w:hint="eastAsia" w:ascii="宋体" w:hAnsi="宋体"/>
          <w:color w:val="auto"/>
          <w:spacing w:val="-2"/>
          <w:sz w:val="24"/>
          <w:szCs w:val="24"/>
          <w:u w:val="single"/>
        </w:rPr>
        <w:t xml:space="preserve">            </w:t>
      </w:r>
      <w:r>
        <w:rPr>
          <w:rFonts w:ascii="宋体" w:hAnsi="宋体"/>
          <w:color w:val="auto"/>
          <w:spacing w:val="-2"/>
          <w:sz w:val="24"/>
          <w:szCs w:val="24"/>
          <w:u w:val="single"/>
        </w:rPr>
        <w:t xml:space="preserve">    </w:t>
      </w:r>
      <w:r>
        <w:rPr>
          <w:rFonts w:hint="eastAsia" w:ascii="宋体" w:hAnsi="宋体"/>
          <w:color w:val="auto"/>
          <w:spacing w:val="-2"/>
          <w:sz w:val="24"/>
          <w:szCs w:val="24"/>
          <w:u w:val="single"/>
        </w:rPr>
        <w:t xml:space="preserve"> </w:t>
      </w:r>
      <w:r>
        <w:rPr>
          <w:rFonts w:ascii="宋体" w:hAnsi="宋体"/>
          <w:color w:val="auto"/>
          <w:spacing w:val="-2"/>
          <w:sz w:val="24"/>
          <w:szCs w:val="24"/>
          <w:u w:val="single"/>
        </w:rPr>
        <w:t xml:space="preserve">     </w:t>
      </w:r>
    </w:p>
    <w:p>
      <w:pPr>
        <w:tabs>
          <w:tab w:val="left" w:pos="6300"/>
        </w:tabs>
        <w:snapToGrid w:val="0"/>
        <w:spacing w:line="360" w:lineRule="auto"/>
        <w:ind w:firstLine="480" w:firstLineChars="200"/>
        <w:rPr>
          <w:rFonts w:ascii="宋体" w:hAnsi="宋体" w:cs="宋体"/>
          <w:color w:val="auto"/>
          <w:sz w:val="24"/>
          <w:szCs w:val="28"/>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 xml:space="preserve">                                          供应商名称（公章）：</w:t>
      </w:r>
    </w:p>
    <w:p>
      <w:pPr>
        <w:snapToGrid w:val="0"/>
        <w:spacing w:line="312" w:lineRule="auto"/>
        <w:ind w:right="1440" w:firstLine="6000" w:firstLineChars="2500"/>
        <w:rPr>
          <w:rFonts w:ascii="宋体" w:hAnsi="宋体"/>
          <w:color w:val="auto"/>
          <w:sz w:val="24"/>
          <w:szCs w:val="24"/>
        </w:rPr>
      </w:pPr>
      <w:r>
        <w:rPr>
          <w:rFonts w:hint="eastAsia" w:ascii="宋体" w:hAnsi="宋体"/>
          <w:color w:val="auto"/>
          <w:sz w:val="24"/>
          <w:szCs w:val="24"/>
        </w:rPr>
        <w:t>年   月   日</w:t>
      </w: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pStyle w:val="2"/>
        <w:rPr>
          <w:rFonts w:ascii="宋体" w:hAnsi="宋体" w:cs="宋体"/>
          <w:color w:val="auto"/>
          <w:sz w:val="24"/>
          <w:szCs w:val="24"/>
        </w:rPr>
      </w:pPr>
    </w:p>
    <w:p>
      <w:pPr>
        <w:rPr>
          <w:rFonts w:ascii="宋体" w:hAnsi="宋体" w:cs="宋体"/>
          <w:color w:val="auto"/>
          <w:sz w:val="24"/>
          <w:szCs w:val="24"/>
        </w:rPr>
      </w:pPr>
    </w:p>
    <w:p>
      <w:pPr>
        <w:tabs>
          <w:tab w:val="left" w:pos="6300"/>
        </w:tabs>
        <w:snapToGrid w:val="0"/>
        <w:spacing w:line="360" w:lineRule="auto"/>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numPr>
          <w:ilvl w:val="0"/>
          <w:numId w:val="2"/>
        </w:numPr>
        <w:spacing w:line="312" w:lineRule="auto"/>
        <w:rPr>
          <w:rFonts w:ascii="宋体" w:hAnsi="宋体" w:cs="宋体"/>
          <w:b/>
          <w:color w:val="auto"/>
          <w:sz w:val="24"/>
          <w:szCs w:val="24"/>
        </w:rPr>
      </w:pPr>
      <w:r>
        <w:rPr>
          <w:rFonts w:hint="eastAsia" w:ascii="宋体" w:hAnsi="宋体" w:cs="宋体"/>
          <w:b/>
          <w:color w:val="auto"/>
          <w:sz w:val="24"/>
          <w:szCs w:val="24"/>
        </w:rPr>
        <w:t>服务方案</w:t>
      </w:r>
    </w:p>
    <w:p>
      <w:pPr>
        <w:spacing w:line="312" w:lineRule="auto"/>
        <w:jc w:val="center"/>
        <w:rPr>
          <w:rFonts w:ascii="宋体" w:hAnsi="宋体" w:cs="宋体"/>
          <w:i/>
          <w:iCs/>
          <w:color w:val="auto"/>
          <w:sz w:val="24"/>
          <w:szCs w:val="24"/>
          <w:u w:val="single"/>
        </w:rPr>
      </w:pPr>
      <w:r>
        <w:rPr>
          <w:rFonts w:hint="eastAsia" w:ascii="宋体" w:hAnsi="宋体" w:cs="宋体"/>
          <w:i/>
          <w:iCs/>
          <w:color w:val="auto"/>
          <w:sz w:val="24"/>
          <w:szCs w:val="24"/>
          <w:u w:val="single"/>
        </w:rPr>
        <w:t>服务方案（格式自定）</w:t>
      </w: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p>
    <w:p>
      <w:pPr>
        <w:pStyle w:val="3"/>
        <w:numPr>
          <w:ilvl w:val="0"/>
          <w:numId w:val="2"/>
        </w:numPr>
        <w:spacing w:before="0" w:after="0" w:line="360" w:lineRule="auto"/>
        <w:jc w:val="left"/>
        <w:rPr>
          <w:rFonts w:ascii="宋体" w:hAnsi="宋体" w:cs="宋体"/>
          <w:color w:val="auto"/>
          <w:sz w:val="24"/>
          <w:szCs w:val="24"/>
        </w:rPr>
      </w:pPr>
      <w:r>
        <w:rPr>
          <w:rFonts w:hint="eastAsia" w:ascii="宋体" w:hAnsi="宋体" w:cs="宋体"/>
          <w:color w:val="auto"/>
          <w:sz w:val="24"/>
          <w:szCs w:val="24"/>
        </w:rPr>
        <w:t>资格条件及其他证明文件</w:t>
      </w:r>
    </w:p>
    <w:p>
      <w:pPr>
        <w:spacing w:line="312" w:lineRule="auto"/>
        <w:jc w:val="center"/>
        <w:rPr>
          <w:rFonts w:ascii="宋体" w:hAnsi="宋体" w:cs="宋体"/>
          <w:i/>
          <w:iCs/>
          <w:color w:val="auto"/>
          <w:sz w:val="24"/>
          <w:szCs w:val="24"/>
          <w:u w:val="single"/>
        </w:rPr>
      </w:pPr>
      <w:r>
        <w:rPr>
          <w:rFonts w:hint="eastAsia" w:ascii="宋体" w:hAnsi="宋体" w:cs="宋体"/>
          <w:i/>
          <w:iCs/>
          <w:color w:val="auto"/>
          <w:sz w:val="24"/>
          <w:szCs w:val="24"/>
          <w:u w:val="single"/>
        </w:rPr>
        <w:t>按照采购文件要求提供扫描件</w:t>
      </w:r>
    </w:p>
    <w:p>
      <w:pPr>
        <w:rPr>
          <w:color w:val="auto"/>
        </w:rPr>
      </w:pPr>
    </w:p>
    <w:p>
      <w:pPr>
        <w:rPr>
          <w:color w:val="auto"/>
        </w:rPr>
      </w:pPr>
    </w:p>
    <w:p>
      <w:pPr>
        <w:snapToGrid w:val="0"/>
        <w:spacing w:line="312" w:lineRule="auto"/>
        <w:jc w:val="center"/>
        <w:rPr>
          <w:rFonts w:ascii="宋体" w:hAnsi="宋体"/>
          <w:color w:val="auto"/>
          <w:sz w:val="24"/>
          <w:szCs w:val="24"/>
        </w:rPr>
      </w:pPr>
    </w:p>
    <w:p>
      <w:pPr>
        <w:tabs>
          <w:tab w:val="left" w:pos="6300"/>
        </w:tabs>
        <w:snapToGrid w:val="0"/>
        <w:spacing w:line="312" w:lineRule="auto"/>
        <w:ind w:right="-1"/>
        <w:rPr>
          <w:rFonts w:ascii="宋体" w:hAnsi="宋体" w:cs="宋体"/>
          <w:color w:val="auto"/>
          <w:sz w:val="24"/>
          <w:szCs w:val="24"/>
        </w:rPr>
      </w:pPr>
      <w:r>
        <w:rPr>
          <w:rFonts w:ascii="宋体" w:hAnsi="宋体" w:cs="宋体"/>
          <w:color w:val="auto"/>
          <w:sz w:val="24"/>
          <w:szCs w:val="24"/>
        </w:rPr>
        <w:t xml:space="preserve">---------------------------------------------------------------------------   </w:t>
      </w:r>
    </w:p>
    <w:p>
      <w:pPr>
        <w:snapToGrid w:val="0"/>
        <w:spacing w:line="312" w:lineRule="auto"/>
        <w:jc w:val="center"/>
        <w:rPr>
          <w:rFonts w:ascii="宋体" w:hAnsi="宋体"/>
          <w:b/>
          <w:bCs/>
          <w:color w:val="auto"/>
          <w:sz w:val="24"/>
          <w:szCs w:val="24"/>
        </w:rPr>
      </w:pPr>
      <w:bookmarkStart w:id="33" w:name="_Hlk45893074"/>
    </w:p>
    <w:p>
      <w:pPr>
        <w:snapToGrid w:val="0"/>
        <w:spacing w:line="312" w:lineRule="auto"/>
        <w:jc w:val="center"/>
        <w:rPr>
          <w:rFonts w:ascii="宋体" w:hAnsi="宋体"/>
          <w:b/>
          <w:bCs/>
          <w:color w:val="auto"/>
          <w:sz w:val="24"/>
          <w:szCs w:val="24"/>
        </w:rPr>
      </w:pPr>
      <w:r>
        <w:rPr>
          <w:rFonts w:hint="eastAsia" w:ascii="宋体" w:hAnsi="宋体"/>
          <w:b/>
          <w:bCs/>
          <w:color w:val="auto"/>
          <w:sz w:val="24"/>
          <w:szCs w:val="24"/>
        </w:rPr>
        <w:t>诚信声明（格式）</w:t>
      </w:r>
    </w:p>
    <w:bookmarkEnd w:id="33"/>
    <w:p>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pPr>
        <w:snapToGrid w:val="0"/>
        <w:spacing w:line="312" w:lineRule="auto"/>
        <w:rPr>
          <w:rFonts w:ascii="宋体" w:hAnsi="宋体"/>
          <w:color w:val="auto"/>
          <w:sz w:val="24"/>
          <w:szCs w:val="24"/>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pPr>
        <w:snapToGrid w:val="0"/>
        <w:spacing w:line="312" w:lineRule="auto"/>
        <w:ind w:firstLine="480" w:firstLineChars="200"/>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z w:val="24"/>
          <w:szCs w:val="24"/>
        </w:rPr>
        <w:t>（采购人名称）：</w:t>
      </w:r>
    </w:p>
    <w:p>
      <w:pPr>
        <w:snapToGrid w:val="0"/>
        <w:spacing w:line="312" w:lineRule="auto"/>
        <w:ind w:firstLine="480" w:firstLineChars="200"/>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color w:val="auto"/>
          <w:sz w:val="24"/>
          <w:szCs w:val="24"/>
        </w:rPr>
      </w:pPr>
      <w:r>
        <w:rPr>
          <w:rFonts w:hint="eastAsia" w:ascii="宋体" w:hAnsi="宋体"/>
          <w:color w:val="auto"/>
          <w:sz w:val="24"/>
          <w:szCs w:val="24"/>
        </w:rPr>
        <w:t>特此声明。</w:t>
      </w:r>
    </w:p>
    <w:p>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pPr>
        <w:snapToGrid w:val="0"/>
        <w:spacing w:line="312" w:lineRule="auto"/>
        <w:ind w:firstLine="570"/>
        <w:rPr>
          <w:rFonts w:ascii="宋体" w:hAnsi="宋体"/>
          <w:color w:val="auto"/>
          <w:sz w:val="24"/>
          <w:szCs w:val="24"/>
        </w:rPr>
      </w:pPr>
      <w:r>
        <w:rPr>
          <w:rFonts w:hint="eastAsia" w:ascii="宋体" w:hAnsi="宋体"/>
          <w:color w:val="auto"/>
          <w:sz w:val="24"/>
          <w:szCs w:val="24"/>
        </w:rPr>
        <w:t xml:space="preserve"> </w:t>
      </w:r>
    </w:p>
    <w:p>
      <w:pPr>
        <w:snapToGrid w:val="0"/>
        <w:spacing w:line="312" w:lineRule="auto"/>
        <w:ind w:right="424" w:firstLine="570"/>
        <w:jc w:val="right"/>
        <w:rPr>
          <w:rFonts w:ascii="宋体" w:hAnsi="宋体"/>
          <w:color w:val="auto"/>
          <w:sz w:val="24"/>
          <w:szCs w:val="24"/>
        </w:rPr>
      </w:pPr>
      <w:r>
        <w:rPr>
          <w:rFonts w:hint="eastAsia" w:ascii="宋体" w:hAnsi="宋体"/>
          <w:color w:val="auto"/>
          <w:sz w:val="24"/>
          <w:szCs w:val="24"/>
        </w:rPr>
        <w:t>（供应商公章）</w:t>
      </w:r>
    </w:p>
    <w:p>
      <w:pPr>
        <w:snapToGrid w:val="0"/>
        <w:spacing w:line="312" w:lineRule="auto"/>
        <w:ind w:right="480" w:firstLine="570"/>
        <w:jc w:val="right"/>
        <w:rPr>
          <w:rFonts w:ascii="宋体" w:hAnsi="宋体"/>
          <w:color w:val="auto"/>
          <w:sz w:val="24"/>
          <w:szCs w:val="24"/>
        </w:rPr>
      </w:pPr>
      <w:r>
        <w:rPr>
          <w:rFonts w:hint="eastAsia" w:ascii="宋体" w:hAnsi="宋体"/>
          <w:color w:val="auto"/>
          <w:sz w:val="24"/>
          <w:szCs w:val="24"/>
        </w:rPr>
        <w:t>年   月   日</w:t>
      </w:r>
    </w:p>
    <w:p>
      <w:pPr>
        <w:tabs>
          <w:tab w:val="left" w:pos="6300"/>
        </w:tabs>
        <w:snapToGrid w:val="0"/>
        <w:spacing w:line="312" w:lineRule="auto"/>
        <w:ind w:right="-1"/>
        <w:rPr>
          <w:rFonts w:ascii="宋体" w:hAnsi="宋体" w:cs="宋体"/>
          <w:color w:val="auto"/>
          <w:sz w:val="24"/>
          <w:szCs w:val="24"/>
        </w:rPr>
      </w:pPr>
      <w:r>
        <w:rPr>
          <w:rFonts w:ascii="宋体" w:hAnsi="宋体" w:cs="宋体"/>
          <w:color w:val="auto"/>
          <w:sz w:val="24"/>
          <w:szCs w:val="24"/>
        </w:rPr>
        <w:t xml:space="preserve">---------------------------------------------------------------------------   </w:t>
      </w:r>
    </w:p>
    <w:p>
      <w:pPr>
        <w:pStyle w:val="3"/>
        <w:spacing w:before="0" w:after="0" w:line="312" w:lineRule="auto"/>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pStyle w:val="3"/>
        <w:spacing w:before="0" w:after="0" w:line="312" w:lineRule="auto"/>
        <w:rPr>
          <w:rFonts w:ascii="宋体" w:hAnsi="宋体" w:cs="宋体"/>
          <w:color w:val="auto"/>
          <w:sz w:val="24"/>
          <w:szCs w:val="24"/>
        </w:rPr>
      </w:pPr>
      <w:r>
        <w:rPr>
          <w:rFonts w:hint="eastAsia" w:ascii="宋体" w:hAnsi="宋体" w:cs="宋体"/>
          <w:color w:val="auto"/>
          <w:sz w:val="24"/>
          <w:szCs w:val="24"/>
        </w:rPr>
        <w:t>四、其他应提供的资料</w:t>
      </w:r>
    </w:p>
    <w:p>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rPr>
        <w:t>（一）其他资料</w:t>
      </w:r>
    </w:p>
    <w:p>
      <w:pPr>
        <w:ind w:right="-168" w:rightChars="-60"/>
        <w:rPr>
          <w:color w:val="auto"/>
        </w:rPr>
      </w:pPr>
      <w:r>
        <w:rPr>
          <w:rFonts w:hint="eastAsia" w:ascii="宋体" w:hAnsi="宋体" w:cs="宋体"/>
          <w:color w:val="auto"/>
          <w:sz w:val="24"/>
          <w:szCs w:val="24"/>
        </w:rPr>
        <w:t>1、其他与项目有关的资料（自附）：供应商总体情况介绍、</w:t>
      </w:r>
      <w:r>
        <w:rPr>
          <w:rFonts w:hint="eastAsia" w:ascii="宋体" w:hAnsi="宋体" w:cs="宋体"/>
          <w:color w:val="auto"/>
          <w:sz w:val="24"/>
          <w:szCs w:val="24"/>
          <w:lang w:eastAsia="zh-CN"/>
        </w:rPr>
        <w:t>有效的营业执照、资质证书、业绩资料、</w:t>
      </w:r>
      <w:r>
        <w:rPr>
          <w:rFonts w:hint="eastAsia" w:ascii="宋体" w:hAnsi="宋体"/>
          <w:color w:val="auto"/>
          <w:sz w:val="24"/>
          <w:lang w:eastAsia="zh-CN"/>
        </w:rPr>
        <w:t>近三年来的财务审计报告</w:t>
      </w:r>
      <w:r>
        <w:rPr>
          <w:rFonts w:hint="eastAsia" w:ascii="宋体" w:hAnsi="宋体" w:eastAsia="宋体" w:cs="宋体"/>
          <w:color w:val="auto"/>
          <w:kern w:val="0"/>
          <w:sz w:val="24"/>
          <w:szCs w:val="24"/>
          <w:lang w:val="ru-RU" w:eastAsia="zh-CN" w:bidi="ar-SA"/>
        </w:rPr>
        <w:t>（成立不足一年的公司提供成立以来本公司的财务报表）</w:t>
      </w:r>
      <w:r>
        <w:rPr>
          <w:rFonts w:hint="eastAsia" w:ascii="宋体" w:hAnsi="宋体"/>
          <w:color w:val="auto"/>
          <w:sz w:val="24"/>
          <w:lang w:eastAsia="zh-CN"/>
        </w:rPr>
        <w:t>、信誉证明等</w:t>
      </w:r>
      <w:r>
        <w:rPr>
          <w:rFonts w:hint="eastAsia" w:ascii="宋体" w:hAnsi="宋体" w:cs="宋体"/>
          <w:color w:val="auto"/>
          <w:sz w:val="24"/>
          <w:szCs w:val="24"/>
        </w:rPr>
        <w:t>其他与本项目有关的资料等。</w:t>
      </w:r>
    </w:p>
    <w:p>
      <w:pPr>
        <w:rPr>
          <w:rFonts w:ascii="宋体" w:hAnsi="宋体" w:cs="宋体"/>
          <w:b/>
          <w:bCs/>
          <w:color w:val="auto"/>
          <w:sz w:val="24"/>
          <w:szCs w:val="24"/>
        </w:rPr>
      </w:pPr>
      <w:r>
        <w:rPr>
          <w:rFonts w:hint="eastAsia" w:ascii="宋体" w:hAnsi="宋体" w:cs="宋体"/>
          <w:b/>
          <w:bCs/>
          <w:color w:val="auto"/>
          <w:sz w:val="24"/>
          <w:szCs w:val="24"/>
        </w:rPr>
        <w:br w:type="page"/>
      </w:r>
    </w:p>
    <w:p>
      <w:pPr>
        <w:tabs>
          <w:tab w:val="left" w:pos="6300"/>
        </w:tabs>
        <w:snapToGrid w:val="0"/>
        <w:spacing w:line="312" w:lineRule="auto"/>
        <w:rPr>
          <w:rFonts w:ascii="宋体" w:hAnsi="宋体" w:cs="宋体"/>
          <w:b/>
          <w:bCs/>
          <w:color w:val="auto"/>
          <w:sz w:val="24"/>
          <w:szCs w:val="24"/>
        </w:rPr>
      </w:pPr>
      <w:r>
        <w:rPr>
          <w:rFonts w:hint="eastAsia" w:ascii="宋体" w:hAnsi="宋体" w:cs="宋体"/>
          <w:b/>
          <w:bCs/>
          <w:color w:val="auto"/>
          <w:sz w:val="24"/>
          <w:szCs w:val="24"/>
        </w:rPr>
        <w:t>五、</w:t>
      </w:r>
      <w:bookmarkStart w:id="34" w:name="_Hlk27399531"/>
      <w:r>
        <w:rPr>
          <w:rFonts w:hint="eastAsia" w:ascii="宋体" w:hAnsi="宋体" w:cs="宋体"/>
          <w:b/>
          <w:bCs/>
          <w:color w:val="auto"/>
          <w:sz w:val="24"/>
          <w:szCs w:val="24"/>
        </w:rPr>
        <w:t>法定代表人授权委托书（格式）/法定代表人（格式）（二选一）</w:t>
      </w:r>
    </w:p>
    <w:p>
      <w:pPr>
        <w:tabs>
          <w:tab w:val="left" w:pos="6300"/>
        </w:tabs>
        <w:snapToGrid w:val="0"/>
        <w:spacing w:line="312" w:lineRule="auto"/>
        <w:jc w:val="center"/>
        <w:rPr>
          <w:rFonts w:ascii="宋体" w:hAnsi="宋体" w:cs="宋体"/>
          <w:color w:val="auto"/>
          <w:sz w:val="24"/>
          <w:szCs w:val="24"/>
        </w:rPr>
      </w:pPr>
    </w:p>
    <w:p>
      <w:pPr>
        <w:tabs>
          <w:tab w:val="left" w:pos="6300"/>
        </w:tabs>
        <w:snapToGrid w:val="0"/>
        <w:spacing w:line="312" w:lineRule="auto"/>
        <w:jc w:val="center"/>
        <w:rPr>
          <w:rFonts w:ascii="宋体" w:hAnsi="宋体" w:cs="宋体"/>
          <w:b/>
          <w:bCs/>
          <w:color w:val="auto"/>
          <w:sz w:val="24"/>
          <w:szCs w:val="24"/>
        </w:rPr>
      </w:pPr>
      <w:r>
        <w:rPr>
          <w:rFonts w:hint="eastAsia" w:ascii="宋体" w:hAnsi="宋体" w:cs="宋体"/>
          <w:b/>
          <w:bCs/>
          <w:color w:val="auto"/>
          <w:sz w:val="24"/>
          <w:szCs w:val="24"/>
        </w:rPr>
        <w:t>法定代表人授权委托书</w:t>
      </w:r>
    </w:p>
    <w:p>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（采购人名称）：</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（法定代表人名称）是</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（供应商名称）的法定代表人，特授权</w:t>
      </w:r>
      <w:r>
        <w:rPr>
          <w:rFonts w:hint="eastAsia" w:ascii="宋体" w:hAnsi="宋体" w:cs="宋体"/>
          <w:color w:val="auto"/>
          <w:sz w:val="24"/>
          <w:szCs w:val="24"/>
          <w:u w:val="single"/>
        </w:rPr>
        <w:t xml:space="preserve">          </w:t>
      </w:r>
      <w:r>
        <w:rPr>
          <w:rFonts w:hint="eastAsia" w:ascii="宋体" w:hAnsi="宋体" w:cs="宋体"/>
          <w:color w:val="auto"/>
          <w:sz w:val="24"/>
          <w:szCs w:val="24"/>
        </w:rPr>
        <w:t>（被授权人姓名及身份证代码）电话</w:t>
      </w:r>
      <w:r>
        <w:rPr>
          <w:rFonts w:hint="eastAsia" w:ascii="宋体" w:hAnsi="宋体" w:cs="宋体"/>
          <w:color w:val="auto"/>
          <w:sz w:val="24"/>
          <w:szCs w:val="24"/>
          <w:u w:val="single"/>
        </w:rPr>
        <w:t xml:space="preserve">          </w:t>
      </w:r>
      <w:r>
        <w:rPr>
          <w:rFonts w:hint="eastAsia" w:ascii="宋体" w:hAnsi="宋体" w:cs="宋体"/>
          <w:color w:val="auto"/>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我单位对被授权人的签字负全部责任。</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被授权人：                                 法定代表人：</w:t>
      </w: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（签字或盖章）                             （签字或盖章）</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（附：被授权人身份证正反面复印件）</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right="480" w:firstLine="570"/>
        <w:jc w:val="right"/>
        <w:rPr>
          <w:rFonts w:ascii="宋体" w:hAnsi="宋体" w:cs="宋体"/>
          <w:color w:val="auto"/>
          <w:sz w:val="24"/>
          <w:szCs w:val="24"/>
        </w:rPr>
      </w:pPr>
      <w:r>
        <w:rPr>
          <w:rFonts w:hint="eastAsia" w:ascii="宋体" w:hAnsi="宋体" w:cs="宋体"/>
          <w:color w:val="auto"/>
          <w:sz w:val="24"/>
          <w:szCs w:val="24"/>
        </w:rPr>
        <w:t>供应商名称（公章）</w:t>
      </w:r>
    </w:p>
    <w:p>
      <w:pPr>
        <w:tabs>
          <w:tab w:val="left" w:pos="6300"/>
        </w:tabs>
        <w:snapToGrid w:val="0"/>
        <w:spacing w:line="312" w:lineRule="auto"/>
        <w:ind w:right="480" w:firstLine="570"/>
        <w:jc w:val="right"/>
        <w:rPr>
          <w:rFonts w:ascii="宋体" w:hAnsi="宋体" w:cs="宋体"/>
          <w:color w:val="auto"/>
          <w:sz w:val="24"/>
          <w:szCs w:val="24"/>
        </w:rPr>
      </w:pPr>
      <w:r>
        <w:rPr>
          <w:rFonts w:hint="eastAsia" w:ascii="宋体" w:hAnsi="宋体" w:cs="宋体"/>
          <w:color w:val="auto"/>
          <w:sz w:val="24"/>
          <w:szCs w:val="24"/>
        </w:rPr>
        <w:t>年   月   日</w:t>
      </w:r>
    </w:p>
    <w:p>
      <w:pPr>
        <w:tabs>
          <w:tab w:val="left" w:pos="6300"/>
        </w:tabs>
        <w:snapToGrid w:val="0"/>
        <w:spacing w:line="312" w:lineRule="auto"/>
        <w:ind w:right="-1"/>
        <w:rPr>
          <w:rFonts w:ascii="宋体" w:hAnsi="宋体" w:cs="宋体"/>
          <w:color w:val="auto"/>
          <w:sz w:val="24"/>
          <w:szCs w:val="24"/>
        </w:rPr>
      </w:pPr>
      <w:r>
        <w:rPr>
          <w:rFonts w:ascii="宋体" w:hAnsi="宋体" w:cs="宋体"/>
          <w:color w:val="auto"/>
          <w:sz w:val="24"/>
          <w:szCs w:val="24"/>
        </w:rPr>
        <w:t xml:space="preserve">---------------------------------------------------------------------------   </w:t>
      </w:r>
    </w:p>
    <w:p>
      <w:pPr>
        <w:tabs>
          <w:tab w:val="left" w:pos="6300"/>
        </w:tabs>
        <w:snapToGrid w:val="0"/>
        <w:spacing w:line="312" w:lineRule="auto"/>
        <w:ind w:right="-1"/>
        <w:rPr>
          <w:rFonts w:ascii="宋体" w:hAnsi="宋体" w:cs="宋体"/>
          <w:color w:val="auto"/>
          <w:sz w:val="24"/>
          <w:szCs w:val="24"/>
        </w:rPr>
      </w:pPr>
    </w:p>
    <w:p>
      <w:pPr>
        <w:tabs>
          <w:tab w:val="left" w:pos="6300"/>
        </w:tabs>
        <w:snapToGrid w:val="0"/>
        <w:spacing w:line="312" w:lineRule="auto"/>
        <w:jc w:val="center"/>
        <w:rPr>
          <w:rFonts w:ascii="宋体" w:hAnsi="宋体" w:cs="宋体"/>
          <w:b/>
          <w:bCs/>
          <w:color w:val="auto"/>
          <w:sz w:val="24"/>
          <w:szCs w:val="24"/>
        </w:rPr>
      </w:pPr>
      <w:r>
        <w:rPr>
          <w:rFonts w:hint="eastAsia" w:ascii="宋体" w:hAnsi="宋体" w:cs="宋体"/>
          <w:b/>
          <w:bCs/>
          <w:color w:val="auto"/>
          <w:sz w:val="24"/>
          <w:szCs w:val="24"/>
        </w:rPr>
        <w:t>法定代表人证明</w:t>
      </w:r>
    </w:p>
    <w:p>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（采购人名称）：</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（法定代表人名称及身份证代码）是</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（供应商名称）的法定代表人，电话</w:t>
      </w:r>
      <w:r>
        <w:rPr>
          <w:rFonts w:hint="eastAsia" w:ascii="宋体" w:hAnsi="宋体" w:cs="宋体"/>
          <w:color w:val="auto"/>
          <w:sz w:val="24"/>
          <w:szCs w:val="24"/>
          <w:u w:val="single"/>
        </w:rPr>
        <w:t xml:space="preserve">          </w:t>
      </w:r>
      <w:r>
        <w:rPr>
          <w:rFonts w:hint="eastAsia" w:ascii="宋体" w:hAnsi="宋体" w:cs="宋体"/>
          <w:color w:val="auto"/>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 xml:space="preserve">法定代表人（签字或盖章）： </w:t>
      </w:r>
      <w:r>
        <w:rPr>
          <w:rFonts w:ascii="宋体" w:hAnsi="宋体" w:cs="宋体"/>
          <w:color w:val="auto"/>
          <w:sz w:val="24"/>
          <w:szCs w:val="24"/>
        </w:rPr>
        <w:t xml:space="preserve">                         </w:t>
      </w:r>
      <w:r>
        <w:rPr>
          <w:rFonts w:hint="eastAsia" w:ascii="宋体" w:hAnsi="宋体" w:cs="宋体"/>
          <w:color w:val="auto"/>
          <w:sz w:val="24"/>
          <w:szCs w:val="24"/>
        </w:rPr>
        <w:t>供应商名称（公章）</w:t>
      </w:r>
    </w:p>
    <w:p>
      <w:pPr>
        <w:tabs>
          <w:tab w:val="left" w:pos="6300"/>
        </w:tabs>
        <w:snapToGrid w:val="0"/>
        <w:spacing w:line="312" w:lineRule="auto"/>
        <w:ind w:right="360" w:firstLine="570"/>
        <w:jc w:val="right"/>
        <w:rPr>
          <w:rFonts w:ascii="宋体" w:hAnsi="宋体" w:cs="宋体"/>
          <w:color w:val="auto"/>
          <w:sz w:val="24"/>
          <w:szCs w:val="24"/>
        </w:rPr>
      </w:pPr>
      <w:r>
        <w:rPr>
          <w:rFonts w:hint="eastAsia" w:ascii="宋体" w:hAnsi="宋体" w:cs="宋体"/>
          <w:color w:val="auto"/>
          <w:sz w:val="24"/>
          <w:szCs w:val="24"/>
        </w:rPr>
        <w:t>年   月   日</w:t>
      </w: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（附：法定代表人身份证正反面复印件）</w:t>
      </w:r>
      <w:bookmarkEnd w:id="34"/>
    </w:p>
    <w:sectPr>
      <w:headerReference r:id="rId7" w:type="default"/>
      <w:footerReference r:id="rId8" w:type="default"/>
      <w:pgSz w:w="11907" w:h="16840"/>
      <w:pgMar w:top="1134" w:right="1191" w:bottom="1134" w:left="1304" w:header="851" w:footer="680" w:gutter="0"/>
      <w:pgNumType w:fmt="numberInDash" w:start="1"/>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59BC59-4BFC-4F94-9B75-43951A2FAA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1C4F0237-317C-433F-9413-F4DD926BE363}"/>
  </w:font>
  <w:font w:name="仿宋_GB2312">
    <w:altName w:val="仿宋"/>
    <w:panose1 w:val="02010609030101010101"/>
    <w:charset w:val="86"/>
    <w:family w:val="modern"/>
    <w:pitch w:val="default"/>
    <w:sig w:usb0="00000000" w:usb1="00000000" w:usb2="00000000" w:usb3="00000000" w:csb0="00040000" w:csb1="00000000"/>
  </w:font>
  <w:font w:name="Sim Sun+ 2">
    <w:altName w:val="微软雅黑"/>
    <w:panose1 w:val="00000000000000000000"/>
    <w:charset w:val="86"/>
    <w:family w:val="swiss"/>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embedRegular r:id="rId3" w:fontKey="{034F812C-F606-4129-88B3-A0007ED8F474}"/>
  </w:font>
  <w:font w:name="方正小标宋简体">
    <w:panose1 w:val="02000000000000000000"/>
    <w:charset w:val="86"/>
    <w:family w:val="script"/>
    <w:pitch w:val="default"/>
    <w:sig w:usb0="00000001" w:usb1="08000000" w:usb2="00000000" w:usb3="00000000" w:csb0="00040000" w:csb1="00000000"/>
    <w:embedRegular r:id="rId4" w:fontKey="{63BAE3E2-5908-4D47-9326-D408409F63B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p>
  <w:p>
    <w:pPr>
      <w:pStyle w:val="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252140"/>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1 -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F6A81"/>
    <w:multiLevelType w:val="singleLevel"/>
    <w:tmpl w:val="E7DF6A81"/>
    <w:lvl w:ilvl="0" w:tentative="0">
      <w:start w:val="3"/>
      <w:numFmt w:val="chineseCounting"/>
      <w:suff w:val="nothing"/>
      <w:lvlText w:val="%1、"/>
      <w:lvlJc w:val="left"/>
      <w:rPr>
        <w:rFonts w:hint="eastAsia"/>
        <w:b/>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YzEyNDAxYTIwNWVmNGFkNWIzOTQ0YzRkZjhlZjIifQ=="/>
  </w:docVars>
  <w:rsids>
    <w:rsidRoot w:val="693D54F0"/>
    <w:rsid w:val="000916DC"/>
    <w:rsid w:val="000B6F55"/>
    <w:rsid w:val="000E7CA7"/>
    <w:rsid w:val="00144D2C"/>
    <w:rsid w:val="00152F57"/>
    <w:rsid w:val="0025579E"/>
    <w:rsid w:val="00333A4F"/>
    <w:rsid w:val="00350518"/>
    <w:rsid w:val="003D06CE"/>
    <w:rsid w:val="003F5D42"/>
    <w:rsid w:val="004172A6"/>
    <w:rsid w:val="00422DAB"/>
    <w:rsid w:val="0043563F"/>
    <w:rsid w:val="006329A9"/>
    <w:rsid w:val="006D1FC5"/>
    <w:rsid w:val="006E232D"/>
    <w:rsid w:val="00790418"/>
    <w:rsid w:val="007B7BAB"/>
    <w:rsid w:val="007F2388"/>
    <w:rsid w:val="008506BE"/>
    <w:rsid w:val="008A3C2A"/>
    <w:rsid w:val="008F2B96"/>
    <w:rsid w:val="00961FA1"/>
    <w:rsid w:val="0097344A"/>
    <w:rsid w:val="009A48D0"/>
    <w:rsid w:val="00A4067F"/>
    <w:rsid w:val="00A6480D"/>
    <w:rsid w:val="00AD09C9"/>
    <w:rsid w:val="00B05E3D"/>
    <w:rsid w:val="00BB1F43"/>
    <w:rsid w:val="00C2002F"/>
    <w:rsid w:val="00C6025C"/>
    <w:rsid w:val="00C86C62"/>
    <w:rsid w:val="00CE5A3A"/>
    <w:rsid w:val="00CF33EA"/>
    <w:rsid w:val="00D2309E"/>
    <w:rsid w:val="00D8143F"/>
    <w:rsid w:val="00DC202A"/>
    <w:rsid w:val="00EF4618"/>
    <w:rsid w:val="00F63B78"/>
    <w:rsid w:val="00F814AF"/>
    <w:rsid w:val="00FC23A1"/>
    <w:rsid w:val="00FC3836"/>
    <w:rsid w:val="012810B4"/>
    <w:rsid w:val="0155397A"/>
    <w:rsid w:val="02DA3C79"/>
    <w:rsid w:val="031C3149"/>
    <w:rsid w:val="068868A1"/>
    <w:rsid w:val="06B95998"/>
    <w:rsid w:val="06C9162B"/>
    <w:rsid w:val="0902500F"/>
    <w:rsid w:val="0A800906"/>
    <w:rsid w:val="0ACC4BA0"/>
    <w:rsid w:val="0DAF2490"/>
    <w:rsid w:val="0F8E2A2A"/>
    <w:rsid w:val="0FAE41D3"/>
    <w:rsid w:val="0FD42667"/>
    <w:rsid w:val="10EE58F7"/>
    <w:rsid w:val="11011608"/>
    <w:rsid w:val="12521411"/>
    <w:rsid w:val="12E5000F"/>
    <w:rsid w:val="14870F74"/>
    <w:rsid w:val="14C245B3"/>
    <w:rsid w:val="151C034B"/>
    <w:rsid w:val="168D4C08"/>
    <w:rsid w:val="18BC3DCB"/>
    <w:rsid w:val="19A17467"/>
    <w:rsid w:val="1A451785"/>
    <w:rsid w:val="1AEC4019"/>
    <w:rsid w:val="1DD46101"/>
    <w:rsid w:val="1EA30B54"/>
    <w:rsid w:val="1F440A68"/>
    <w:rsid w:val="20CB6763"/>
    <w:rsid w:val="228244AB"/>
    <w:rsid w:val="23CC3004"/>
    <w:rsid w:val="23D00145"/>
    <w:rsid w:val="23DF20FA"/>
    <w:rsid w:val="258C1362"/>
    <w:rsid w:val="25F31EC1"/>
    <w:rsid w:val="2A477B8B"/>
    <w:rsid w:val="2A9B7114"/>
    <w:rsid w:val="2B337835"/>
    <w:rsid w:val="2B623E31"/>
    <w:rsid w:val="2BE23243"/>
    <w:rsid w:val="2C0324AB"/>
    <w:rsid w:val="2CAD22EA"/>
    <w:rsid w:val="2D917BD4"/>
    <w:rsid w:val="2DE77FE7"/>
    <w:rsid w:val="2E8237FD"/>
    <w:rsid w:val="31D65B57"/>
    <w:rsid w:val="34B601F8"/>
    <w:rsid w:val="34BD542E"/>
    <w:rsid w:val="35C42F50"/>
    <w:rsid w:val="36B966AC"/>
    <w:rsid w:val="37A700E3"/>
    <w:rsid w:val="39FA7DFE"/>
    <w:rsid w:val="3AAE4C5D"/>
    <w:rsid w:val="3AB267B0"/>
    <w:rsid w:val="3CB03193"/>
    <w:rsid w:val="3D2A5516"/>
    <w:rsid w:val="3DF50B54"/>
    <w:rsid w:val="3F2A748B"/>
    <w:rsid w:val="3FDF6807"/>
    <w:rsid w:val="3FF17019"/>
    <w:rsid w:val="404B547B"/>
    <w:rsid w:val="4131332B"/>
    <w:rsid w:val="4156308D"/>
    <w:rsid w:val="421D69F0"/>
    <w:rsid w:val="42744CDE"/>
    <w:rsid w:val="44471B4D"/>
    <w:rsid w:val="46825E2D"/>
    <w:rsid w:val="474F79E7"/>
    <w:rsid w:val="4AED334A"/>
    <w:rsid w:val="4B341AC9"/>
    <w:rsid w:val="4C0432F4"/>
    <w:rsid w:val="4CEA0141"/>
    <w:rsid w:val="4F98599F"/>
    <w:rsid w:val="4FEB19ED"/>
    <w:rsid w:val="4FF15183"/>
    <w:rsid w:val="5084697E"/>
    <w:rsid w:val="51622D02"/>
    <w:rsid w:val="51A454C0"/>
    <w:rsid w:val="51B25C50"/>
    <w:rsid w:val="52727066"/>
    <w:rsid w:val="52E26492"/>
    <w:rsid w:val="55172147"/>
    <w:rsid w:val="55206D11"/>
    <w:rsid w:val="57C7203C"/>
    <w:rsid w:val="592F1453"/>
    <w:rsid w:val="59C524C5"/>
    <w:rsid w:val="59DE4FE1"/>
    <w:rsid w:val="5AC0481B"/>
    <w:rsid w:val="5AD021FB"/>
    <w:rsid w:val="5CD34BA6"/>
    <w:rsid w:val="5E522B7C"/>
    <w:rsid w:val="5E8A0C20"/>
    <w:rsid w:val="5FD57445"/>
    <w:rsid w:val="618B6068"/>
    <w:rsid w:val="632F36D6"/>
    <w:rsid w:val="633211DE"/>
    <w:rsid w:val="63975B8A"/>
    <w:rsid w:val="63AD43A2"/>
    <w:rsid w:val="64980984"/>
    <w:rsid w:val="650C334B"/>
    <w:rsid w:val="66303937"/>
    <w:rsid w:val="664505EA"/>
    <w:rsid w:val="693D54F0"/>
    <w:rsid w:val="69450BD9"/>
    <w:rsid w:val="695E7735"/>
    <w:rsid w:val="69BB7764"/>
    <w:rsid w:val="6AFD1D62"/>
    <w:rsid w:val="6B9D4F6E"/>
    <w:rsid w:val="6BA1232F"/>
    <w:rsid w:val="6BA26E83"/>
    <w:rsid w:val="6BAA22F8"/>
    <w:rsid w:val="6BBB4787"/>
    <w:rsid w:val="6C8859AD"/>
    <w:rsid w:val="6CBE57AC"/>
    <w:rsid w:val="6CF84455"/>
    <w:rsid w:val="6E1B4502"/>
    <w:rsid w:val="6E993F13"/>
    <w:rsid w:val="6FD73DA7"/>
    <w:rsid w:val="70EF23FF"/>
    <w:rsid w:val="7201229E"/>
    <w:rsid w:val="72930BC0"/>
    <w:rsid w:val="72C07FEB"/>
    <w:rsid w:val="74970BFF"/>
    <w:rsid w:val="74E82F8C"/>
    <w:rsid w:val="751E1FB2"/>
    <w:rsid w:val="753F5076"/>
    <w:rsid w:val="75BD3EF1"/>
    <w:rsid w:val="76310CF8"/>
    <w:rsid w:val="769F401E"/>
    <w:rsid w:val="79935991"/>
    <w:rsid w:val="7AB802EC"/>
    <w:rsid w:val="7B937ECA"/>
    <w:rsid w:val="7C814AD4"/>
    <w:rsid w:val="7E1A4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3"/>
    <w:basedOn w:val="1"/>
    <w:next w:val="1"/>
    <w:autoRedefine/>
    <w:qFormat/>
    <w:uiPriority w:val="0"/>
    <w:pPr>
      <w:keepNext/>
      <w:keepLines/>
      <w:spacing w:before="260" w:after="260" w:line="413" w:lineRule="auto"/>
      <w:outlineLvl w:val="2"/>
    </w:pPr>
    <w:rPr>
      <w:b/>
      <w:sz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rPr>
      <w:rFonts w:ascii="宋体" w:hAnsi="宋体" w:cs="宋体"/>
      <w:sz w:val="24"/>
      <w:szCs w:val="24"/>
      <w:lang w:val="zh-CN" w:bidi="zh-CN"/>
    </w:rPr>
  </w:style>
  <w:style w:type="paragraph" w:styleId="4">
    <w:name w:val="Body Text Indent"/>
    <w:basedOn w:val="1"/>
    <w:autoRedefine/>
    <w:qFormat/>
    <w:uiPriority w:val="0"/>
    <w:pPr>
      <w:spacing w:line="700" w:lineRule="exact"/>
      <w:ind w:left="960"/>
    </w:pPr>
    <w:rPr>
      <w:sz w:val="44"/>
    </w:rPr>
  </w:style>
  <w:style w:type="paragraph" w:styleId="5">
    <w:name w:val="footer"/>
    <w:basedOn w:val="1"/>
    <w:link w:val="13"/>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autoRedefine/>
    <w:qFormat/>
    <w:uiPriority w:val="0"/>
    <w:pPr>
      <w:spacing w:line="180" w:lineRule="auto"/>
      <w:jc w:val="center"/>
    </w:pPr>
    <w:rPr>
      <w:sz w:val="30"/>
    </w:rPr>
  </w:style>
  <w:style w:type="character" w:styleId="10">
    <w:name w:val="page number"/>
    <w:basedOn w:val="9"/>
    <w:autoRedefine/>
    <w:qFormat/>
    <w:uiPriority w:val="0"/>
  </w:style>
  <w:style w:type="paragraph" w:customStyle="1" w:styleId="11">
    <w:name w:val="无间隔1"/>
    <w:basedOn w:val="1"/>
    <w:autoRedefine/>
    <w:qFormat/>
    <w:uiPriority w:val="1"/>
    <w:pPr>
      <w:spacing w:line="0" w:lineRule="atLeast"/>
      <w:ind w:firstLine="1080" w:firstLineChars="450"/>
    </w:pPr>
    <w:rPr>
      <w:rFonts w:ascii="微软雅黑" w:hAnsi="微软雅黑" w:eastAsia="微软雅黑"/>
      <w:position w:val="0"/>
      <w:sz w:val="24"/>
      <w:szCs w:val="24"/>
    </w:rPr>
  </w:style>
  <w:style w:type="paragraph" w:customStyle="1" w:styleId="12">
    <w:name w:val="图例"/>
    <w:basedOn w:val="1"/>
    <w:autoRedefine/>
    <w:qFormat/>
    <w:uiPriority w:val="0"/>
    <w:pPr>
      <w:spacing w:before="120" w:after="120" w:line="360" w:lineRule="auto"/>
      <w:jc w:val="center"/>
    </w:pPr>
    <w:rPr>
      <w:rFonts w:eastAsia="仿宋_GB2312"/>
      <w:b/>
      <w:sz w:val="24"/>
    </w:rPr>
  </w:style>
  <w:style w:type="character" w:customStyle="1" w:styleId="13">
    <w:name w:val="页脚 Char"/>
    <w:basedOn w:val="9"/>
    <w:link w:val="5"/>
    <w:autoRedefine/>
    <w:qFormat/>
    <w:uiPriority w:val="99"/>
    <w:rPr>
      <w:kern w:val="2"/>
      <w:sz w:val="18"/>
    </w:rPr>
  </w:style>
  <w:style w:type="paragraph" w:customStyle="1" w:styleId="14">
    <w:name w:val="Default"/>
    <w:autoRedefine/>
    <w:qFormat/>
    <w:uiPriority w:val="0"/>
    <w:pPr>
      <w:widowControl w:val="0"/>
      <w:autoSpaceDE w:val="0"/>
      <w:autoSpaceDN w:val="0"/>
      <w:adjustRightInd w:val="0"/>
    </w:pPr>
    <w:rPr>
      <w:rFonts w:ascii="Sim Sun+ 2" w:hAnsi="Times New Roman" w:eastAsia="Sim Sun+ 2" w:cs="Times New Roman"/>
      <w:color w:val="000000"/>
      <w:kern w:val="0"/>
      <w:sz w:val="24"/>
      <w:szCs w:val="24"/>
      <w:lang w:val="en-US" w:eastAsia="zh-CN" w:bidi="ar-SA"/>
    </w:rPr>
  </w:style>
  <w:style w:type="paragraph" w:customStyle="1" w:styleId="15">
    <w:name w:val="Normal_39"/>
    <w:autoRedefine/>
    <w:qFormat/>
    <w:uiPriority w:val="0"/>
    <w:pPr>
      <w:spacing w:before="120" w:after="240"/>
      <w:jc w:val="both"/>
    </w:pPr>
    <w:rPr>
      <w:rFonts w:ascii="Calibri" w:hAnsi="Calibri" w:eastAsia="Calibri" w:cs="Times New Roman"/>
      <w:kern w:val="0"/>
      <w:sz w:val="22"/>
      <w:szCs w:val="22"/>
      <w:lang w:val="ru-RU" w:eastAsia="en-US" w:bidi="ar-SA"/>
    </w:rPr>
  </w:style>
  <w:style w:type="character" w:customStyle="1" w:styleId="16">
    <w:name w:val="font21"/>
    <w:basedOn w:val="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721F-C0CB-4491-ABAE-E2630FB90944}">
  <ds:schemaRefs/>
</ds:datastoreItem>
</file>

<file path=docProps/app.xml><?xml version="1.0" encoding="utf-8"?>
<Properties xmlns="http://schemas.openxmlformats.org/officeDocument/2006/extended-properties" xmlns:vt="http://schemas.openxmlformats.org/officeDocument/2006/docPropsVTypes">
  <Template>Normal</Template>
  <Pages>11</Pages>
  <Words>3535</Words>
  <Characters>3906</Characters>
  <Lines>30</Lines>
  <Paragraphs>8</Paragraphs>
  <TotalTime>1</TotalTime>
  <ScaleCrop>false</ScaleCrop>
  <LinksUpToDate>false</LinksUpToDate>
  <CharactersWithSpaces>4403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一路向北</cp:lastModifiedBy>
  <dcterms:modified xsi:type="dcterms:W3CDTF">2024-04-12T09:43:03Z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EC1BA4B1A62340B8AE0D34073AEB9632</vt:lpwstr>
  </property>
</Properties>
</file>