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937"/>
        <w:gridCol w:w="1674"/>
        <w:gridCol w:w="5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序号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评审因素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投标总报价（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分）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投标报价得分＝（评标基准价/投标报价）×价格权重×100。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240" w:hanging="240" w:hangingChars="1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技术标（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分）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施工方案与技术措施（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分）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1）施工方法合理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基本合理2分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一般1分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；缺项</w:t>
            </w:r>
            <w:r>
              <w:rPr>
                <w:rFonts w:hint="eastAsia" w:ascii="宋体" w:hAnsi="宋体" w:eastAsia="宋体" w:cs="宋体"/>
                <w:sz w:val="24"/>
              </w:rPr>
              <w:t>不得分；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2）施工技术措施合理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基本合理2分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一般1分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；缺项</w:t>
            </w:r>
            <w:r>
              <w:rPr>
                <w:rFonts w:hint="eastAsia" w:ascii="宋体" w:hAnsi="宋体" w:eastAsia="宋体" w:cs="宋体"/>
                <w:sz w:val="24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质</w:t>
            </w:r>
            <w:r>
              <w:rPr>
                <w:rFonts w:hint="eastAsia" w:ascii="宋体" w:hAnsi="宋体" w:eastAsia="宋体" w:cs="宋体"/>
                <w:sz w:val="24"/>
              </w:rPr>
              <w:t>量管理体系与措施（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分）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质量管理制度、保证措施：内容科学、合理、有针对性，完善程度非常全面准确的，得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内容科学、合理、有针对性、完善程度比较全面的，得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内容科学、合理、完善程度上存在欠缺的，得1分，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缺项</w:t>
            </w:r>
            <w:r>
              <w:rPr>
                <w:rFonts w:hint="eastAsia" w:ascii="宋体" w:hAnsi="宋体" w:eastAsia="宋体" w:cs="宋体"/>
                <w:sz w:val="24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安全管理体系与措施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分）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安全生产措施：内容科学、合理、有针对性，完善程度非常全面准确的，得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内容科学、合理、有针对性、完善程度比较全面的，得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内容科学、合理、完善程度上存在欠缺的，得1分，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缺项</w:t>
            </w:r>
            <w:r>
              <w:rPr>
                <w:rFonts w:hint="eastAsia" w:ascii="宋体" w:hAnsi="宋体" w:eastAsia="宋体" w:cs="宋体"/>
                <w:sz w:val="24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文明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环境保护管理体系与措施（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分）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文明工地和环境保护措施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</w:rPr>
              <w:t>内容科学、合理、有针对性，完善程度非常全面准确的，得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内容科学、合理、有针对性、完善程度比较全面的，得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内容科学、合理、完善程度上存在欠缺的，得1分，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缺项</w:t>
            </w:r>
            <w:r>
              <w:rPr>
                <w:rFonts w:hint="eastAsia" w:ascii="宋体" w:hAnsi="宋体" w:eastAsia="宋体" w:cs="宋体"/>
                <w:sz w:val="24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工程进度计划与措施（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分）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施工进度计划及保证措施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</w:rPr>
              <w:t>内容科学、合理、有针对性，完善程度非常全面准确的，得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内容科学、合理、有针对性、完善程度比较全面的，得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内容科学、合理、完善程度上存在欠缺的，得1分，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缺项</w:t>
            </w:r>
            <w:r>
              <w:rPr>
                <w:rFonts w:hint="eastAsia" w:ascii="宋体" w:hAnsi="宋体" w:eastAsia="宋体" w:cs="宋体"/>
                <w:sz w:val="24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施工主要机械设备及人力资源配置（6分）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（1）施工机械满足施工要求的得3分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基本满足得2分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一般得1分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；缺项</w:t>
            </w:r>
            <w:r>
              <w:rPr>
                <w:rFonts w:hint="eastAsia" w:ascii="宋体" w:hAnsi="宋体" w:eastAsia="宋体" w:cs="宋体"/>
                <w:sz w:val="24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（2）施工及技术管理人员配置合理得3分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基本合理2分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一般得1分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；缺项</w:t>
            </w:r>
            <w:r>
              <w:rPr>
                <w:rFonts w:hint="eastAsia" w:ascii="宋体" w:hAnsi="宋体" w:eastAsia="宋体" w:cs="宋体"/>
                <w:sz w:val="24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成品及半成品的保护技术措施（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分）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确保保护措施合理、可行、可操作性强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一般得1分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；缺项</w:t>
            </w:r>
            <w:r>
              <w:rPr>
                <w:rFonts w:hint="eastAsia" w:ascii="宋体" w:hAnsi="宋体" w:eastAsia="宋体" w:cs="宋体"/>
                <w:sz w:val="24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施工总体布置（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分）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施工总体布置合理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基本合理2分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一般得1分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；缺项</w:t>
            </w:r>
            <w:r>
              <w:rPr>
                <w:rFonts w:hint="eastAsia" w:ascii="宋体" w:hAnsi="宋体" w:eastAsia="宋体" w:cs="宋体"/>
                <w:sz w:val="24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扬尘防治措施（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分）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防治措施合理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一般得1分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；缺项</w:t>
            </w:r>
            <w:r>
              <w:rPr>
                <w:rFonts w:hint="eastAsia" w:ascii="宋体" w:hAnsi="宋体" w:eastAsia="宋体" w:cs="宋体"/>
                <w:sz w:val="24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完成工程建设的技术和管理措施(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分)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完成工程建设的技术和管理措施合理得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一般得1分，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缺项</w:t>
            </w:r>
            <w:r>
              <w:rPr>
                <w:rFonts w:hint="eastAsia" w:ascii="宋体" w:hAnsi="宋体" w:eastAsia="宋体" w:cs="宋体"/>
                <w:sz w:val="24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内容完整性和编制水平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分）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编制内容完整，对招标范围内各专业工程均有叙述，施工组织措施编制针对性强，切实可行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优的得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分，一般得2分，差的得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综合标（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0分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管理机构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分）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人员配备齐全，项目部人员中配备具有岗位证书的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施工员、质检员、安全员、材料员、预算员，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齐全者得5分，缺一不得分。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（须附相应人员的职称证或注册证或岗位证书原件扫描件，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不提供者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不得分。）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业绩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分）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供应商自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年以来承担过的类似项目业绩的，每提供一个得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分，最高得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分。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须附合同复印件加盖公章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，不提供者不得分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服务承诺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优惠承诺应是书面的符合工程实际情况，确保依法依规，优惠合理，详实可行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优惠承诺符合工程实际情况，确保依法依规，优惠基本合理，基本详实可行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售后服务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6分</w:t>
            </w:r>
            <w:r>
              <w:rPr>
                <w:rFonts w:hint="eastAsia" w:ascii="宋体" w:hAnsi="宋体" w:cs="宋体"/>
                <w:sz w:val="24"/>
                <w:lang w:val="zh-CN"/>
              </w:rPr>
              <w:t>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质保期满足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文件要求的得1分，每延长一年加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分，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本项最多得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售后服务方案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完整、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合理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、可行性强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的得3分，售后服务方案一般的得2分，售后服务方案较差的得1分，无售后服务方案的不得分。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7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其他（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分）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在施工期间不拖欠农民工工资的承诺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施工期间，加强安全防护措施，安全文明施工，保证不发生各种安全事故，并承担由此发生的费用等承诺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YjdmNGYzY2E1OTExMzk1YjdiOGMwNTAzYTNlNGIifQ=="/>
  </w:docVars>
  <w:rsids>
    <w:rsidRoot w:val="00000000"/>
    <w:rsid w:val="5E09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2024-04-28T01:43:41Z</dcterms:created>
  <dc:creator>Administrator</dc:creator>
  <cp:lastModifiedBy>郭飞宏</cp:lastModifiedBy>
  <dcterms:modified xsi:type="dcterms:W3CDTF">2024-04-28T01:44:01Z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58D465D5636A4A44A7FDAA26E06E2D61_12</vt:lpwstr>
  </property>
</Properties>
</file>