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spacing w:val="80"/>
          <w:sz w:val="112"/>
          <w:szCs w:val="112"/>
        </w:rPr>
      </w:pPr>
      <w:r>
        <w:rPr>
          <w:rFonts w:hint="eastAsia" w:ascii="黑体" w:hAnsi="黑体" w:eastAsia="黑体"/>
          <w:spacing w:val="80"/>
          <w:sz w:val="112"/>
          <w:szCs w:val="112"/>
        </w:rPr>
        <w:t>询比采购文件</w:t>
      </w:r>
    </w:p>
    <w:p>
      <w:pPr>
        <w:jc w:val="center"/>
        <w:outlineLvl w:val="0"/>
        <w:rPr>
          <w:rFonts w:ascii="黑体" w:hAnsi="黑体" w:eastAsia="黑体"/>
          <w:spacing w:val="80"/>
          <w:sz w:val="44"/>
          <w:szCs w:val="44"/>
        </w:rPr>
      </w:pPr>
      <w:r>
        <w:rPr>
          <w:rFonts w:hint="eastAsia" w:ascii="黑体" w:hAnsi="黑体" w:eastAsia="黑体"/>
          <w:spacing w:val="80"/>
          <w:sz w:val="44"/>
          <w:szCs w:val="44"/>
        </w:rPr>
        <w:t>（综合评分法）</w:t>
      </w:r>
    </w:p>
    <w:p>
      <w:pPr>
        <w:spacing w:line="700" w:lineRule="exact"/>
        <w:jc w:val="center"/>
        <w:rPr>
          <w:rFonts w:ascii="黑体" w:hAnsi="黑体" w:eastAsia="黑体"/>
          <w:sz w:val="32"/>
        </w:rPr>
      </w:pPr>
    </w:p>
    <w:p>
      <w:pPr>
        <w:spacing w:line="700" w:lineRule="exact"/>
        <w:jc w:val="center"/>
        <w:rPr>
          <w:rFonts w:ascii="黑体" w:hAnsi="黑体" w:eastAsia="黑体"/>
          <w:sz w:val="32"/>
        </w:rPr>
      </w:pPr>
    </w:p>
    <w:p>
      <w:pPr>
        <w:spacing w:line="700" w:lineRule="exact"/>
        <w:jc w:val="center"/>
        <w:rPr>
          <w:rFonts w:ascii="黑体" w:hAnsi="黑体" w:eastAsia="黑体"/>
          <w:sz w:val="32"/>
        </w:rPr>
      </w:pPr>
    </w:p>
    <w:p>
      <w:pPr>
        <w:spacing w:line="700" w:lineRule="exact"/>
        <w:jc w:val="center"/>
        <w:rPr>
          <w:rFonts w:ascii="黑体" w:hAnsi="黑体" w:eastAsia="黑体"/>
          <w:sz w:val="32"/>
        </w:rPr>
      </w:pPr>
    </w:p>
    <w:p>
      <w:pPr>
        <w:spacing w:line="700" w:lineRule="exact"/>
        <w:rPr>
          <w:rFonts w:hint="eastAsia" w:ascii="黑体" w:hAnsi="黑体" w:eastAsia="黑体"/>
          <w:sz w:val="36"/>
          <w:szCs w:val="30"/>
          <w:u w:val="single"/>
          <w:lang w:eastAsia="zh-CN"/>
        </w:rPr>
      </w:pPr>
      <w:r>
        <w:rPr>
          <w:rFonts w:hint="eastAsia" w:ascii="黑体" w:hAnsi="黑体" w:eastAsia="黑体"/>
          <w:sz w:val="36"/>
          <w:szCs w:val="30"/>
        </w:rPr>
        <w:t>项目名称：</w:t>
      </w:r>
      <w:r>
        <w:rPr>
          <w:rFonts w:hint="eastAsia" w:ascii="黑体" w:hAnsi="黑体" w:eastAsia="黑体"/>
          <w:sz w:val="36"/>
          <w:szCs w:val="30"/>
          <w:u w:val="single"/>
          <w:lang w:eastAsia="zh-CN"/>
        </w:rPr>
        <w:t>昌都市委组织部标准化面试考场建设项目跟踪审计咨询服务工作</w:t>
      </w:r>
    </w:p>
    <w:p>
      <w:pPr>
        <w:spacing w:line="700" w:lineRule="exact"/>
        <w:jc w:val="center"/>
        <w:rPr>
          <w:rFonts w:ascii="黑体" w:hAnsi="黑体" w:eastAsia="黑体"/>
          <w:b/>
          <w:sz w:val="30"/>
          <w:szCs w:val="30"/>
        </w:rPr>
      </w:pPr>
    </w:p>
    <w:p>
      <w:pPr>
        <w:spacing w:line="700" w:lineRule="exact"/>
        <w:rPr>
          <w:rFonts w:hint="eastAsia" w:ascii="黑体" w:hAnsi="黑体" w:eastAsia="黑体"/>
          <w:sz w:val="36"/>
          <w:szCs w:val="30"/>
          <w:lang w:eastAsia="zh-CN"/>
        </w:rPr>
      </w:pPr>
      <w:r>
        <w:rPr>
          <w:rFonts w:hint="eastAsia" w:ascii="黑体" w:hAnsi="黑体" w:eastAsia="黑体"/>
          <w:sz w:val="36"/>
          <w:szCs w:val="30"/>
        </w:rPr>
        <w:t>采购人：</w:t>
      </w:r>
      <w:r>
        <w:rPr>
          <w:rFonts w:hint="eastAsia" w:ascii="黑体" w:hAnsi="黑体" w:eastAsia="黑体"/>
          <w:sz w:val="36"/>
          <w:szCs w:val="30"/>
          <w:u w:val="single"/>
          <w:lang w:eastAsia="zh-CN"/>
        </w:rPr>
        <w:t>昌都市投资发展集团有限公司</w:t>
      </w:r>
    </w:p>
    <w:p>
      <w:pPr>
        <w:spacing w:line="700" w:lineRule="exact"/>
        <w:ind w:firstLine="1749" w:firstLineChars="486"/>
        <w:rPr>
          <w:rFonts w:ascii="黑体" w:hAnsi="黑体" w:eastAsia="黑体"/>
          <w:sz w:val="36"/>
          <w:szCs w:val="30"/>
        </w:rPr>
      </w:pPr>
    </w:p>
    <w:p>
      <w:pPr>
        <w:spacing w:line="720" w:lineRule="exact"/>
        <w:jc w:val="center"/>
        <w:outlineLvl w:val="0"/>
        <w:rPr>
          <w:rFonts w:hint="eastAsia" w:ascii="黑体" w:hAnsi="黑体" w:eastAsia="黑体"/>
          <w:sz w:val="48"/>
          <w:szCs w:val="32"/>
        </w:rPr>
      </w:pPr>
    </w:p>
    <w:p>
      <w:pPr>
        <w:spacing w:line="720" w:lineRule="exact"/>
        <w:jc w:val="center"/>
        <w:outlineLvl w:val="0"/>
        <w:rPr>
          <w:rFonts w:hint="eastAsia" w:ascii="黑体" w:hAnsi="黑体" w:eastAsia="黑体"/>
          <w:sz w:val="48"/>
          <w:szCs w:val="32"/>
        </w:rPr>
      </w:pPr>
    </w:p>
    <w:p>
      <w:pPr>
        <w:spacing w:line="720" w:lineRule="exact"/>
        <w:jc w:val="center"/>
        <w:outlineLvl w:val="0"/>
        <w:rPr>
          <w:rFonts w:hint="eastAsia" w:ascii="黑体" w:hAnsi="黑体" w:eastAsia="黑体"/>
          <w:sz w:val="48"/>
          <w:szCs w:val="32"/>
        </w:rPr>
      </w:pPr>
    </w:p>
    <w:p>
      <w:pPr>
        <w:spacing w:line="720" w:lineRule="exact"/>
        <w:jc w:val="center"/>
        <w:outlineLvl w:val="0"/>
        <w:rPr>
          <w:rFonts w:hint="eastAsia" w:ascii="黑体" w:hAnsi="黑体" w:eastAsia="黑体"/>
          <w:sz w:val="48"/>
          <w:szCs w:val="32"/>
        </w:rPr>
      </w:pPr>
    </w:p>
    <w:p>
      <w:pPr>
        <w:spacing w:line="720" w:lineRule="exact"/>
        <w:jc w:val="center"/>
        <w:outlineLvl w:val="0"/>
        <w:rPr>
          <w:rFonts w:ascii="黑体" w:hAnsi="黑体" w:eastAsia="黑体"/>
          <w:sz w:val="48"/>
          <w:szCs w:val="32"/>
        </w:rPr>
      </w:pPr>
      <w:r>
        <w:rPr>
          <w:rFonts w:hint="eastAsia" w:ascii="黑体" w:hAnsi="黑体" w:eastAsia="黑体"/>
          <w:sz w:val="48"/>
          <w:szCs w:val="32"/>
        </w:rPr>
        <w:t>二〇二</w:t>
      </w:r>
      <w:r>
        <w:rPr>
          <w:rFonts w:hint="eastAsia" w:ascii="黑体" w:hAnsi="黑体" w:eastAsia="黑体"/>
          <w:sz w:val="48"/>
          <w:szCs w:val="32"/>
          <w:lang w:val="en-US" w:eastAsia="zh-CN"/>
        </w:rPr>
        <w:t>四</w:t>
      </w:r>
      <w:r>
        <w:rPr>
          <w:rFonts w:hint="eastAsia" w:ascii="黑体" w:hAnsi="黑体" w:eastAsia="黑体"/>
          <w:sz w:val="48"/>
          <w:szCs w:val="32"/>
        </w:rPr>
        <w:t>年</w:t>
      </w:r>
      <w:r>
        <w:rPr>
          <w:rFonts w:hint="eastAsia" w:ascii="黑体" w:hAnsi="黑体" w:eastAsia="黑体"/>
          <w:sz w:val="48"/>
          <w:szCs w:val="32"/>
          <w:lang w:val="en-US" w:eastAsia="zh-CN"/>
        </w:rPr>
        <w:t>四</w:t>
      </w:r>
      <w:r>
        <w:rPr>
          <w:rFonts w:hint="eastAsia" w:ascii="黑体" w:hAnsi="黑体" w:eastAsia="黑体"/>
          <w:sz w:val="48"/>
          <w:szCs w:val="32"/>
        </w:rPr>
        <w:t>月</w:t>
      </w:r>
    </w:p>
    <w:p>
      <w:pPr>
        <w:spacing w:line="480" w:lineRule="exact"/>
        <w:outlineLvl w:val="0"/>
        <w:rPr>
          <w:rFonts w:ascii="黑体" w:hAnsi="黑体" w:eastAsia="黑体"/>
          <w:sz w:val="44"/>
          <w:szCs w:val="28"/>
        </w:rPr>
        <w:sectPr>
          <w:headerReference r:id="rId4" w:type="first"/>
          <w:footerReference r:id="rId6" w:type="first"/>
          <w:headerReference r:id="rId3" w:type="default"/>
          <w:footerReference r:id="rId5" w:type="even"/>
          <w:pgSz w:w="11907" w:h="16840"/>
          <w:pgMar w:top="1134" w:right="1191" w:bottom="1134" w:left="1304" w:header="851" w:footer="992" w:gutter="0"/>
          <w:pgNumType w:fmt="numberInDash" w:start="1"/>
          <w:cols w:space="720" w:num="1"/>
          <w:docGrid w:linePitch="380" w:charSpace="-5735"/>
        </w:sectPr>
      </w:pPr>
    </w:p>
    <w:p>
      <w:pPr>
        <w:pStyle w:val="2"/>
        <w:spacing w:before="0" w:after="0" w:line="312" w:lineRule="auto"/>
        <w:rPr>
          <w:rFonts w:ascii="宋体" w:hAnsi="宋体" w:cs="宋体"/>
          <w:sz w:val="24"/>
          <w:szCs w:val="24"/>
        </w:rPr>
      </w:pPr>
      <w:bookmarkStart w:id="0" w:name="_Toc26820"/>
      <w:bookmarkStart w:id="1" w:name="_Toc12808"/>
      <w:bookmarkStart w:id="2" w:name="_Toc25458"/>
      <w:bookmarkStart w:id="3" w:name="_Toc317775175"/>
      <w:bookmarkStart w:id="4" w:name="_Toc7625"/>
      <w:bookmarkStart w:id="5" w:name="_Toc18881"/>
      <w:bookmarkStart w:id="6" w:name="_Toc313893526"/>
      <w:bookmarkStart w:id="7" w:name="_Toc18159"/>
      <w:bookmarkStart w:id="8" w:name="_Toc3463"/>
      <w:r>
        <w:rPr>
          <w:rFonts w:hint="eastAsia" w:ascii="宋体" w:hAnsi="宋体" w:cs="宋体"/>
          <w:sz w:val="24"/>
          <w:szCs w:val="24"/>
        </w:rPr>
        <w:t>一、询比采购内容</w:t>
      </w:r>
      <w:bookmarkEnd w:id="0"/>
      <w:bookmarkEnd w:id="1"/>
      <w:bookmarkEnd w:id="2"/>
      <w:bookmarkEnd w:id="3"/>
      <w:bookmarkEnd w:id="4"/>
      <w:bookmarkEnd w:id="5"/>
      <w:bookmarkEnd w:id="6"/>
      <w:bookmarkEnd w:id="7"/>
      <w:bookmarkEnd w:id="8"/>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8"/>
        <w:gridCol w:w="1365"/>
        <w:gridCol w:w="1317"/>
        <w:gridCol w:w="1483"/>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3818"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4"/>
              </w:rPr>
            </w:pPr>
            <w:bookmarkStart w:id="9" w:name="_Toc19437"/>
            <w:bookmarkStart w:id="10" w:name="_Toc25190"/>
            <w:bookmarkStart w:id="11" w:name="_Toc6462"/>
            <w:bookmarkStart w:id="12" w:name="_Toc15727"/>
            <w:bookmarkStart w:id="13" w:name="_Toc15576"/>
            <w:bookmarkStart w:id="14" w:name="_Toc1790"/>
            <w:bookmarkStart w:id="15" w:name="_Toc22399"/>
            <w:bookmarkStart w:id="16" w:name="_Toc317775178"/>
            <w:bookmarkStart w:id="17" w:name="_Toc373860293"/>
            <w:r>
              <w:rPr>
                <w:rFonts w:hint="eastAsia" w:ascii="宋体" w:hAnsi="宋体" w:cs="宋体"/>
                <w:b/>
                <w:bCs/>
                <w:kern w:val="0"/>
                <w:sz w:val="21"/>
                <w:szCs w:val="24"/>
              </w:rPr>
              <w:t>项目名称</w:t>
            </w:r>
          </w:p>
        </w:tc>
        <w:tc>
          <w:tcPr>
            <w:tcW w:w="1365" w:type="dxa"/>
            <w:tcBorders>
              <w:top w:val="single" w:color="auto" w:sz="4" w:space="0"/>
              <w:left w:val="single" w:color="auto" w:sz="4" w:space="0"/>
              <w:right w:val="single" w:color="auto" w:sz="4" w:space="0"/>
            </w:tcBorders>
            <w:vAlign w:val="center"/>
          </w:tcPr>
          <w:p>
            <w:pPr>
              <w:widowControl/>
              <w:jc w:val="center"/>
              <w:rPr>
                <w:rFonts w:hint="eastAsia" w:ascii="宋体" w:hAnsi="宋体" w:cs="宋体"/>
                <w:b/>
                <w:bCs/>
                <w:kern w:val="0"/>
                <w:sz w:val="21"/>
                <w:szCs w:val="24"/>
              </w:rPr>
            </w:pPr>
            <w:r>
              <w:rPr>
                <w:rFonts w:hint="eastAsia" w:ascii="宋体" w:hAnsi="宋体" w:cs="宋体"/>
                <w:b/>
                <w:bCs/>
                <w:kern w:val="0"/>
                <w:sz w:val="21"/>
                <w:szCs w:val="24"/>
              </w:rPr>
              <w:t>采购预算</w:t>
            </w:r>
          </w:p>
          <w:p>
            <w:pPr>
              <w:widowControl/>
              <w:jc w:val="center"/>
              <w:rPr>
                <w:rFonts w:hint="eastAsia" w:ascii="宋体" w:hAnsi="宋体" w:eastAsia="宋体" w:cs="宋体"/>
                <w:b/>
                <w:bCs/>
                <w:kern w:val="0"/>
                <w:sz w:val="21"/>
                <w:szCs w:val="24"/>
                <w:lang w:eastAsia="zh-CN"/>
              </w:rPr>
            </w:pPr>
            <w:r>
              <w:rPr>
                <w:rFonts w:hint="eastAsia" w:ascii="宋体" w:hAnsi="宋体" w:cs="宋体"/>
                <w:b/>
                <w:bCs/>
                <w:kern w:val="0"/>
                <w:sz w:val="21"/>
                <w:szCs w:val="24"/>
                <w:lang w:eastAsia="zh-CN"/>
              </w:rPr>
              <w:t>（</w:t>
            </w:r>
            <w:r>
              <w:rPr>
                <w:rFonts w:hint="eastAsia" w:ascii="宋体" w:hAnsi="宋体" w:cs="宋体"/>
                <w:b/>
                <w:bCs/>
                <w:kern w:val="0"/>
                <w:sz w:val="21"/>
                <w:szCs w:val="24"/>
                <w:lang w:val="en-US" w:eastAsia="zh-CN"/>
              </w:rPr>
              <w:t>万元</w:t>
            </w:r>
            <w:r>
              <w:rPr>
                <w:rFonts w:hint="eastAsia" w:ascii="宋体" w:hAnsi="宋体" w:cs="宋体"/>
                <w:b/>
                <w:bCs/>
                <w:kern w:val="0"/>
                <w:sz w:val="21"/>
                <w:szCs w:val="24"/>
                <w:lang w:eastAsia="zh-CN"/>
              </w:rPr>
              <w:t>）</w:t>
            </w:r>
          </w:p>
        </w:tc>
        <w:tc>
          <w:tcPr>
            <w:tcW w:w="1317" w:type="dxa"/>
            <w:tcBorders>
              <w:top w:val="single" w:color="auto" w:sz="4" w:space="0"/>
              <w:left w:val="single" w:color="auto" w:sz="4" w:space="0"/>
              <w:right w:val="single" w:color="auto" w:sz="4" w:space="0"/>
            </w:tcBorders>
            <w:vAlign w:val="center"/>
          </w:tcPr>
          <w:p>
            <w:pPr>
              <w:jc w:val="center"/>
              <w:rPr>
                <w:rFonts w:ascii="宋体" w:hAnsi="宋体" w:cs="宋体"/>
                <w:b/>
                <w:bCs/>
                <w:kern w:val="0"/>
                <w:sz w:val="21"/>
                <w:szCs w:val="24"/>
              </w:rPr>
            </w:pPr>
            <w:r>
              <w:rPr>
                <w:rFonts w:hint="eastAsia" w:ascii="宋体" w:hAnsi="宋体" w:cs="宋体"/>
                <w:b/>
                <w:bCs/>
                <w:kern w:val="0"/>
                <w:sz w:val="21"/>
                <w:szCs w:val="24"/>
              </w:rPr>
              <w:t>成交供应商数量（名）</w:t>
            </w:r>
          </w:p>
        </w:tc>
        <w:tc>
          <w:tcPr>
            <w:tcW w:w="1483" w:type="dxa"/>
            <w:tcBorders>
              <w:top w:val="single" w:color="auto" w:sz="4" w:space="0"/>
              <w:left w:val="single" w:color="auto" w:sz="4" w:space="0"/>
              <w:right w:val="single" w:color="auto" w:sz="4" w:space="0"/>
            </w:tcBorders>
            <w:vAlign w:val="center"/>
          </w:tcPr>
          <w:p>
            <w:pPr>
              <w:jc w:val="center"/>
              <w:rPr>
                <w:rFonts w:ascii="宋体" w:hAnsi="宋体" w:cs="宋体"/>
                <w:b/>
                <w:bCs/>
                <w:kern w:val="0"/>
                <w:sz w:val="21"/>
                <w:szCs w:val="24"/>
              </w:rPr>
            </w:pPr>
            <w:r>
              <w:rPr>
                <w:rFonts w:hint="eastAsia" w:ascii="宋体" w:hAnsi="宋体" w:cs="宋体"/>
                <w:b/>
                <w:bCs/>
                <w:kern w:val="0"/>
                <w:sz w:val="21"/>
                <w:szCs w:val="24"/>
              </w:rPr>
              <w:t>资金来源</w:t>
            </w:r>
          </w:p>
        </w:tc>
        <w:tc>
          <w:tcPr>
            <w:tcW w:w="1100" w:type="dxa"/>
            <w:tcBorders>
              <w:top w:val="single" w:color="auto" w:sz="4" w:space="0"/>
              <w:left w:val="single" w:color="auto" w:sz="4" w:space="0"/>
              <w:right w:val="single" w:color="auto" w:sz="4" w:space="0"/>
            </w:tcBorders>
            <w:vAlign w:val="center"/>
          </w:tcPr>
          <w:p>
            <w:pPr>
              <w:rPr>
                <w:rFonts w:ascii="宋体" w:hAnsi="宋体" w:cs="宋体"/>
                <w:b/>
                <w:bCs/>
                <w:kern w:val="0"/>
                <w:sz w:val="21"/>
                <w:szCs w:val="24"/>
              </w:rPr>
            </w:pPr>
            <w:r>
              <w:rPr>
                <w:rFonts w:hint="eastAsia" w:ascii="宋体" w:hAnsi="宋体" w:cs="宋体"/>
                <w:b/>
                <w:bCs/>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818" w:type="dxa"/>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kern w:val="0"/>
                <w:sz w:val="21"/>
                <w:szCs w:val="24"/>
                <w:lang w:eastAsia="zh-CN"/>
              </w:rPr>
            </w:pPr>
            <w:bookmarkStart w:id="18" w:name="_Hlk344477914"/>
            <w:r>
              <w:rPr>
                <w:rFonts w:hint="eastAsia" w:ascii="宋体" w:hAnsi="宋体" w:cs="宋体"/>
                <w:kern w:val="0"/>
                <w:sz w:val="21"/>
                <w:szCs w:val="24"/>
                <w:lang w:eastAsia="zh-CN"/>
              </w:rPr>
              <w:t>昌都市委组织部标准化面试考场建设项目跟踪审计咨询服务工作</w:t>
            </w:r>
          </w:p>
        </w:tc>
        <w:tc>
          <w:tcPr>
            <w:tcW w:w="1365" w:type="dxa"/>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kern w:val="0"/>
                <w:sz w:val="21"/>
                <w:szCs w:val="24"/>
                <w:lang w:val="en-US" w:eastAsia="zh-CN"/>
              </w:rPr>
            </w:pPr>
            <w:r>
              <w:rPr>
                <w:rFonts w:hint="eastAsia" w:ascii="宋体" w:hAnsi="宋体" w:cs="宋体"/>
                <w:kern w:val="0"/>
                <w:sz w:val="21"/>
                <w:szCs w:val="24"/>
                <w:lang w:val="en-US" w:eastAsia="zh-CN"/>
              </w:rPr>
              <w:t>2.29</w:t>
            </w:r>
          </w:p>
        </w:tc>
        <w:tc>
          <w:tcPr>
            <w:tcW w:w="1317" w:type="dxa"/>
            <w:tcBorders>
              <w:top w:val="single" w:color="auto" w:sz="4" w:space="0"/>
              <w:left w:val="single" w:color="auto" w:sz="4" w:space="0"/>
              <w:right w:val="single" w:color="auto" w:sz="4" w:space="0"/>
            </w:tcBorders>
            <w:vAlign w:val="center"/>
          </w:tcPr>
          <w:p>
            <w:pPr>
              <w:widowControl/>
              <w:jc w:val="center"/>
              <w:rPr>
                <w:rFonts w:ascii="宋体" w:hAnsi="宋体" w:cs="宋体"/>
                <w:kern w:val="0"/>
                <w:sz w:val="21"/>
                <w:szCs w:val="24"/>
              </w:rPr>
            </w:pPr>
            <w:r>
              <w:rPr>
                <w:rFonts w:hint="eastAsia" w:ascii="宋体" w:hAnsi="宋体" w:cs="宋体"/>
                <w:b w:val="0"/>
                <w:bCs w:val="0"/>
                <w:color w:val="auto"/>
                <w:kern w:val="0"/>
                <w:sz w:val="21"/>
                <w:szCs w:val="24"/>
                <w:lang w:val="en-US" w:eastAsia="zh-CN"/>
              </w:rPr>
              <w:t>1</w:t>
            </w:r>
          </w:p>
        </w:tc>
        <w:tc>
          <w:tcPr>
            <w:tcW w:w="1483" w:type="dxa"/>
            <w:tcBorders>
              <w:top w:val="single" w:color="auto" w:sz="4" w:space="0"/>
              <w:left w:val="single" w:color="auto" w:sz="4" w:space="0"/>
              <w:right w:val="single" w:color="auto" w:sz="4" w:space="0"/>
            </w:tcBorders>
            <w:vAlign w:val="center"/>
          </w:tcPr>
          <w:p>
            <w:pPr>
              <w:jc w:val="center"/>
              <w:rPr>
                <w:rFonts w:hint="default" w:ascii="宋体" w:hAnsi="宋体" w:eastAsia="宋体"/>
                <w:b/>
                <w:sz w:val="21"/>
                <w:szCs w:val="21"/>
                <w:lang w:val="en-US" w:eastAsia="zh-CN"/>
              </w:rPr>
            </w:pPr>
            <w:r>
              <w:rPr>
                <w:rFonts w:hint="eastAsia" w:ascii="宋体" w:hAnsi="宋体" w:eastAsia="宋体" w:cs="宋体"/>
                <w:kern w:val="0"/>
                <w:sz w:val="21"/>
                <w:szCs w:val="24"/>
                <w:lang w:val="en-US" w:eastAsia="zh-CN"/>
              </w:rPr>
              <w:t>国家资金</w:t>
            </w:r>
          </w:p>
        </w:tc>
        <w:tc>
          <w:tcPr>
            <w:tcW w:w="1100" w:type="dxa"/>
            <w:tcBorders>
              <w:top w:val="single" w:color="auto" w:sz="4" w:space="0"/>
              <w:left w:val="single" w:color="auto" w:sz="4" w:space="0"/>
              <w:right w:val="single" w:color="auto" w:sz="4" w:space="0"/>
            </w:tcBorders>
            <w:vAlign w:val="center"/>
          </w:tcPr>
          <w:p>
            <w:pPr>
              <w:rPr>
                <w:rFonts w:ascii="宋体" w:hAnsi="宋体"/>
                <w:b/>
                <w:sz w:val="21"/>
                <w:szCs w:val="21"/>
              </w:rPr>
            </w:pPr>
          </w:p>
        </w:tc>
      </w:tr>
      <w:bookmarkEnd w:id="18"/>
    </w:tbl>
    <w:p>
      <w:pPr>
        <w:pStyle w:val="2"/>
        <w:spacing w:before="0" w:after="0" w:line="312" w:lineRule="auto"/>
        <w:rPr>
          <w:rFonts w:ascii="宋体" w:hAnsi="宋体" w:cs="宋体"/>
          <w:sz w:val="24"/>
          <w:szCs w:val="24"/>
        </w:rPr>
      </w:pPr>
    </w:p>
    <w:p>
      <w:pPr>
        <w:pStyle w:val="2"/>
        <w:spacing w:before="0" w:after="0" w:line="312" w:lineRule="auto"/>
        <w:rPr>
          <w:rFonts w:ascii="宋体" w:hAnsi="宋体" w:cs="宋体"/>
          <w:sz w:val="24"/>
          <w:szCs w:val="24"/>
        </w:rPr>
      </w:pPr>
      <w:r>
        <w:rPr>
          <w:rFonts w:hint="eastAsia" w:ascii="宋体" w:hAnsi="宋体" w:cs="宋体"/>
          <w:sz w:val="24"/>
          <w:szCs w:val="24"/>
        </w:rPr>
        <w:t>二、询比</w:t>
      </w:r>
      <w:bookmarkEnd w:id="9"/>
      <w:bookmarkEnd w:id="10"/>
      <w:bookmarkEnd w:id="11"/>
      <w:bookmarkEnd w:id="12"/>
      <w:bookmarkEnd w:id="13"/>
      <w:bookmarkEnd w:id="14"/>
      <w:bookmarkEnd w:id="15"/>
      <w:r>
        <w:rPr>
          <w:rFonts w:hint="eastAsia" w:ascii="宋体" w:hAnsi="宋体" w:cs="宋体"/>
          <w:sz w:val="24"/>
          <w:szCs w:val="24"/>
        </w:rPr>
        <w:t>资格条件</w:t>
      </w:r>
    </w:p>
    <w:p>
      <w:pPr>
        <w:spacing w:line="312" w:lineRule="auto"/>
        <w:ind w:firstLine="482" w:firstLineChars="200"/>
        <w:rPr>
          <w:rFonts w:ascii="宋体" w:hAnsi="宋体" w:cs="宋体"/>
          <w:b/>
          <w:bCs/>
          <w:sz w:val="24"/>
          <w:szCs w:val="24"/>
        </w:rPr>
      </w:pPr>
      <w:r>
        <w:rPr>
          <w:rFonts w:hint="eastAsia" w:ascii="宋体" w:hAnsi="宋体" w:cs="宋体"/>
          <w:b/>
          <w:bCs/>
          <w:sz w:val="24"/>
          <w:szCs w:val="24"/>
        </w:rPr>
        <w:t>（一）一般资格条件</w:t>
      </w:r>
    </w:p>
    <w:p>
      <w:pPr>
        <w:spacing w:line="312" w:lineRule="auto"/>
        <w:ind w:firstLine="480" w:firstLineChars="200"/>
        <w:rPr>
          <w:rFonts w:ascii="宋体" w:hAnsi="宋体" w:cs="宋体"/>
          <w:sz w:val="24"/>
          <w:szCs w:val="24"/>
        </w:rPr>
      </w:pPr>
      <w:r>
        <w:rPr>
          <w:rFonts w:hint="eastAsia" w:ascii="宋体" w:hAnsi="宋体" w:cs="宋体"/>
          <w:sz w:val="24"/>
          <w:szCs w:val="24"/>
        </w:rPr>
        <w:t>1、具有独立承担民事责任的能力（提供法人或者其他组织的营业执照等证明文件，扫描件加盖公章）；</w:t>
      </w:r>
      <w:r>
        <w:rPr>
          <w:rFonts w:hint="eastAsia" w:ascii="宋体" w:hAnsi="宋体" w:cs="宋体"/>
          <w:sz w:val="24"/>
          <w:szCs w:val="24"/>
        </w:rPr>
        <w:br w:type="textWrapping"/>
      </w:r>
      <w:r>
        <w:rPr>
          <w:rFonts w:hint="eastAsia" w:ascii="宋体" w:hAnsi="宋体" w:cs="宋体"/>
          <w:sz w:val="24"/>
          <w:szCs w:val="24"/>
        </w:rPr>
        <w:tab/>
      </w:r>
      <w:r>
        <w:rPr>
          <w:rFonts w:hint="eastAsia" w:ascii="宋体" w:hAnsi="宋体" w:cs="宋体"/>
          <w:sz w:val="24"/>
          <w:szCs w:val="24"/>
        </w:rPr>
        <w:t>2、具有良好的商业信誉和健全的财务会计制度；</w:t>
      </w:r>
      <w:r>
        <w:rPr>
          <w:rFonts w:hint="eastAsia" w:ascii="宋体" w:hAnsi="宋体" w:cs="宋体"/>
          <w:sz w:val="24"/>
          <w:szCs w:val="24"/>
        </w:rPr>
        <w:br w:type="textWrapping"/>
      </w:r>
      <w:r>
        <w:rPr>
          <w:rFonts w:hint="eastAsia" w:ascii="宋体" w:hAnsi="宋体" w:cs="宋体"/>
          <w:sz w:val="24"/>
          <w:szCs w:val="24"/>
        </w:rPr>
        <w:tab/>
      </w:r>
      <w:r>
        <w:rPr>
          <w:rFonts w:hint="eastAsia" w:ascii="宋体" w:hAnsi="宋体" w:cs="宋体"/>
          <w:sz w:val="24"/>
          <w:szCs w:val="24"/>
        </w:rPr>
        <w:t>3、具有履行合同所必需的设备和专业技术能力；</w:t>
      </w:r>
      <w:r>
        <w:rPr>
          <w:rFonts w:hint="eastAsia" w:ascii="宋体" w:hAnsi="宋体" w:cs="宋体"/>
          <w:sz w:val="24"/>
          <w:szCs w:val="24"/>
        </w:rPr>
        <w:br w:type="textWrapping"/>
      </w:r>
      <w:r>
        <w:rPr>
          <w:rFonts w:hint="eastAsia" w:ascii="宋体" w:hAnsi="宋体" w:cs="宋体"/>
          <w:sz w:val="24"/>
          <w:szCs w:val="24"/>
        </w:rPr>
        <w:tab/>
      </w:r>
      <w:r>
        <w:rPr>
          <w:rFonts w:hint="eastAsia" w:ascii="宋体" w:hAnsi="宋体" w:cs="宋体"/>
          <w:sz w:val="24"/>
          <w:szCs w:val="24"/>
        </w:rPr>
        <w:t>4、有依法缴纳税收和社会保障资金的良好记录；</w:t>
      </w:r>
      <w:r>
        <w:rPr>
          <w:rFonts w:hint="eastAsia" w:ascii="宋体" w:hAnsi="宋体" w:cs="宋体"/>
          <w:sz w:val="24"/>
          <w:szCs w:val="24"/>
        </w:rPr>
        <w:br w:type="textWrapping"/>
      </w:r>
      <w:r>
        <w:rPr>
          <w:rFonts w:hint="eastAsia" w:ascii="宋体" w:hAnsi="宋体" w:cs="宋体"/>
          <w:sz w:val="24"/>
          <w:szCs w:val="24"/>
        </w:rPr>
        <w:tab/>
      </w:r>
      <w:r>
        <w:rPr>
          <w:rFonts w:hint="eastAsia" w:ascii="宋体" w:hAnsi="宋体" w:cs="宋体"/>
          <w:sz w:val="24"/>
          <w:szCs w:val="24"/>
        </w:rPr>
        <w:t>5、参加政府采购活动前三年内，在经营活动中没有重大违法记录；</w:t>
      </w:r>
      <w:r>
        <w:rPr>
          <w:rFonts w:hint="eastAsia" w:ascii="宋体" w:hAnsi="宋体" w:cs="宋体"/>
          <w:sz w:val="24"/>
          <w:szCs w:val="24"/>
        </w:rPr>
        <w:br w:type="textWrapping"/>
      </w:r>
      <w:r>
        <w:rPr>
          <w:rFonts w:hint="eastAsia" w:ascii="宋体" w:hAnsi="宋体" w:cs="宋体"/>
          <w:sz w:val="24"/>
          <w:szCs w:val="24"/>
        </w:rPr>
        <w:tab/>
      </w:r>
      <w:r>
        <w:rPr>
          <w:rFonts w:hint="eastAsia" w:ascii="宋体" w:hAnsi="宋体" w:cs="宋体"/>
          <w:sz w:val="24"/>
          <w:szCs w:val="24"/>
        </w:rPr>
        <w:t>6、法律、行政法规规定的其他条件。</w:t>
      </w:r>
    </w:p>
    <w:p>
      <w:pPr>
        <w:spacing w:line="312" w:lineRule="auto"/>
        <w:ind w:firstLine="480" w:firstLineChars="200"/>
        <w:rPr>
          <w:rFonts w:ascii="宋体" w:hAnsi="宋体" w:cs="宋体"/>
          <w:sz w:val="24"/>
          <w:szCs w:val="24"/>
        </w:rPr>
      </w:pPr>
      <w:r>
        <w:rPr>
          <w:rFonts w:hint="eastAsia" w:ascii="宋体" w:hAnsi="宋体" w:cs="宋体"/>
          <w:sz w:val="24"/>
          <w:szCs w:val="24"/>
        </w:rPr>
        <w:t>（2-6由供应商自行提供承诺说明，加盖公章）</w:t>
      </w:r>
    </w:p>
    <w:p>
      <w:pPr>
        <w:spacing w:line="312" w:lineRule="auto"/>
        <w:ind w:firstLine="482" w:firstLineChars="200"/>
        <w:rPr>
          <w:rFonts w:ascii="宋体" w:hAnsi="宋体" w:cs="宋体"/>
          <w:b/>
          <w:bCs/>
          <w:sz w:val="24"/>
          <w:szCs w:val="24"/>
        </w:rPr>
      </w:pPr>
      <w:r>
        <w:rPr>
          <w:rFonts w:hint="eastAsia" w:ascii="宋体" w:hAnsi="宋体" w:cs="宋体"/>
          <w:b/>
          <w:bCs/>
          <w:sz w:val="24"/>
          <w:szCs w:val="24"/>
        </w:rPr>
        <w:t>（二）特定资格条件</w:t>
      </w:r>
    </w:p>
    <w:bookmarkEnd w:id="16"/>
    <w:bookmarkEnd w:id="17"/>
    <w:p>
      <w:pPr>
        <w:spacing w:line="312" w:lineRule="auto"/>
        <w:ind w:firstLine="480" w:firstLineChars="200"/>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sz w:val="24"/>
          <w:szCs w:val="24"/>
          <w:lang w:val="en-US" w:eastAsia="zh-CN"/>
        </w:rPr>
        <w:t>无</w:t>
      </w:r>
      <w:r>
        <w:rPr>
          <w:rFonts w:hint="eastAsia" w:ascii="宋体" w:hAnsi="宋体" w:cs="宋体"/>
          <w:color w:val="000000" w:themeColor="text1"/>
          <w:sz w:val="24"/>
          <w:szCs w:val="24"/>
          <w:lang w:val="en-US" w:eastAsia="zh-CN"/>
          <w14:textFill>
            <w14:solidFill>
              <w14:schemeClr w14:val="tx1"/>
            </w14:solidFill>
          </w14:textFill>
        </w:rPr>
        <w:t>。</w:t>
      </w:r>
    </w:p>
    <w:p>
      <w:pPr>
        <w:snapToGrid w:val="0"/>
        <w:spacing w:line="360" w:lineRule="auto"/>
        <w:rPr>
          <w:rFonts w:ascii="宋体" w:hAnsi="宋体" w:cs="宋体"/>
          <w:b/>
          <w:bCs/>
          <w:sz w:val="24"/>
          <w:szCs w:val="24"/>
        </w:rPr>
      </w:pPr>
      <w:r>
        <w:rPr>
          <w:rFonts w:hint="eastAsia" w:ascii="宋体" w:hAnsi="宋体" w:cs="宋体"/>
          <w:b/>
          <w:bCs/>
          <w:sz w:val="24"/>
          <w:szCs w:val="24"/>
        </w:rPr>
        <w:t>三、采购服务内容</w:t>
      </w:r>
    </w:p>
    <w:p>
      <w:pPr>
        <w:snapToGrid w:val="0"/>
        <w:spacing w:line="360" w:lineRule="auto"/>
        <w:ind w:firstLine="480" w:firstLineChars="200"/>
        <w:rPr>
          <w:rFonts w:hint="eastAsia" w:ascii="宋体" w:hAnsi="宋体" w:eastAsia="宋体" w:cs="宋体"/>
          <w:b w:val="0"/>
          <w:bCs w:val="0"/>
          <w:color w:val="auto"/>
          <w:sz w:val="24"/>
          <w:szCs w:val="24"/>
          <w:lang w:eastAsia="zh-CN"/>
        </w:rPr>
      </w:pPr>
      <w:r>
        <w:rPr>
          <w:rFonts w:hint="eastAsia" w:ascii="宋体" w:hAnsi="宋体" w:cs="宋体"/>
          <w:b w:val="0"/>
          <w:bCs w:val="0"/>
          <w:color w:val="auto"/>
          <w:sz w:val="24"/>
          <w:szCs w:val="24"/>
          <w:lang w:eastAsia="zh-CN"/>
        </w:rPr>
        <w:t>按照国家相关要求开展该项目跟踪审计及结算审计，出具与该项目各重要节点、内容相关联、对应的审计意见至该项目交付时止。</w:t>
      </w:r>
    </w:p>
    <w:p>
      <w:pPr>
        <w:snapToGrid w:val="0"/>
        <w:spacing w:line="360" w:lineRule="auto"/>
        <w:rPr>
          <w:rFonts w:ascii="宋体" w:hAnsi="宋体" w:cs="宋体"/>
          <w:b/>
          <w:bCs/>
          <w:color w:val="auto"/>
          <w:sz w:val="24"/>
          <w:szCs w:val="24"/>
        </w:rPr>
      </w:pPr>
      <w:r>
        <w:rPr>
          <w:rFonts w:hint="eastAsia" w:ascii="宋体" w:hAnsi="宋体" w:cs="宋体"/>
          <w:b/>
          <w:bCs/>
          <w:color w:val="auto"/>
          <w:sz w:val="24"/>
          <w:szCs w:val="24"/>
        </w:rPr>
        <w:t>四、服务期</w:t>
      </w:r>
    </w:p>
    <w:p>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120</w:t>
      </w:r>
      <w:r>
        <w:rPr>
          <w:rFonts w:hint="eastAsia" w:ascii="宋体" w:hAnsi="宋体" w:cs="宋体"/>
          <w:color w:val="auto"/>
          <w:sz w:val="24"/>
          <w:szCs w:val="24"/>
        </w:rPr>
        <w:t>日历天+后续服务期(具体时间按照合同约定)。</w:t>
      </w:r>
    </w:p>
    <w:p>
      <w:pPr>
        <w:snapToGrid w:val="0"/>
        <w:spacing w:line="360" w:lineRule="auto"/>
        <w:rPr>
          <w:rFonts w:ascii="宋体" w:hAnsi="宋体" w:cs="宋体"/>
          <w:b/>
          <w:bCs/>
          <w:sz w:val="24"/>
          <w:szCs w:val="24"/>
        </w:rPr>
      </w:pPr>
      <w:r>
        <w:rPr>
          <w:rFonts w:hint="eastAsia" w:ascii="宋体" w:hAnsi="宋体" w:cs="宋体"/>
          <w:b/>
          <w:bCs/>
          <w:sz w:val="24"/>
          <w:szCs w:val="24"/>
        </w:rPr>
        <w:t>五、付款方式</w:t>
      </w:r>
    </w:p>
    <w:p>
      <w:pPr>
        <w:pStyle w:val="2"/>
        <w:spacing w:before="0" w:after="0" w:line="312" w:lineRule="auto"/>
        <w:ind w:firstLine="480" w:firstLineChars="200"/>
        <w:rPr>
          <w:rFonts w:hint="eastAsia" w:ascii="宋体" w:hAnsi="宋体" w:eastAsia="宋体" w:cs="宋体"/>
          <w:b w:val="0"/>
          <w:sz w:val="24"/>
          <w:szCs w:val="24"/>
          <w:lang w:val="en-US" w:eastAsia="zh-CN"/>
        </w:rPr>
      </w:pPr>
      <w:bookmarkStart w:id="19" w:name="_Toc25886"/>
      <w:bookmarkStart w:id="20" w:name="_Toc5085"/>
      <w:bookmarkStart w:id="21" w:name="_Toc11828"/>
      <w:bookmarkStart w:id="22" w:name="_Toc27955"/>
      <w:bookmarkStart w:id="23" w:name="_Toc20778"/>
      <w:bookmarkStart w:id="24" w:name="_Toc9654"/>
      <w:bookmarkStart w:id="25" w:name="_Toc3475"/>
      <w:bookmarkStart w:id="26" w:name="_Toc15478"/>
      <w:bookmarkStart w:id="27" w:name="_Toc13969"/>
      <w:bookmarkStart w:id="28" w:name="_Toc25516"/>
      <w:bookmarkStart w:id="29" w:name="_Toc31315"/>
      <w:bookmarkStart w:id="30" w:name="_Toc19730"/>
      <w:bookmarkStart w:id="31" w:name="_Toc9027"/>
      <w:bookmarkStart w:id="32" w:name="_Toc14778"/>
      <w:r>
        <w:rPr>
          <w:rFonts w:hint="eastAsia" w:ascii="宋体" w:hAnsi="宋体" w:cs="宋体"/>
          <w:b w:val="0"/>
          <w:sz w:val="24"/>
          <w:szCs w:val="24"/>
        </w:rPr>
        <w:t>以最终合同签订为准</w:t>
      </w:r>
      <w:r>
        <w:rPr>
          <w:rFonts w:hint="eastAsia" w:ascii="宋体" w:hAnsi="宋体" w:cs="宋体"/>
          <w:b w:val="0"/>
          <w:sz w:val="24"/>
          <w:szCs w:val="24"/>
          <w:lang w:eastAsia="zh-CN"/>
        </w:rPr>
        <w:t>。</w:t>
      </w:r>
    </w:p>
    <w:p>
      <w:pPr>
        <w:pStyle w:val="2"/>
        <w:spacing w:before="0" w:after="0" w:line="312" w:lineRule="auto"/>
        <w:rPr>
          <w:rFonts w:ascii="宋体" w:hAnsi="宋体" w:cs="宋体"/>
          <w:sz w:val="24"/>
          <w:szCs w:val="24"/>
        </w:rPr>
      </w:pPr>
      <w:r>
        <w:rPr>
          <w:rFonts w:hint="eastAsia" w:ascii="宋体" w:hAnsi="宋体" w:cs="宋体"/>
          <w:sz w:val="24"/>
          <w:szCs w:val="24"/>
        </w:rPr>
        <w:t>六、联系方式</w:t>
      </w:r>
      <w:bookmarkEnd w:id="19"/>
      <w:bookmarkEnd w:id="20"/>
      <w:bookmarkEnd w:id="21"/>
      <w:bookmarkEnd w:id="22"/>
      <w:bookmarkEnd w:id="23"/>
      <w:bookmarkEnd w:id="24"/>
      <w:bookmarkEnd w:id="25"/>
    </w:p>
    <w:p>
      <w:pPr>
        <w:snapToGrid w:val="0"/>
        <w:rPr>
          <w:rFonts w:hint="eastAsia" w:ascii="宋体" w:hAnsi="宋体" w:eastAsia="宋体" w:cs="宋体"/>
          <w:sz w:val="24"/>
          <w:szCs w:val="24"/>
          <w:lang w:eastAsia="zh-CN"/>
        </w:rPr>
      </w:pPr>
      <w:r>
        <w:rPr>
          <w:rFonts w:hint="eastAsia" w:ascii="宋体" w:hAnsi="宋体" w:cs="宋体"/>
          <w:sz w:val="24"/>
          <w:szCs w:val="24"/>
        </w:rPr>
        <w:t xml:space="preserve"> </w:t>
      </w:r>
      <w:r>
        <w:rPr>
          <w:rFonts w:hint="eastAsia" w:ascii="宋体" w:hAnsi="宋体" w:eastAsia="宋体" w:cs="宋体"/>
          <w:sz w:val="24"/>
          <w:szCs w:val="24"/>
        </w:rPr>
        <w:t xml:space="preserve">   采购人：</w:t>
      </w:r>
      <w:r>
        <w:rPr>
          <w:rFonts w:hint="eastAsia" w:ascii="宋体" w:hAnsi="宋体" w:eastAsia="宋体" w:cs="宋体"/>
          <w:sz w:val="24"/>
          <w:szCs w:val="24"/>
          <w:lang w:eastAsia="zh-CN"/>
        </w:rPr>
        <w:t>昌都市投资发展集团有限公司</w:t>
      </w:r>
    </w:p>
    <w:p>
      <w:pPr>
        <w:snapToGrid w:val="0"/>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高先生</w:t>
      </w:r>
    </w:p>
    <w:p>
      <w:pPr>
        <w:snapToGrid w:val="0"/>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CN"/>
        </w:rPr>
        <w:t>电  话：</w:t>
      </w:r>
      <w:r>
        <w:rPr>
          <w:rFonts w:hint="eastAsia" w:ascii="宋体" w:hAnsi="宋体" w:eastAsia="宋体" w:cs="宋体"/>
          <w:sz w:val="24"/>
          <w:szCs w:val="24"/>
          <w:lang w:val="en-US" w:eastAsia="zh-CN"/>
        </w:rPr>
        <w:t>18184957304</w:t>
      </w:r>
    </w:p>
    <w:p>
      <w:pPr>
        <w:snapToGrid w:val="0"/>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招标代理机构：西藏鸿锦工程项目管理有限公司</w:t>
      </w:r>
    </w:p>
    <w:p>
      <w:pPr>
        <w:snapToGrid w:val="0"/>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cs="宋体"/>
          <w:sz w:val="24"/>
          <w:szCs w:val="24"/>
          <w:lang w:val="en-US" w:eastAsia="zh-CN"/>
        </w:rPr>
        <w:t>叶</w:t>
      </w:r>
      <w:r>
        <w:rPr>
          <w:rFonts w:hint="eastAsia" w:ascii="宋体" w:hAnsi="宋体" w:eastAsia="宋体" w:cs="宋体"/>
          <w:sz w:val="24"/>
          <w:szCs w:val="24"/>
          <w:lang w:val="en-US" w:eastAsia="zh-CN"/>
        </w:rPr>
        <w:t>先生</w:t>
      </w:r>
    </w:p>
    <w:p>
      <w:pPr>
        <w:snapToGrid w:val="0"/>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CN"/>
        </w:rPr>
        <w:t>电  话：</w:t>
      </w:r>
      <w:r>
        <w:rPr>
          <w:rFonts w:hint="eastAsia" w:ascii="宋体" w:hAnsi="宋体" w:cs="宋体"/>
          <w:sz w:val="24"/>
          <w:szCs w:val="24"/>
          <w:lang w:val="en-US" w:eastAsia="zh-CN"/>
        </w:rPr>
        <w:t>17608251777</w:t>
      </w:r>
    </w:p>
    <w:p>
      <w:pPr>
        <w:keepLines/>
        <w:snapToGrid w:val="0"/>
        <w:ind w:firstLine="480" w:firstLineChars="200"/>
        <w:rPr>
          <w:rFonts w:ascii="宋体" w:hAnsi="宋体" w:cs="宋体"/>
          <w:sz w:val="24"/>
          <w:szCs w:val="24"/>
        </w:rPr>
      </w:pPr>
      <w:r>
        <w:rPr>
          <w:rFonts w:hint="eastAsia" w:ascii="宋体" w:hAnsi="宋体" w:cs="宋体"/>
          <w:sz w:val="24"/>
          <w:szCs w:val="24"/>
        </w:rPr>
        <w:t>地  址：</w:t>
      </w:r>
      <w:r>
        <w:rPr>
          <w:rFonts w:hint="eastAsia" w:ascii="宋体" w:hAnsi="宋体" w:cs="宋体"/>
          <w:color w:val="auto"/>
          <w:sz w:val="24"/>
          <w:szCs w:val="24"/>
          <w:lang w:eastAsia="zh-CN"/>
        </w:rPr>
        <w:t>昌都市卡若区城关镇马草坝社区体育路康巴商贸大厦12、13、14楼</w:t>
      </w:r>
    </w:p>
    <w:p>
      <w:pPr>
        <w:pStyle w:val="2"/>
        <w:keepNext w:val="0"/>
        <w:spacing w:before="0" w:after="0" w:line="312" w:lineRule="auto"/>
        <w:rPr>
          <w:rFonts w:ascii="宋体" w:hAnsi="宋体" w:cs="宋体"/>
          <w:sz w:val="24"/>
          <w:szCs w:val="24"/>
        </w:rPr>
      </w:pPr>
      <w:r>
        <w:rPr>
          <w:rFonts w:hint="eastAsia" w:ascii="宋体" w:hAnsi="宋体" w:cs="宋体"/>
          <w:sz w:val="24"/>
          <w:szCs w:val="24"/>
        </w:rPr>
        <w:t>七、</w:t>
      </w:r>
      <w:bookmarkEnd w:id="26"/>
      <w:bookmarkEnd w:id="27"/>
      <w:bookmarkEnd w:id="28"/>
      <w:bookmarkEnd w:id="29"/>
      <w:bookmarkEnd w:id="30"/>
      <w:bookmarkEnd w:id="31"/>
      <w:bookmarkEnd w:id="32"/>
      <w:r>
        <w:rPr>
          <w:rFonts w:hint="eastAsia" w:ascii="宋体" w:hAnsi="宋体" w:cs="宋体"/>
          <w:sz w:val="24"/>
          <w:szCs w:val="24"/>
        </w:rPr>
        <w:t>其它有关规定</w:t>
      </w:r>
    </w:p>
    <w:p>
      <w:pPr>
        <w:keepLines/>
        <w:spacing w:line="312" w:lineRule="auto"/>
        <w:ind w:firstLine="480" w:firstLineChars="200"/>
        <w:rPr>
          <w:rFonts w:ascii="宋体" w:hAnsi="宋体" w:cs="宋体"/>
          <w:sz w:val="24"/>
          <w:szCs w:val="24"/>
        </w:rPr>
      </w:pPr>
      <w:r>
        <w:rPr>
          <w:rFonts w:hint="eastAsia" w:ascii="宋体" w:hAnsi="宋体" w:cs="宋体"/>
          <w:sz w:val="24"/>
          <w:szCs w:val="24"/>
        </w:rPr>
        <w:t>1、凡有意参加询比的供应商，请于公告发布之日起至报名截止时间之前，在西藏自治区昌都市电子卖场·服务超市网上下载查看本项目需求文件以及变更公告等询比前公布的所有项目资料，无论供应商下载查看与否，均视为已知晓所有询比实质性要求内容。</w:t>
      </w:r>
    </w:p>
    <w:p>
      <w:pPr>
        <w:spacing w:line="312" w:lineRule="auto"/>
        <w:ind w:firstLine="480" w:firstLineChars="200"/>
        <w:rPr>
          <w:rFonts w:ascii="宋体" w:hAnsi="宋体" w:cs="宋体"/>
          <w:sz w:val="24"/>
          <w:szCs w:val="24"/>
        </w:rPr>
      </w:pPr>
      <w:r>
        <w:rPr>
          <w:rFonts w:hint="eastAsia" w:ascii="宋体" w:hAnsi="宋体" w:cs="宋体"/>
          <w:sz w:val="24"/>
          <w:szCs w:val="24"/>
        </w:rPr>
        <w:t>2、供应商须在平台上报名并按要求上传响应文件，且提供纸质版响应文件两份(一正一副</w:t>
      </w:r>
      <w:r>
        <w:rPr>
          <w:rFonts w:hint="eastAsia" w:ascii="宋体" w:hAnsi="宋体" w:cs="宋体"/>
          <w:sz w:val="24"/>
          <w:szCs w:val="24"/>
          <w:lang w:eastAsia="zh-CN"/>
        </w:rPr>
        <w:t>，</w:t>
      </w:r>
      <w:r>
        <w:rPr>
          <w:rFonts w:hint="eastAsia" w:ascii="宋体" w:hAnsi="宋体" w:cs="宋体"/>
          <w:sz w:val="24"/>
          <w:szCs w:val="24"/>
        </w:rPr>
        <w:t>胶装</w:t>
      </w:r>
      <w:r>
        <w:rPr>
          <w:rFonts w:hint="eastAsia" w:ascii="宋体" w:hAnsi="宋体" w:cs="宋体"/>
          <w:sz w:val="24"/>
          <w:szCs w:val="24"/>
          <w:lang w:eastAsia="zh-CN"/>
        </w:rPr>
        <w:t>、密封</w:t>
      </w:r>
      <w:r>
        <w:rPr>
          <w:rFonts w:hint="eastAsia" w:ascii="宋体" w:hAnsi="宋体" w:cs="宋体"/>
          <w:sz w:val="24"/>
          <w:szCs w:val="24"/>
        </w:rPr>
        <w:t>)，未按要求提供的为无效供应商。</w:t>
      </w:r>
    </w:p>
    <w:p>
      <w:pPr>
        <w:spacing w:line="312" w:lineRule="auto"/>
        <w:ind w:firstLine="480" w:firstLineChars="200"/>
        <w:rPr>
          <w:rFonts w:ascii="宋体" w:hAnsi="宋体" w:cs="宋体"/>
          <w:sz w:val="24"/>
          <w:szCs w:val="24"/>
        </w:rPr>
      </w:pPr>
      <w:r>
        <w:rPr>
          <w:rFonts w:hint="eastAsia" w:ascii="宋体" w:hAnsi="宋体" w:cs="宋体"/>
          <w:sz w:val="24"/>
          <w:szCs w:val="24"/>
        </w:rPr>
        <w:t>3、无论询比结果如何，供应商参与本项目的所有费用均由自行承担。</w:t>
      </w:r>
    </w:p>
    <w:p>
      <w:pPr>
        <w:snapToGrid w:val="0"/>
        <w:spacing w:line="360" w:lineRule="auto"/>
        <w:rPr>
          <w:rFonts w:ascii="宋体" w:hAnsi="宋体" w:cs="宋体"/>
          <w:b/>
          <w:bCs/>
          <w:sz w:val="24"/>
          <w:szCs w:val="24"/>
        </w:rPr>
      </w:pPr>
      <w:r>
        <w:rPr>
          <w:rFonts w:hint="eastAsia" w:ascii="宋体" w:hAnsi="宋体" w:cs="宋体"/>
          <w:b/>
          <w:bCs/>
          <w:sz w:val="24"/>
          <w:szCs w:val="24"/>
        </w:rPr>
        <w:t>八、评选方法</w:t>
      </w:r>
    </w:p>
    <w:p>
      <w:pPr>
        <w:spacing w:line="312"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1、本项目不组织现场开标，由采购人采取网上开标评标的方式采购。在规定的截止时间前，供应商应按要求上传响应文件</w:t>
      </w:r>
      <w:r>
        <w:rPr>
          <w:rFonts w:hint="eastAsia" w:ascii="宋体" w:hAnsi="宋体" w:cs="宋体"/>
          <w:sz w:val="24"/>
          <w:szCs w:val="24"/>
          <w:lang w:eastAsia="zh-CN"/>
        </w:rPr>
        <w:t>。</w:t>
      </w:r>
    </w:p>
    <w:p>
      <w:pPr>
        <w:spacing w:line="312" w:lineRule="auto"/>
        <w:ind w:firstLine="480" w:firstLineChars="200"/>
        <w:rPr>
          <w:rFonts w:ascii="宋体" w:hAnsi="宋体" w:cs="宋体"/>
          <w:sz w:val="24"/>
          <w:szCs w:val="24"/>
        </w:rPr>
      </w:pPr>
      <w:r>
        <w:rPr>
          <w:rFonts w:hint="eastAsia" w:ascii="宋体" w:hAnsi="宋体" w:cs="宋体"/>
          <w:sz w:val="24"/>
          <w:szCs w:val="24"/>
        </w:rPr>
        <w:t>2、定标原则：综合评分法。满分100分，采购人对已入围评审的报名供应商的响应文件和报价进行评分，得分最高的供应商为成交供应商；未入围的报名供应商不参与评审。入围：是指采购人使用筛选工具后未筛除的供应商。</w:t>
      </w:r>
    </w:p>
    <w:p>
      <w:pPr>
        <w:spacing w:line="312" w:lineRule="auto"/>
        <w:ind w:firstLine="480" w:firstLineChars="200"/>
        <w:rPr>
          <w:rFonts w:hint="eastAsia" w:ascii="宋体" w:hAnsi="宋体" w:cs="宋体"/>
          <w:sz w:val="24"/>
          <w:szCs w:val="24"/>
        </w:rPr>
      </w:pPr>
      <w:r>
        <w:rPr>
          <w:rFonts w:hint="eastAsia" w:ascii="宋体" w:hAnsi="宋体" w:cs="宋体"/>
          <w:sz w:val="24"/>
          <w:szCs w:val="24"/>
        </w:rPr>
        <w:t>如供应商得分相同，按照以下方式确定中选供应商：</w:t>
      </w:r>
    </w:p>
    <w:p>
      <w:pPr>
        <w:spacing w:line="312" w:lineRule="auto"/>
        <w:ind w:firstLine="480" w:firstLineChars="200"/>
        <w:rPr>
          <w:rFonts w:hint="eastAsia" w:ascii="宋体" w:hAnsi="宋体" w:cs="宋体"/>
          <w:sz w:val="24"/>
          <w:szCs w:val="24"/>
          <w:lang w:val="en-US" w:eastAsia="zh-CN"/>
        </w:rPr>
      </w:pPr>
      <w:r>
        <w:rPr>
          <w:rFonts w:hint="eastAsia" w:ascii="宋体" w:hAnsi="宋体" w:cs="宋体"/>
          <w:sz w:val="24"/>
          <w:szCs w:val="24"/>
        </w:rPr>
        <w:t>综合评分相等时，以投标报价低的优先:投标报价也相等的，由评审</w:t>
      </w:r>
      <w:r>
        <w:rPr>
          <w:rFonts w:hint="eastAsia" w:ascii="宋体" w:hAnsi="宋体" w:cs="宋体"/>
          <w:sz w:val="24"/>
          <w:szCs w:val="24"/>
          <w:lang w:eastAsia="zh-CN"/>
        </w:rPr>
        <w:t>成员</w:t>
      </w:r>
      <w:r>
        <w:rPr>
          <w:rFonts w:hint="eastAsia" w:ascii="宋体" w:hAnsi="宋体" w:cs="宋体"/>
          <w:sz w:val="24"/>
          <w:szCs w:val="24"/>
        </w:rPr>
        <w:t>推荐。</w:t>
      </w:r>
      <w:r>
        <w:rPr>
          <w:rFonts w:hint="eastAsia" w:ascii="宋体" w:hAnsi="宋体" w:cs="宋体"/>
          <w:sz w:val="24"/>
          <w:szCs w:val="24"/>
          <w:lang w:val="en-US" w:eastAsia="zh-CN"/>
        </w:rPr>
        <w:t xml:space="preserve"> </w:t>
      </w:r>
    </w:p>
    <w:p>
      <w:pPr>
        <w:spacing w:line="500" w:lineRule="exact"/>
        <w:rPr>
          <w:rFonts w:ascii="宋体" w:hAnsi="宋体" w:cs="宋体"/>
          <w:sz w:val="24"/>
        </w:rPr>
      </w:pPr>
      <w:r>
        <w:rPr>
          <w:rFonts w:hint="eastAsia" w:ascii="宋体" w:hAnsi="宋体"/>
          <w:b/>
          <w:sz w:val="24"/>
        </w:rPr>
        <w:t>九、无效响应</w:t>
      </w:r>
    </w:p>
    <w:p>
      <w:pPr>
        <w:spacing w:line="312" w:lineRule="auto"/>
        <w:ind w:firstLine="480" w:firstLineChars="200"/>
        <w:rPr>
          <w:rFonts w:ascii="宋体" w:hAnsi="宋体" w:cs="宋体"/>
          <w:sz w:val="24"/>
          <w:szCs w:val="24"/>
        </w:rPr>
      </w:pPr>
      <w:r>
        <w:rPr>
          <w:rFonts w:hint="eastAsia" w:ascii="宋体" w:hAnsi="宋体" w:cs="宋体"/>
          <w:sz w:val="24"/>
          <w:szCs w:val="24"/>
        </w:rPr>
        <w:t>投标供应商出现以下情形，进行废标处理：</w:t>
      </w:r>
    </w:p>
    <w:p>
      <w:pPr>
        <w:spacing w:line="312" w:lineRule="auto"/>
        <w:ind w:firstLine="480" w:firstLineChars="200"/>
        <w:rPr>
          <w:rFonts w:ascii="宋体" w:hAnsi="宋体" w:cs="宋体"/>
          <w:sz w:val="24"/>
          <w:szCs w:val="24"/>
        </w:rPr>
      </w:pPr>
      <w:r>
        <w:rPr>
          <w:rFonts w:hint="eastAsia" w:ascii="宋体" w:hAnsi="宋体" w:cs="宋体"/>
          <w:sz w:val="24"/>
          <w:szCs w:val="24"/>
        </w:rPr>
        <w:t>1、供应商不具备采购文件规定的基本资格条件或特定资格条件；</w:t>
      </w:r>
    </w:p>
    <w:p>
      <w:pPr>
        <w:spacing w:line="312" w:lineRule="auto"/>
        <w:ind w:firstLine="480" w:firstLineChars="200"/>
        <w:rPr>
          <w:rFonts w:ascii="宋体" w:hAnsi="宋体" w:cs="宋体"/>
          <w:sz w:val="24"/>
          <w:szCs w:val="24"/>
        </w:rPr>
      </w:pPr>
      <w:r>
        <w:rPr>
          <w:rFonts w:hint="eastAsia" w:ascii="宋体" w:hAnsi="宋体" w:cs="宋体"/>
          <w:sz w:val="24"/>
          <w:szCs w:val="24"/>
        </w:rPr>
        <w:t>2、响应文件不按规定的格式、内容填写或未按规定上传的；</w:t>
      </w:r>
    </w:p>
    <w:p>
      <w:pPr>
        <w:spacing w:line="312" w:lineRule="auto"/>
        <w:ind w:firstLine="480" w:firstLineChars="200"/>
        <w:rPr>
          <w:rFonts w:ascii="宋体" w:hAnsi="宋体" w:cs="宋体"/>
          <w:sz w:val="24"/>
          <w:szCs w:val="24"/>
        </w:rPr>
      </w:pPr>
      <w:r>
        <w:rPr>
          <w:rFonts w:hint="eastAsia" w:ascii="宋体" w:hAnsi="宋体" w:cs="宋体"/>
          <w:sz w:val="24"/>
          <w:szCs w:val="24"/>
        </w:rPr>
        <w:t>3、供应商超出营业范围响应的；</w:t>
      </w:r>
    </w:p>
    <w:p>
      <w:pPr>
        <w:spacing w:line="312" w:lineRule="auto"/>
        <w:ind w:firstLine="480" w:firstLineChars="200"/>
        <w:rPr>
          <w:rFonts w:ascii="宋体" w:hAnsi="宋体" w:cs="宋体"/>
          <w:sz w:val="24"/>
          <w:szCs w:val="24"/>
        </w:rPr>
      </w:pPr>
      <w:r>
        <w:rPr>
          <w:rFonts w:hint="eastAsia" w:ascii="宋体" w:hAnsi="宋体" w:cs="宋体"/>
          <w:sz w:val="24"/>
          <w:szCs w:val="24"/>
        </w:rPr>
        <w:t>4、响应文件出现多个响应方案或响应报价的；</w:t>
      </w:r>
    </w:p>
    <w:p>
      <w:pPr>
        <w:spacing w:line="312" w:lineRule="auto"/>
        <w:ind w:firstLine="480" w:firstLineChars="200"/>
        <w:rPr>
          <w:rFonts w:ascii="宋体" w:hAnsi="宋体" w:cs="宋体"/>
          <w:sz w:val="24"/>
          <w:szCs w:val="24"/>
        </w:rPr>
      </w:pPr>
      <w:r>
        <w:rPr>
          <w:rFonts w:hint="eastAsia" w:ascii="宋体" w:hAnsi="宋体" w:cs="宋体"/>
          <w:sz w:val="24"/>
          <w:szCs w:val="24"/>
        </w:rPr>
        <w:t>5、供应商的响应文件内容与采购项目要求有严重背离；</w:t>
      </w:r>
    </w:p>
    <w:p>
      <w:pPr>
        <w:spacing w:line="312" w:lineRule="auto"/>
        <w:ind w:firstLine="480" w:firstLineChars="200"/>
        <w:rPr>
          <w:rFonts w:ascii="宋体" w:hAnsi="宋体" w:cs="宋体"/>
          <w:sz w:val="24"/>
          <w:szCs w:val="24"/>
        </w:rPr>
      </w:pPr>
      <w:r>
        <w:rPr>
          <w:rFonts w:hint="eastAsia" w:ascii="宋体" w:hAnsi="宋体" w:cs="宋体"/>
          <w:sz w:val="24"/>
          <w:szCs w:val="24"/>
        </w:rPr>
        <w:t>6、出现影响采购公正的违法、违规行为的；</w:t>
      </w:r>
    </w:p>
    <w:p>
      <w:pPr>
        <w:spacing w:line="312" w:lineRule="auto"/>
        <w:ind w:firstLine="480" w:firstLineChars="200"/>
        <w:rPr>
          <w:rFonts w:ascii="宋体" w:hAnsi="宋体" w:cs="宋体"/>
          <w:sz w:val="24"/>
          <w:szCs w:val="24"/>
        </w:rPr>
      </w:pPr>
      <w:r>
        <w:rPr>
          <w:rFonts w:hint="eastAsia" w:ascii="宋体" w:hAnsi="宋体" w:cs="宋体"/>
          <w:sz w:val="24"/>
          <w:szCs w:val="24"/>
        </w:rPr>
        <w:t>7、响应报价超出采购最高限价的；</w:t>
      </w:r>
    </w:p>
    <w:p>
      <w:pPr>
        <w:spacing w:line="312" w:lineRule="auto"/>
        <w:ind w:firstLine="480" w:firstLineChars="200"/>
        <w:rPr>
          <w:rFonts w:ascii="宋体" w:hAnsi="宋体" w:cs="宋体"/>
          <w:sz w:val="24"/>
          <w:szCs w:val="24"/>
        </w:rPr>
      </w:pPr>
      <w:r>
        <w:rPr>
          <w:rFonts w:hint="eastAsia" w:ascii="宋体" w:hAnsi="宋体" w:cs="宋体"/>
          <w:sz w:val="24"/>
          <w:szCs w:val="24"/>
        </w:rPr>
        <w:t>8、出现不符合必须强制执行的国家标准的；</w:t>
      </w:r>
    </w:p>
    <w:p>
      <w:pPr>
        <w:spacing w:line="312" w:lineRule="auto"/>
        <w:ind w:firstLine="480" w:firstLineChars="200"/>
        <w:rPr>
          <w:rFonts w:ascii="宋体" w:hAnsi="宋体" w:cs="宋体"/>
          <w:sz w:val="24"/>
          <w:szCs w:val="24"/>
        </w:rPr>
      </w:pPr>
      <w:r>
        <w:rPr>
          <w:rFonts w:hint="eastAsia" w:ascii="宋体" w:hAnsi="宋体" w:cs="宋体"/>
          <w:sz w:val="24"/>
          <w:szCs w:val="24"/>
        </w:rPr>
        <w:t>9、响应文件含有违反国家法律、法规的内容，或附有采购人不能接受条件的；</w:t>
      </w:r>
    </w:p>
    <w:p>
      <w:pPr>
        <w:spacing w:line="312" w:lineRule="auto"/>
        <w:ind w:firstLine="480" w:firstLineChars="200"/>
        <w:rPr>
          <w:rFonts w:ascii="宋体" w:hAnsi="宋体" w:cs="宋体"/>
          <w:sz w:val="24"/>
          <w:szCs w:val="24"/>
        </w:rPr>
      </w:pPr>
      <w:r>
        <w:rPr>
          <w:rFonts w:hint="eastAsia" w:ascii="宋体" w:hAnsi="宋体" w:cs="宋体"/>
          <w:sz w:val="24"/>
          <w:szCs w:val="24"/>
        </w:rPr>
        <w:t>10、资质文件内容复印不清楚，评审小组无法确认其内容。</w:t>
      </w:r>
    </w:p>
    <w:p>
      <w:pPr>
        <w:spacing w:line="500" w:lineRule="exact"/>
        <w:rPr>
          <w:rFonts w:ascii="宋体" w:hAnsi="宋体"/>
          <w:b/>
          <w:sz w:val="24"/>
        </w:rPr>
      </w:pPr>
      <w:r>
        <w:rPr>
          <w:rFonts w:hint="eastAsia" w:ascii="宋体" w:hAnsi="宋体"/>
          <w:b/>
          <w:sz w:val="24"/>
        </w:rPr>
        <w:t>十、其他</w:t>
      </w:r>
    </w:p>
    <w:p>
      <w:pPr>
        <w:spacing w:line="312" w:lineRule="auto"/>
        <w:ind w:firstLine="480" w:firstLineChars="200"/>
        <w:rPr>
          <w:rFonts w:ascii="宋体" w:hAnsi="宋体" w:cs="宋体"/>
          <w:sz w:val="24"/>
          <w:szCs w:val="24"/>
        </w:rPr>
      </w:pPr>
      <w:r>
        <w:rPr>
          <w:rFonts w:hint="eastAsia" w:ascii="宋体" w:hAnsi="宋体" w:cs="宋体"/>
          <w:sz w:val="24"/>
          <w:szCs w:val="24"/>
        </w:rPr>
        <w:t>1、供应商必须对以上条款和服务承诺明确列出，承诺内容必须达到要求。</w:t>
      </w:r>
    </w:p>
    <w:p>
      <w:pPr>
        <w:spacing w:line="312" w:lineRule="auto"/>
        <w:ind w:firstLine="480" w:firstLineChars="200"/>
        <w:rPr>
          <w:rFonts w:ascii="宋体" w:hAnsi="宋体" w:cs="宋体"/>
          <w:sz w:val="24"/>
          <w:szCs w:val="24"/>
        </w:rPr>
      </w:pPr>
      <w:r>
        <w:rPr>
          <w:rFonts w:hint="eastAsia" w:ascii="宋体" w:hAnsi="宋体" w:cs="宋体"/>
          <w:sz w:val="24"/>
          <w:szCs w:val="24"/>
        </w:rPr>
        <w:t>2、其他未尽事宜由供需双方在采购合同中详细约定。</w:t>
      </w:r>
    </w:p>
    <w:p>
      <w:pPr>
        <w:spacing w:line="312" w:lineRule="auto"/>
        <w:rPr>
          <w:rFonts w:ascii="宋体" w:hAnsi="宋体" w:cs="宋体"/>
          <w:b/>
          <w:bCs/>
          <w:sz w:val="24"/>
          <w:szCs w:val="24"/>
        </w:rPr>
      </w:pPr>
      <w:r>
        <w:rPr>
          <w:rFonts w:hint="eastAsia" w:ascii="宋体" w:hAnsi="宋体" w:cs="宋体"/>
          <w:b/>
          <w:bCs/>
          <w:sz w:val="24"/>
          <w:szCs w:val="24"/>
        </w:rPr>
        <w:t>十一、供应商提交响应文件</w:t>
      </w:r>
    </w:p>
    <w:p>
      <w:pPr>
        <w:spacing w:line="312" w:lineRule="auto"/>
        <w:ind w:firstLine="480" w:firstLineChars="200"/>
        <w:rPr>
          <w:rFonts w:hint="eastAsia" w:ascii="宋体" w:hAnsi="宋体" w:cs="宋体"/>
          <w:sz w:val="24"/>
          <w:szCs w:val="24"/>
        </w:rPr>
      </w:pPr>
      <w:r>
        <w:rPr>
          <w:rFonts w:hint="eastAsia" w:ascii="宋体" w:hAnsi="宋体" w:cs="宋体"/>
          <w:sz w:val="24"/>
          <w:szCs w:val="24"/>
        </w:rPr>
        <w:t>1、供应商线上报名、报价时需上传盖章后的电子文档一份。供应商须在报名截至时间前送两份纸质版响应文件(一正一副</w:t>
      </w:r>
      <w:r>
        <w:rPr>
          <w:rFonts w:hint="eastAsia" w:ascii="宋体" w:hAnsi="宋体" w:cs="宋体"/>
          <w:sz w:val="24"/>
          <w:szCs w:val="24"/>
          <w:lang w:eastAsia="zh-CN"/>
        </w:rPr>
        <w:t>，</w:t>
      </w:r>
      <w:r>
        <w:rPr>
          <w:rFonts w:hint="eastAsia" w:ascii="宋体" w:hAnsi="宋体" w:cs="宋体"/>
          <w:sz w:val="24"/>
          <w:szCs w:val="24"/>
        </w:rPr>
        <w:t>胶装</w:t>
      </w:r>
      <w:r>
        <w:rPr>
          <w:rFonts w:hint="eastAsia" w:ascii="宋体" w:hAnsi="宋体" w:cs="宋体"/>
          <w:sz w:val="24"/>
          <w:szCs w:val="24"/>
          <w:lang w:eastAsia="zh-CN"/>
        </w:rPr>
        <w:t>、密封</w:t>
      </w:r>
      <w:r>
        <w:rPr>
          <w:rFonts w:hint="eastAsia" w:ascii="宋体" w:hAnsi="宋体" w:cs="宋体"/>
          <w:sz w:val="24"/>
          <w:szCs w:val="24"/>
        </w:rPr>
        <w:t>)至采购人处，以便采购人留存资料。</w:t>
      </w:r>
    </w:p>
    <w:p>
      <w:pPr>
        <w:spacing w:line="312" w:lineRule="auto"/>
        <w:ind w:firstLine="480" w:firstLineChars="200"/>
        <w:rPr>
          <w:rFonts w:hint="eastAsia" w:ascii="宋体" w:hAnsi="宋体" w:cs="宋体"/>
          <w:sz w:val="24"/>
          <w:szCs w:val="24"/>
        </w:rPr>
      </w:pPr>
      <w:r>
        <w:rPr>
          <w:rFonts w:hint="eastAsia" w:ascii="宋体" w:hAnsi="宋体" w:cs="宋体"/>
          <w:sz w:val="24"/>
          <w:szCs w:val="24"/>
        </w:rPr>
        <w:t>2、采购人将以纸质版资料作为评判依据，供应商在平台填写的报价与电子文档的报价不一致的，以纸质版填写的为准。</w:t>
      </w:r>
    </w:p>
    <w:p>
      <w:pPr>
        <w:spacing w:line="312" w:lineRule="auto"/>
        <w:ind w:firstLine="480" w:firstLineChars="200"/>
        <w:rPr>
          <w:rFonts w:hint="eastAsia" w:ascii="宋体" w:hAnsi="宋体" w:cs="宋体"/>
          <w:sz w:val="24"/>
          <w:szCs w:val="24"/>
        </w:rPr>
      </w:pPr>
      <w:r>
        <w:rPr>
          <w:rFonts w:hint="eastAsia" w:ascii="宋体" w:hAnsi="宋体" w:cs="宋体"/>
          <w:sz w:val="24"/>
          <w:szCs w:val="24"/>
        </w:rPr>
        <w:t>3、供应商制作的响应文件电子文档，须按照要求制作</w:t>
      </w:r>
      <w:bookmarkStart w:id="41" w:name="_GoBack"/>
      <w:bookmarkEnd w:id="41"/>
      <w:r>
        <w:rPr>
          <w:rFonts w:hint="eastAsia" w:ascii="宋体" w:hAnsi="宋体" w:cs="宋体"/>
          <w:sz w:val="24"/>
          <w:szCs w:val="24"/>
        </w:rPr>
        <w:t>，规定签字、盖章的地方必须按其规定签字、盖章，未按要求制作响应文件的进行废标处理。</w:t>
      </w:r>
    </w:p>
    <w:p>
      <w:pPr>
        <w:pStyle w:val="4"/>
      </w:pPr>
    </w:p>
    <w:p/>
    <w:p>
      <w:pPr>
        <w:pStyle w:val="4"/>
      </w:pPr>
    </w:p>
    <w:p/>
    <w:p/>
    <w:p>
      <w:pPr>
        <w:pStyle w:val="16"/>
        <w:numPr>
          <w:ilvl w:val="0"/>
          <w:numId w:val="0"/>
        </w:numPr>
        <w:ind w:leftChars="0"/>
        <w:jc w:val="center"/>
        <w:rPr>
          <w:rFonts w:ascii="宋体" w:hAnsi="宋体" w:cs="宋体"/>
          <w:b/>
          <w:bCs/>
          <w:szCs w:val="28"/>
        </w:rPr>
      </w:pPr>
      <w:r>
        <w:rPr>
          <w:rFonts w:hint="eastAsia" w:ascii="宋体" w:hAnsi="宋体" w:cs="宋体"/>
          <w:b/>
          <w:bCs/>
          <w:szCs w:val="28"/>
        </w:rPr>
        <w:t>初步审查</w:t>
      </w:r>
    </w:p>
    <w:p>
      <w:pPr>
        <w:pStyle w:val="4"/>
      </w:pPr>
    </w:p>
    <w:tbl>
      <w:tblPr>
        <w:tblStyle w:val="11"/>
        <w:tblW w:w="5000" w:type="pct"/>
        <w:tblInd w:w="0" w:type="dxa"/>
        <w:tblLayout w:type="autofit"/>
        <w:tblCellMar>
          <w:top w:w="0" w:type="dxa"/>
          <w:left w:w="108" w:type="dxa"/>
          <w:bottom w:w="0" w:type="dxa"/>
          <w:right w:w="108" w:type="dxa"/>
        </w:tblCellMar>
      </w:tblPr>
      <w:tblGrid>
        <w:gridCol w:w="1280"/>
        <w:gridCol w:w="2694"/>
        <w:gridCol w:w="5654"/>
      </w:tblGrid>
      <w:tr>
        <w:tblPrEx>
          <w:tblCellMar>
            <w:top w:w="0" w:type="dxa"/>
            <w:left w:w="108" w:type="dxa"/>
            <w:bottom w:w="0" w:type="dxa"/>
            <w:right w:w="108" w:type="dxa"/>
          </w:tblCellMar>
        </w:tblPrEx>
        <w:trPr>
          <w:trHeight w:val="741" w:hRule="atLeast"/>
        </w:trPr>
        <w:tc>
          <w:tcPr>
            <w:tcW w:w="638"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392"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评审内容</w:t>
            </w:r>
          </w:p>
        </w:tc>
        <w:tc>
          <w:tcPr>
            <w:tcW w:w="2969"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评审标准</w:t>
            </w:r>
          </w:p>
        </w:tc>
      </w:tr>
      <w:tr>
        <w:tblPrEx>
          <w:tblCellMar>
            <w:top w:w="0" w:type="dxa"/>
            <w:left w:w="108" w:type="dxa"/>
            <w:bottom w:w="0" w:type="dxa"/>
            <w:right w:w="108" w:type="dxa"/>
          </w:tblCellMar>
        </w:tblPrEx>
        <w:trPr>
          <w:trHeight w:val="741" w:hRule="atLeast"/>
        </w:trPr>
        <w:tc>
          <w:tcPr>
            <w:tcW w:w="638" w:type="pct"/>
            <w:tcBorders>
              <w:top w:val="single" w:color="auto" w:sz="4" w:space="0"/>
              <w:left w:val="single" w:color="auto" w:sz="8" w:space="0"/>
              <w:bottom w:val="single" w:color="auto" w:sz="8" w:space="0"/>
              <w:right w:val="single" w:color="auto" w:sz="4" w:space="0"/>
            </w:tcBorders>
            <w:vAlign w:val="center"/>
          </w:tcPr>
          <w:p>
            <w:pPr>
              <w:widowControl/>
              <w:spacing w:line="36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ru-RU" w:eastAsia="zh-CN" w:bidi="ar-SA"/>
              </w:rPr>
              <w:t>1</w:t>
            </w:r>
          </w:p>
        </w:tc>
        <w:tc>
          <w:tcPr>
            <w:tcW w:w="1392" w:type="pct"/>
            <w:tcBorders>
              <w:top w:val="single" w:color="auto" w:sz="4" w:space="0"/>
              <w:left w:val="single" w:color="auto" w:sz="4" w:space="0"/>
              <w:bottom w:val="single" w:color="auto" w:sz="8" w:space="0"/>
              <w:right w:val="single" w:color="auto" w:sz="4" w:space="0"/>
            </w:tcBorders>
            <w:vAlign w:val="center"/>
          </w:tcPr>
          <w:p>
            <w:pPr>
              <w:widowControl/>
              <w:spacing w:line="276" w:lineRule="auto"/>
              <w:ind w:firstLine="0" w:firstLineChars="0"/>
              <w:jc w:val="center"/>
              <w:textAlignment w:val="center"/>
              <w:rPr>
                <w:rFonts w:hint="eastAsia" w:ascii="宋体" w:hAnsi="宋体" w:eastAsia="宋体" w:cs="宋体"/>
                <w:color w:val="auto"/>
                <w:kern w:val="0"/>
                <w:sz w:val="24"/>
                <w:szCs w:val="24"/>
                <w:lang w:val="ru-RU" w:eastAsia="zh-CN" w:bidi="ar-SA"/>
              </w:rPr>
            </w:pPr>
            <w:r>
              <w:rPr>
                <w:rFonts w:hint="eastAsia" w:ascii="宋体" w:hAnsi="宋体" w:eastAsia="宋体" w:cs="宋体"/>
                <w:color w:val="auto"/>
                <w:kern w:val="0"/>
                <w:sz w:val="24"/>
                <w:szCs w:val="24"/>
                <w:lang w:val="ru-RU" w:eastAsia="zh-CN" w:bidi="ar-SA"/>
              </w:rPr>
              <w:t>营业执照</w:t>
            </w:r>
          </w:p>
        </w:tc>
        <w:tc>
          <w:tcPr>
            <w:tcW w:w="2969" w:type="pct"/>
            <w:tcBorders>
              <w:top w:val="single" w:color="auto" w:sz="4" w:space="0"/>
              <w:left w:val="single" w:color="auto" w:sz="4" w:space="0"/>
              <w:bottom w:val="single" w:color="auto" w:sz="8" w:space="0"/>
              <w:right w:val="single" w:color="auto" w:sz="8" w:space="0"/>
            </w:tcBorders>
            <w:vAlign w:val="center"/>
          </w:tcPr>
          <w:p>
            <w:pPr>
              <w:widowControl/>
              <w:spacing w:line="276" w:lineRule="auto"/>
              <w:ind w:firstLine="0" w:firstLineChars="0"/>
              <w:jc w:val="left"/>
              <w:textAlignment w:val="center"/>
              <w:rPr>
                <w:rFonts w:hint="eastAsia" w:ascii="宋体" w:hAnsi="宋体" w:eastAsia="宋体" w:cs="宋体"/>
                <w:color w:val="auto"/>
                <w:kern w:val="0"/>
                <w:sz w:val="24"/>
                <w:szCs w:val="24"/>
                <w:lang w:val="ru-RU" w:eastAsia="zh-CN" w:bidi="ar-SA"/>
              </w:rPr>
            </w:pPr>
            <w:r>
              <w:rPr>
                <w:rFonts w:hint="eastAsia" w:ascii="宋体" w:hAnsi="宋体" w:eastAsia="宋体" w:cs="宋体"/>
                <w:color w:val="auto"/>
                <w:kern w:val="0"/>
                <w:sz w:val="24"/>
                <w:szCs w:val="24"/>
                <w:lang w:val="en-US" w:eastAsia="zh-CN" w:bidi="ar-SA"/>
              </w:rPr>
              <w:t>提供法人或者其他组织的营业执照等证明文件，扫描件加盖公章</w:t>
            </w:r>
            <w:r>
              <w:rPr>
                <w:rFonts w:hint="eastAsia" w:ascii="宋体" w:hAnsi="宋体" w:eastAsia="宋体" w:cs="宋体"/>
                <w:color w:val="auto"/>
                <w:kern w:val="0"/>
                <w:sz w:val="24"/>
                <w:szCs w:val="24"/>
                <w:lang w:val="ru-RU" w:eastAsia="zh-CN" w:bidi="ar-SA"/>
              </w:rPr>
              <w:t>；</w:t>
            </w:r>
          </w:p>
        </w:tc>
      </w:tr>
      <w:tr>
        <w:tblPrEx>
          <w:tblCellMar>
            <w:top w:w="0" w:type="dxa"/>
            <w:left w:w="108" w:type="dxa"/>
            <w:bottom w:w="0" w:type="dxa"/>
            <w:right w:w="108" w:type="dxa"/>
          </w:tblCellMar>
        </w:tblPrEx>
        <w:trPr>
          <w:trHeight w:val="979" w:hRule="atLeast"/>
        </w:trPr>
        <w:tc>
          <w:tcPr>
            <w:tcW w:w="638" w:type="pct"/>
            <w:tcBorders>
              <w:top w:val="nil"/>
              <w:left w:val="single" w:color="auto" w:sz="8" w:space="0"/>
              <w:bottom w:val="single" w:color="auto" w:sz="8" w:space="0"/>
              <w:right w:val="single" w:color="auto" w:sz="4" w:space="0"/>
            </w:tcBorders>
            <w:vAlign w:val="center"/>
          </w:tcPr>
          <w:p>
            <w:pPr>
              <w:widowControl/>
              <w:spacing w:line="36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ru-RU" w:eastAsia="zh-CN" w:bidi="ar-SA"/>
              </w:rPr>
              <w:t>2</w:t>
            </w:r>
          </w:p>
        </w:tc>
        <w:tc>
          <w:tcPr>
            <w:tcW w:w="1392" w:type="pct"/>
            <w:tcBorders>
              <w:top w:val="nil"/>
              <w:left w:val="single" w:color="auto" w:sz="4" w:space="0"/>
              <w:bottom w:val="single" w:color="auto" w:sz="8" w:space="0"/>
              <w:right w:val="single" w:color="auto" w:sz="4" w:space="0"/>
            </w:tcBorders>
            <w:vAlign w:val="center"/>
          </w:tcPr>
          <w:p>
            <w:pPr>
              <w:widowControl/>
              <w:spacing w:line="276" w:lineRule="auto"/>
              <w:ind w:firstLine="0" w:firstLineChars="0"/>
              <w:jc w:val="center"/>
              <w:textAlignment w:val="center"/>
              <w:rPr>
                <w:rFonts w:hint="eastAsia" w:ascii="宋体" w:hAnsi="宋体" w:eastAsia="宋体" w:cs="宋体"/>
                <w:color w:val="auto"/>
                <w:kern w:val="0"/>
                <w:sz w:val="24"/>
                <w:szCs w:val="24"/>
                <w:lang w:val="ru-RU" w:eastAsia="zh-CN" w:bidi="ar-SA"/>
              </w:rPr>
            </w:pPr>
            <w:r>
              <w:rPr>
                <w:rFonts w:hint="eastAsia" w:ascii="宋体" w:hAnsi="宋体" w:eastAsia="宋体" w:cs="宋体"/>
                <w:color w:val="auto"/>
                <w:kern w:val="0"/>
                <w:sz w:val="24"/>
                <w:szCs w:val="24"/>
                <w:lang w:val="ru-RU" w:eastAsia="zh-CN" w:bidi="ar-SA"/>
              </w:rPr>
              <w:t>具有良好的商业信誉和健全的财务会计制度</w:t>
            </w:r>
          </w:p>
        </w:tc>
        <w:tc>
          <w:tcPr>
            <w:tcW w:w="2969" w:type="pct"/>
            <w:tcBorders>
              <w:top w:val="nil"/>
              <w:left w:val="single" w:color="auto" w:sz="4" w:space="0"/>
              <w:bottom w:val="single" w:color="auto" w:sz="8" w:space="0"/>
              <w:right w:val="single" w:color="auto" w:sz="8" w:space="0"/>
            </w:tcBorders>
            <w:vAlign w:val="center"/>
          </w:tcPr>
          <w:p>
            <w:pPr>
              <w:widowControl/>
              <w:spacing w:line="276" w:lineRule="auto"/>
              <w:ind w:firstLine="0" w:firstLineChars="0"/>
              <w:jc w:val="left"/>
              <w:textAlignment w:val="center"/>
              <w:rPr>
                <w:rFonts w:hint="eastAsia" w:ascii="宋体" w:hAnsi="宋体" w:eastAsia="宋体" w:cs="宋体"/>
                <w:color w:val="auto"/>
                <w:kern w:val="0"/>
                <w:sz w:val="24"/>
                <w:szCs w:val="24"/>
                <w:lang w:val="ru-RU" w:eastAsia="zh-CN" w:bidi="ar-SA"/>
              </w:rPr>
            </w:pPr>
            <w:r>
              <w:rPr>
                <w:rFonts w:hint="eastAsia" w:ascii="宋体" w:hAnsi="宋体" w:eastAsia="宋体" w:cs="宋体"/>
                <w:color w:val="auto"/>
                <w:kern w:val="0"/>
                <w:sz w:val="24"/>
                <w:szCs w:val="24"/>
                <w:lang w:val="en-US" w:eastAsia="zh-CN" w:bidi="ar-SA"/>
              </w:rPr>
              <w:t>提供近三年（202</w:t>
            </w:r>
            <w:r>
              <w:rPr>
                <w:rFonts w:hint="eastAsia" w:ascii="宋体" w:hAnsi="宋体" w:cs="宋体"/>
                <w:color w:val="auto"/>
                <w:kern w:val="0"/>
                <w:sz w:val="24"/>
                <w:szCs w:val="24"/>
                <w:lang w:val="en-US" w:eastAsia="zh-CN" w:bidi="ar-SA"/>
              </w:rPr>
              <w:t>1</w:t>
            </w:r>
            <w:r>
              <w:rPr>
                <w:rFonts w:hint="eastAsia" w:ascii="宋体" w:hAnsi="宋体" w:eastAsia="宋体" w:cs="宋体"/>
                <w:color w:val="auto"/>
                <w:kern w:val="0"/>
                <w:sz w:val="24"/>
                <w:szCs w:val="24"/>
                <w:lang w:val="en-US" w:eastAsia="zh-CN" w:bidi="ar-SA"/>
              </w:rPr>
              <w:t>年至202</w:t>
            </w:r>
            <w:r>
              <w:rPr>
                <w:rFonts w:hint="eastAsia" w:ascii="宋体" w:hAnsi="宋体" w:cs="宋体"/>
                <w:color w:val="auto"/>
                <w:kern w:val="0"/>
                <w:sz w:val="24"/>
                <w:szCs w:val="24"/>
                <w:lang w:val="en-US" w:eastAsia="zh-CN" w:bidi="ar-SA"/>
              </w:rPr>
              <w:t>3</w:t>
            </w:r>
            <w:r>
              <w:rPr>
                <w:rFonts w:hint="eastAsia" w:ascii="宋体" w:hAnsi="宋体" w:eastAsia="宋体" w:cs="宋体"/>
                <w:color w:val="auto"/>
                <w:kern w:val="0"/>
                <w:sz w:val="24"/>
                <w:szCs w:val="24"/>
                <w:lang w:val="en-US" w:eastAsia="zh-CN" w:bidi="ar-SA"/>
              </w:rPr>
              <w:t>年）任意一年经会计师事务所出具的审计报告或财务报表（成立不足一年的公司提供成立以来本公司的财务报表）</w:t>
            </w:r>
            <w:r>
              <w:rPr>
                <w:rFonts w:hint="eastAsia" w:ascii="宋体" w:hAnsi="宋体" w:eastAsia="宋体" w:cs="宋体"/>
                <w:color w:val="auto"/>
                <w:kern w:val="0"/>
                <w:sz w:val="24"/>
                <w:szCs w:val="24"/>
                <w:lang w:val="ru-RU" w:eastAsia="zh-CN" w:bidi="ar-SA"/>
              </w:rPr>
              <w:t>；</w:t>
            </w:r>
          </w:p>
        </w:tc>
      </w:tr>
      <w:tr>
        <w:tblPrEx>
          <w:tblCellMar>
            <w:top w:w="0" w:type="dxa"/>
            <w:left w:w="108" w:type="dxa"/>
            <w:bottom w:w="0" w:type="dxa"/>
            <w:right w:w="108" w:type="dxa"/>
          </w:tblCellMar>
        </w:tblPrEx>
        <w:trPr>
          <w:trHeight w:val="979" w:hRule="atLeast"/>
        </w:trPr>
        <w:tc>
          <w:tcPr>
            <w:tcW w:w="638" w:type="pct"/>
            <w:tcBorders>
              <w:top w:val="nil"/>
              <w:left w:val="single" w:color="auto" w:sz="8" w:space="0"/>
              <w:bottom w:val="single" w:color="auto" w:sz="8" w:space="0"/>
              <w:right w:val="single" w:color="auto" w:sz="4" w:space="0"/>
            </w:tcBorders>
            <w:vAlign w:val="center"/>
          </w:tcPr>
          <w:p>
            <w:pPr>
              <w:widowControl/>
              <w:spacing w:line="360" w:lineRule="auto"/>
              <w:ind w:firstLine="0" w:firstLineChars="0"/>
              <w:jc w:val="center"/>
              <w:textAlignment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3</w:t>
            </w:r>
          </w:p>
        </w:tc>
        <w:tc>
          <w:tcPr>
            <w:tcW w:w="1392" w:type="pct"/>
            <w:tcBorders>
              <w:top w:val="nil"/>
              <w:left w:val="single" w:color="auto" w:sz="4" w:space="0"/>
              <w:bottom w:val="single" w:color="auto" w:sz="8" w:space="0"/>
              <w:right w:val="single" w:color="auto" w:sz="4" w:space="0"/>
            </w:tcBorders>
            <w:vAlign w:val="center"/>
          </w:tcPr>
          <w:p>
            <w:pPr>
              <w:widowControl/>
              <w:spacing w:line="276" w:lineRule="auto"/>
              <w:ind w:firstLine="0" w:firstLineChars="0"/>
              <w:jc w:val="center"/>
              <w:textAlignment w:val="center"/>
              <w:rPr>
                <w:rFonts w:hint="eastAsia" w:ascii="宋体" w:hAnsi="宋体" w:eastAsia="宋体" w:cs="宋体"/>
                <w:color w:val="auto"/>
                <w:kern w:val="0"/>
                <w:sz w:val="24"/>
                <w:szCs w:val="24"/>
                <w:lang w:val="ru-RU" w:eastAsia="zh-CN" w:bidi="ar-SA"/>
              </w:rPr>
            </w:pPr>
            <w:r>
              <w:rPr>
                <w:rFonts w:hint="eastAsia" w:ascii="宋体" w:hAnsi="宋体" w:eastAsia="宋体" w:cs="宋体"/>
                <w:color w:val="auto"/>
                <w:kern w:val="0"/>
                <w:sz w:val="24"/>
                <w:szCs w:val="24"/>
                <w:lang w:val="en-US" w:eastAsia="zh-CN" w:bidi="ar-SA"/>
              </w:rPr>
              <w:t>具有履行合同所必需的设备和专业技术能力</w:t>
            </w:r>
          </w:p>
        </w:tc>
        <w:tc>
          <w:tcPr>
            <w:tcW w:w="2969" w:type="pct"/>
            <w:tcBorders>
              <w:top w:val="nil"/>
              <w:left w:val="single" w:color="auto" w:sz="4" w:space="0"/>
              <w:bottom w:val="single" w:color="auto" w:sz="8" w:space="0"/>
              <w:right w:val="single" w:color="auto" w:sz="8" w:space="0"/>
            </w:tcBorders>
            <w:vAlign w:val="center"/>
          </w:tcPr>
          <w:p>
            <w:pPr>
              <w:widowControl/>
              <w:spacing w:line="276" w:lineRule="auto"/>
              <w:ind w:firstLine="0" w:firstLineChars="0"/>
              <w:jc w:val="left"/>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提供承诺</w:t>
            </w:r>
            <w:r>
              <w:rPr>
                <w:rFonts w:hint="eastAsia" w:ascii="宋体" w:hAnsi="宋体" w:cs="宋体"/>
                <w:color w:val="auto"/>
                <w:kern w:val="0"/>
                <w:sz w:val="24"/>
                <w:szCs w:val="24"/>
                <w:lang w:val="en-US" w:eastAsia="zh-CN" w:bidi="ar-SA"/>
              </w:rPr>
              <w:t>书</w:t>
            </w:r>
            <w:r>
              <w:rPr>
                <w:rFonts w:hint="eastAsia" w:ascii="宋体" w:hAnsi="宋体" w:eastAsia="宋体" w:cs="宋体"/>
                <w:color w:val="auto"/>
                <w:kern w:val="0"/>
                <w:sz w:val="24"/>
                <w:szCs w:val="24"/>
                <w:lang w:val="en-US" w:eastAsia="zh-CN" w:bidi="ar-SA"/>
              </w:rPr>
              <w:t>，格式自拟</w:t>
            </w:r>
          </w:p>
        </w:tc>
      </w:tr>
      <w:tr>
        <w:tblPrEx>
          <w:tblCellMar>
            <w:top w:w="0" w:type="dxa"/>
            <w:left w:w="108" w:type="dxa"/>
            <w:bottom w:w="0" w:type="dxa"/>
            <w:right w:w="108" w:type="dxa"/>
          </w:tblCellMar>
        </w:tblPrEx>
        <w:trPr>
          <w:trHeight w:val="578" w:hRule="atLeast"/>
        </w:trPr>
        <w:tc>
          <w:tcPr>
            <w:tcW w:w="638" w:type="pct"/>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0" w:firstLineChars="0"/>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p>
        </w:tc>
        <w:tc>
          <w:tcPr>
            <w:tcW w:w="1392" w:type="pct"/>
            <w:tcBorders>
              <w:top w:val="single" w:color="auto" w:sz="4" w:space="0"/>
              <w:left w:val="single" w:color="auto" w:sz="4" w:space="0"/>
              <w:bottom w:val="single" w:color="auto" w:sz="4" w:space="0"/>
              <w:right w:val="single" w:color="auto" w:sz="4" w:space="0"/>
            </w:tcBorders>
            <w:vAlign w:val="center"/>
          </w:tcPr>
          <w:p>
            <w:pPr>
              <w:widowControl/>
              <w:spacing w:line="276" w:lineRule="auto"/>
              <w:ind w:firstLine="0" w:firstLineChars="0"/>
              <w:jc w:val="center"/>
              <w:textAlignment w:val="center"/>
              <w:rPr>
                <w:rFonts w:hint="eastAsia" w:ascii="宋体" w:hAnsi="宋体" w:eastAsia="宋体" w:cs="宋体"/>
                <w:color w:val="auto"/>
                <w:kern w:val="0"/>
                <w:sz w:val="24"/>
                <w:szCs w:val="24"/>
                <w:lang w:val="ru-RU" w:eastAsia="zh-CN" w:bidi="ar-SA"/>
              </w:rPr>
            </w:pPr>
            <w:r>
              <w:rPr>
                <w:rFonts w:hint="eastAsia" w:ascii="宋体" w:hAnsi="宋体" w:eastAsia="宋体" w:cs="宋体"/>
                <w:color w:val="auto"/>
                <w:kern w:val="0"/>
                <w:sz w:val="24"/>
                <w:szCs w:val="24"/>
                <w:lang w:val="ru-RU" w:eastAsia="zh-CN" w:bidi="ar-SA"/>
              </w:rPr>
              <w:t>具有依法缴纳税收和社会保障资金的良好记录</w:t>
            </w:r>
          </w:p>
        </w:tc>
        <w:tc>
          <w:tcPr>
            <w:tcW w:w="2969" w:type="pct"/>
            <w:tcBorders>
              <w:top w:val="single" w:color="auto" w:sz="4" w:space="0"/>
              <w:left w:val="single" w:color="auto" w:sz="4" w:space="0"/>
              <w:bottom w:val="single" w:color="auto" w:sz="4" w:space="0"/>
              <w:right w:val="single" w:color="auto" w:sz="4" w:space="0"/>
            </w:tcBorders>
            <w:vAlign w:val="center"/>
          </w:tcPr>
          <w:p>
            <w:pPr>
              <w:widowControl/>
              <w:spacing w:line="276" w:lineRule="auto"/>
              <w:ind w:firstLine="0" w:firstLineChars="0"/>
              <w:jc w:val="left"/>
              <w:textAlignment w:val="center"/>
              <w:rPr>
                <w:rFonts w:hint="eastAsia" w:ascii="宋体" w:hAnsi="宋体" w:eastAsia="宋体" w:cs="宋体"/>
                <w:color w:val="auto"/>
                <w:kern w:val="0"/>
                <w:sz w:val="24"/>
                <w:szCs w:val="24"/>
                <w:lang w:val="ru-RU" w:eastAsia="zh-CN" w:bidi="ar-SA"/>
              </w:rPr>
            </w:pPr>
            <w:r>
              <w:rPr>
                <w:rFonts w:hint="eastAsia" w:ascii="宋体" w:hAnsi="宋体" w:eastAsia="宋体" w:cs="宋体"/>
                <w:color w:val="auto"/>
                <w:kern w:val="0"/>
                <w:sz w:val="24"/>
                <w:szCs w:val="24"/>
                <w:lang w:val="ru-RU" w:eastAsia="zh-CN" w:bidi="ar-SA"/>
              </w:rPr>
              <w:t>提供202</w:t>
            </w:r>
            <w:r>
              <w:rPr>
                <w:rFonts w:hint="eastAsia" w:ascii="宋体" w:hAnsi="宋体" w:eastAsia="宋体" w:cs="宋体"/>
                <w:color w:val="auto"/>
                <w:kern w:val="0"/>
                <w:sz w:val="24"/>
                <w:szCs w:val="24"/>
                <w:lang w:val="en-US" w:eastAsia="zh-CN" w:bidi="ar-SA"/>
              </w:rPr>
              <w:t>3</w:t>
            </w:r>
            <w:r>
              <w:rPr>
                <w:rFonts w:hint="eastAsia" w:ascii="宋体" w:hAnsi="宋体" w:eastAsia="宋体" w:cs="宋体"/>
                <w:color w:val="auto"/>
                <w:kern w:val="0"/>
                <w:sz w:val="24"/>
                <w:szCs w:val="24"/>
                <w:lang w:val="ru-RU" w:eastAsia="zh-CN" w:bidi="ar-SA"/>
              </w:rPr>
              <w:t>年任意</w:t>
            </w:r>
            <w:r>
              <w:rPr>
                <w:rFonts w:hint="eastAsia" w:ascii="宋体" w:hAnsi="宋体" w:cs="宋体"/>
                <w:color w:val="auto"/>
                <w:kern w:val="0"/>
                <w:sz w:val="24"/>
                <w:szCs w:val="24"/>
                <w:lang w:val="en-US" w:eastAsia="zh-CN" w:bidi="ar-SA"/>
              </w:rPr>
              <w:t>1</w:t>
            </w:r>
            <w:r>
              <w:rPr>
                <w:rFonts w:hint="eastAsia" w:ascii="宋体" w:hAnsi="宋体" w:eastAsia="宋体" w:cs="宋体"/>
                <w:color w:val="auto"/>
                <w:kern w:val="0"/>
                <w:sz w:val="24"/>
                <w:szCs w:val="24"/>
                <w:lang w:val="ru-RU" w:eastAsia="zh-CN" w:bidi="ar-SA"/>
              </w:rPr>
              <w:t>个月及以上社保</w:t>
            </w:r>
            <w:r>
              <w:rPr>
                <w:rFonts w:hint="eastAsia" w:ascii="宋体" w:hAnsi="宋体" w:cs="宋体"/>
                <w:color w:val="auto"/>
                <w:kern w:val="0"/>
                <w:sz w:val="24"/>
                <w:szCs w:val="24"/>
                <w:lang w:val="ru-RU" w:eastAsia="zh-CN" w:bidi="ar-SA"/>
              </w:rPr>
              <w:t>缴纳凭证</w:t>
            </w:r>
            <w:r>
              <w:rPr>
                <w:rFonts w:hint="eastAsia" w:ascii="宋体" w:hAnsi="宋体" w:eastAsia="宋体" w:cs="宋体"/>
                <w:color w:val="auto"/>
                <w:kern w:val="0"/>
                <w:sz w:val="24"/>
                <w:szCs w:val="24"/>
                <w:lang w:val="ru-RU" w:eastAsia="zh-CN" w:bidi="ar-SA"/>
              </w:rPr>
              <w:t>（新成立公司提供成立以来的社保缴纳凭证）；</w:t>
            </w:r>
          </w:p>
          <w:p>
            <w:pPr>
              <w:widowControl/>
              <w:spacing w:line="276" w:lineRule="auto"/>
              <w:ind w:firstLine="0" w:firstLineChars="0"/>
              <w:jc w:val="left"/>
              <w:textAlignment w:val="center"/>
              <w:rPr>
                <w:rFonts w:hint="eastAsia" w:ascii="宋体" w:hAnsi="宋体" w:eastAsia="宋体" w:cs="宋体"/>
                <w:color w:val="auto"/>
                <w:kern w:val="0"/>
                <w:sz w:val="24"/>
                <w:szCs w:val="24"/>
                <w:lang w:val="ru-RU" w:eastAsia="zh-CN" w:bidi="ar-SA"/>
              </w:rPr>
            </w:pPr>
            <w:r>
              <w:rPr>
                <w:rFonts w:hint="eastAsia" w:ascii="宋体" w:hAnsi="宋体" w:eastAsia="宋体" w:cs="宋体"/>
                <w:color w:val="auto"/>
                <w:kern w:val="0"/>
                <w:sz w:val="24"/>
                <w:szCs w:val="24"/>
                <w:lang w:val="ru-RU" w:eastAsia="zh-CN" w:bidi="ar-SA"/>
              </w:rPr>
              <w:t>提供202</w:t>
            </w:r>
            <w:r>
              <w:rPr>
                <w:rFonts w:hint="eastAsia" w:ascii="宋体" w:hAnsi="宋体" w:eastAsia="宋体" w:cs="宋体"/>
                <w:color w:val="auto"/>
                <w:kern w:val="0"/>
                <w:sz w:val="24"/>
                <w:szCs w:val="24"/>
                <w:lang w:val="en-US" w:eastAsia="zh-CN" w:bidi="ar-SA"/>
              </w:rPr>
              <w:t>3</w:t>
            </w:r>
            <w:r>
              <w:rPr>
                <w:rFonts w:hint="eastAsia" w:ascii="宋体" w:hAnsi="宋体" w:eastAsia="宋体" w:cs="宋体"/>
                <w:color w:val="auto"/>
                <w:kern w:val="0"/>
                <w:sz w:val="24"/>
                <w:szCs w:val="24"/>
                <w:lang w:val="ru-RU" w:eastAsia="zh-CN" w:bidi="ar-SA"/>
              </w:rPr>
              <w:t>年任意</w:t>
            </w:r>
            <w:r>
              <w:rPr>
                <w:rFonts w:hint="eastAsia" w:ascii="宋体" w:hAnsi="宋体" w:cs="宋体"/>
                <w:color w:val="auto"/>
                <w:kern w:val="0"/>
                <w:sz w:val="24"/>
                <w:szCs w:val="24"/>
                <w:lang w:val="en-US" w:eastAsia="zh-CN" w:bidi="ar-SA"/>
              </w:rPr>
              <w:t>1</w:t>
            </w:r>
            <w:r>
              <w:rPr>
                <w:rFonts w:hint="eastAsia" w:ascii="宋体" w:hAnsi="宋体" w:eastAsia="宋体" w:cs="宋体"/>
                <w:color w:val="auto"/>
                <w:kern w:val="0"/>
                <w:sz w:val="24"/>
                <w:szCs w:val="24"/>
                <w:lang w:val="ru-RU" w:eastAsia="zh-CN" w:bidi="ar-SA"/>
              </w:rPr>
              <w:t>个月及以上有效的依法纳税证明，纳税证明凭证或零申报凭证</w:t>
            </w:r>
          </w:p>
        </w:tc>
      </w:tr>
      <w:tr>
        <w:tblPrEx>
          <w:tblCellMar>
            <w:top w:w="0" w:type="dxa"/>
            <w:left w:w="108" w:type="dxa"/>
            <w:bottom w:w="0" w:type="dxa"/>
            <w:right w:w="108" w:type="dxa"/>
          </w:tblCellMar>
        </w:tblPrEx>
        <w:trPr>
          <w:trHeight w:val="578" w:hRule="atLeast"/>
        </w:trPr>
        <w:tc>
          <w:tcPr>
            <w:tcW w:w="638" w:type="pct"/>
            <w:tcBorders>
              <w:top w:val="nil"/>
              <w:left w:val="single" w:color="auto" w:sz="8" w:space="0"/>
              <w:bottom w:val="single" w:color="auto" w:sz="8" w:space="0"/>
              <w:right w:val="single" w:color="auto" w:sz="4" w:space="0"/>
            </w:tcBorders>
            <w:vAlign w:val="center"/>
          </w:tcPr>
          <w:p>
            <w:pPr>
              <w:widowControl/>
              <w:spacing w:line="360" w:lineRule="auto"/>
              <w:ind w:firstLine="0" w:firstLineChars="0"/>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1392" w:type="pct"/>
            <w:tcBorders>
              <w:top w:val="nil"/>
              <w:left w:val="single" w:color="auto" w:sz="4" w:space="0"/>
              <w:bottom w:val="single" w:color="auto" w:sz="8" w:space="0"/>
              <w:right w:val="single" w:color="auto" w:sz="4" w:space="0"/>
            </w:tcBorders>
            <w:vAlign w:val="center"/>
          </w:tcPr>
          <w:p>
            <w:pPr>
              <w:widowControl/>
              <w:spacing w:line="276" w:lineRule="auto"/>
              <w:ind w:firstLine="0" w:firstLineChars="0"/>
              <w:jc w:val="center"/>
              <w:textAlignment w:val="center"/>
              <w:rPr>
                <w:rFonts w:hint="eastAsia" w:ascii="宋体" w:hAnsi="宋体" w:eastAsia="宋体" w:cs="宋体"/>
                <w:color w:val="auto"/>
                <w:kern w:val="0"/>
                <w:sz w:val="24"/>
                <w:szCs w:val="24"/>
                <w:lang w:val="ru-RU" w:eastAsia="zh-CN" w:bidi="ar-SA"/>
              </w:rPr>
            </w:pPr>
            <w:r>
              <w:rPr>
                <w:rFonts w:hint="eastAsia" w:ascii="宋体" w:hAnsi="宋体" w:eastAsia="宋体" w:cs="宋体"/>
                <w:color w:val="auto"/>
                <w:kern w:val="0"/>
                <w:sz w:val="24"/>
                <w:szCs w:val="24"/>
                <w:lang w:val="en-US" w:eastAsia="zh-CN" w:bidi="ar-SA"/>
              </w:rPr>
              <w:t>参与项目投标活动前三年内，在经营中没有重大违法记录</w:t>
            </w:r>
          </w:p>
        </w:tc>
        <w:tc>
          <w:tcPr>
            <w:tcW w:w="2969" w:type="pct"/>
            <w:tcBorders>
              <w:top w:val="nil"/>
              <w:left w:val="single" w:color="auto" w:sz="4" w:space="0"/>
              <w:bottom w:val="single" w:color="auto" w:sz="8" w:space="0"/>
              <w:right w:val="single" w:color="auto" w:sz="8" w:space="0"/>
            </w:tcBorders>
            <w:vAlign w:val="center"/>
          </w:tcPr>
          <w:p>
            <w:pPr>
              <w:widowControl/>
              <w:spacing w:line="276" w:lineRule="auto"/>
              <w:ind w:firstLine="0" w:firstLineChars="0"/>
              <w:jc w:val="left"/>
              <w:textAlignment w:val="center"/>
              <w:rPr>
                <w:rFonts w:hint="eastAsia" w:ascii="宋体" w:hAnsi="宋体" w:eastAsia="宋体" w:cs="宋体"/>
                <w:color w:val="auto"/>
                <w:kern w:val="0"/>
                <w:sz w:val="24"/>
                <w:szCs w:val="24"/>
                <w:lang w:val="ru-RU" w:eastAsia="zh-CN" w:bidi="ar-SA"/>
              </w:rPr>
            </w:pPr>
            <w:r>
              <w:rPr>
                <w:rFonts w:hint="eastAsia" w:ascii="宋体" w:hAnsi="宋体" w:eastAsia="宋体" w:cs="宋体"/>
                <w:color w:val="auto"/>
                <w:kern w:val="0"/>
                <w:sz w:val="24"/>
                <w:szCs w:val="24"/>
                <w:lang w:val="ru-RU" w:eastAsia="zh-CN" w:bidi="ar-SA"/>
              </w:rPr>
              <w:t>未列入在信用中国网站（www.creditchina.gov.cn）“失信被执行人”、“重大税收违法案件当事人名单”</w:t>
            </w:r>
            <w:r>
              <w:rPr>
                <w:rFonts w:hint="eastAsia" w:ascii="宋体" w:hAnsi="宋体" w:eastAsia="宋体" w:cs="宋体"/>
                <w:color w:val="auto"/>
                <w:kern w:val="0"/>
                <w:sz w:val="24"/>
                <w:szCs w:val="24"/>
                <w:lang w:val="en-US" w:eastAsia="zh-CN" w:bidi="ar-SA"/>
              </w:rPr>
              <w:t>；</w:t>
            </w:r>
            <w:r>
              <w:rPr>
                <w:rFonts w:hint="eastAsia" w:ascii="宋体" w:hAnsi="宋体" w:eastAsia="宋体" w:cs="宋体"/>
                <w:color w:val="auto"/>
                <w:kern w:val="0"/>
                <w:sz w:val="24"/>
                <w:szCs w:val="24"/>
                <w:lang w:val="ru-RU" w:eastAsia="zh-CN" w:bidi="ar-SA"/>
              </w:rPr>
              <w:t>也未列入中国政府采购网（www.ccgp.gov.cn）“政府采购严重违法失信行为记录名单”</w:t>
            </w:r>
            <w:r>
              <w:rPr>
                <w:rFonts w:hint="eastAsia" w:ascii="宋体" w:hAnsi="宋体" w:eastAsia="宋体" w:cs="宋体"/>
                <w:color w:val="auto"/>
                <w:kern w:val="0"/>
                <w:sz w:val="24"/>
                <w:szCs w:val="24"/>
                <w:lang w:val="en-US" w:eastAsia="zh-CN" w:bidi="ar-SA"/>
              </w:rPr>
              <w:t>的网站查询截图，查询时间须在供应商期限内</w:t>
            </w:r>
          </w:p>
        </w:tc>
      </w:tr>
      <w:tr>
        <w:tblPrEx>
          <w:tblCellMar>
            <w:top w:w="0" w:type="dxa"/>
            <w:left w:w="108" w:type="dxa"/>
            <w:bottom w:w="0" w:type="dxa"/>
            <w:right w:w="108" w:type="dxa"/>
          </w:tblCellMar>
        </w:tblPrEx>
        <w:trPr>
          <w:trHeight w:val="578" w:hRule="atLeast"/>
        </w:trPr>
        <w:tc>
          <w:tcPr>
            <w:tcW w:w="638" w:type="pct"/>
            <w:tcBorders>
              <w:top w:val="nil"/>
              <w:left w:val="single" w:color="auto" w:sz="8" w:space="0"/>
              <w:bottom w:val="single" w:color="auto" w:sz="8" w:space="0"/>
              <w:right w:val="single" w:color="auto" w:sz="4" w:space="0"/>
            </w:tcBorders>
            <w:vAlign w:val="center"/>
          </w:tcPr>
          <w:p>
            <w:pPr>
              <w:widowControl/>
              <w:spacing w:line="360" w:lineRule="auto"/>
              <w:ind w:firstLine="0" w:firstLineChars="0"/>
              <w:jc w:val="center"/>
              <w:textAlignment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6</w:t>
            </w:r>
          </w:p>
        </w:tc>
        <w:tc>
          <w:tcPr>
            <w:tcW w:w="1392" w:type="pct"/>
            <w:tcBorders>
              <w:top w:val="nil"/>
              <w:left w:val="single" w:color="auto" w:sz="4" w:space="0"/>
              <w:bottom w:val="single" w:color="auto" w:sz="8" w:space="0"/>
              <w:right w:val="single" w:color="auto" w:sz="4" w:space="0"/>
            </w:tcBorders>
            <w:vAlign w:val="center"/>
          </w:tcPr>
          <w:p>
            <w:pPr>
              <w:widowControl/>
              <w:spacing w:line="276" w:lineRule="auto"/>
              <w:ind w:firstLine="0" w:firstLineChars="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法律、行政法规规定的其他条件</w:t>
            </w:r>
          </w:p>
        </w:tc>
        <w:tc>
          <w:tcPr>
            <w:tcW w:w="2969" w:type="pct"/>
            <w:tcBorders>
              <w:top w:val="nil"/>
              <w:left w:val="single" w:color="auto" w:sz="4" w:space="0"/>
              <w:bottom w:val="single" w:color="auto" w:sz="8" w:space="0"/>
              <w:right w:val="single" w:color="auto" w:sz="8" w:space="0"/>
            </w:tcBorders>
            <w:vAlign w:val="center"/>
          </w:tcPr>
          <w:p>
            <w:pPr>
              <w:widowControl/>
              <w:spacing w:line="276" w:lineRule="auto"/>
              <w:ind w:firstLine="0" w:firstLineChars="0"/>
              <w:jc w:val="left"/>
              <w:textAlignment w:val="center"/>
              <w:rPr>
                <w:rFonts w:hint="eastAsia" w:ascii="宋体" w:hAnsi="宋体" w:eastAsia="宋体" w:cs="宋体"/>
                <w:color w:val="auto"/>
                <w:kern w:val="0"/>
                <w:sz w:val="24"/>
                <w:szCs w:val="24"/>
                <w:lang w:val="ru-RU" w:eastAsia="zh-CN" w:bidi="ar-SA"/>
              </w:rPr>
            </w:pPr>
            <w:r>
              <w:rPr>
                <w:rFonts w:hint="eastAsia" w:ascii="宋体" w:hAnsi="宋体" w:eastAsia="宋体" w:cs="宋体"/>
                <w:color w:val="auto"/>
                <w:kern w:val="0"/>
                <w:sz w:val="24"/>
                <w:szCs w:val="24"/>
                <w:lang w:val="en-US" w:eastAsia="zh-CN" w:bidi="ar-SA"/>
              </w:rPr>
              <w:t>提供承诺</w:t>
            </w:r>
            <w:r>
              <w:rPr>
                <w:rFonts w:hint="eastAsia" w:ascii="宋体" w:hAnsi="宋体" w:cs="宋体"/>
                <w:color w:val="auto"/>
                <w:kern w:val="0"/>
                <w:sz w:val="24"/>
                <w:szCs w:val="24"/>
                <w:lang w:val="en-US" w:eastAsia="zh-CN" w:bidi="ar-SA"/>
              </w:rPr>
              <w:t>书</w:t>
            </w:r>
            <w:r>
              <w:rPr>
                <w:rFonts w:hint="eastAsia" w:ascii="宋体" w:hAnsi="宋体" w:eastAsia="宋体" w:cs="宋体"/>
                <w:color w:val="auto"/>
                <w:kern w:val="0"/>
                <w:sz w:val="24"/>
                <w:szCs w:val="24"/>
                <w:lang w:val="en-US" w:eastAsia="zh-CN" w:bidi="ar-SA"/>
              </w:rPr>
              <w:t>，格式自拟</w:t>
            </w:r>
          </w:p>
        </w:tc>
      </w:tr>
      <w:tr>
        <w:tblPrEx>
          <w:tblCellMar>
            <w:top w:w="0" w:type="dxa"/>
            <w:left w:w="108" w:type="dxa"/>
            <w:bottom w:w="0" w:type="dxa"/>
            <w:right w:w="108" w:type="dxa"/>
          </w:tblCellMar>
        </w:tblPrEx>
        <w:trPr>
          <w:trHeight w:val="578" w:hRule="atLeast"/>
        </w:trPr>
        <w:tc>
          <w:tcPr>
            <w:tcW w:w="638" w:type="pct"/>
            <w:tcBorders>
              <w:top w:val="nil"/>
              <w:left w:val="single" w:color="auto" w:sz="8" w:space="0"/>
              <w:bottom w:val="single" w:color="auto" w:sz="8" w:space="0"/>
              <w:right w:val="single" w:color="auto" w:sz="4" w:space="0"/>
            </w:tcBorders>
            <w:vAlign w:val="center"/>
          </w:tcPr>
          <w:p>
            <w:pPr>
              <w:widowControl/>
              <w:spacing w:line="360" w:lineRule="auto"/>
              <w:ind w:firstLine="0" w:firstLineChars="0"/>
              <w:jc w:val="center"/>
              <w:textAlignment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7</w:t>
            </w:r>
          </w:p>
        </w:tc>
        <w:tc>
          <w:tcPr>
            <w:tcW w:w="1392" w:type="pct"/>
            <w:tcBorders>
              <w:top w:val="nil"/>
              <w:left w:val="single" w:color="auto" w:sz="4" w:space="0"/>
              <w:bottom w:val="single" w:color="auto" w:sz="8" w:space="0"/>
              <w:right w:val="single" w:color="auto" w:sz="4" w:space="0"/>
            </w:tcBorders>
            <w:vAlign w:val="center"/>
          </w:tcPr>
          <w:p>
            <w:pPr>
              <w:widowControl/>
              <w:spacing w:line="276" w:lineRule="auto"/>
              <w:ind w:firstLine="0" w:firstLineChars="0"/>
              <w:jc w:val="both"/>
              <w:textAlignment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响应</w:t>
            </w:r>
            <w:r>
              <w:rPr>
                <w:rFonts w:hint="eastAsia" w:ascii="宋体" w:hAnsi="宋体" w:eastAsia="宋体" w:cs="宋体"/>
                <w:color w:val="auto"/>
                <w:kern w:val="0"/>
                <w:sz w:val="24"/>
                <w:szCs w:val="24"/>
                <w:lang w:val="ru-RU" w:eastAsia="zh-CN" w:bidi="ar-SA"/>
              </w:rPr>
              <w:t>申请文件</w:t>
            </w:r>
            <w:r>
              <w:rPr>
                <w:rFonts w:hint="eastAsia" w:ascii="宋体" w:hAnsi="宋体" w:cs="宋体"/>
                <w:color w:val="auto"/>
                <w:kern w:val="0"/>
                <w:sz w:val="24"/>
                <w:szCs w:val="24"/>
                <w:lang w:val="ru-RU" w:eastAsia="zh-CN" w:bidi="ar-SA"/>
              </w:rPr>
              <w:t>上传</w:t>
            </w:r>
          </w:p>
        </w:tc>
        <w:tc>
          <w:tcPr>
            <w:tcW w:w="2969" w:type="pct"/>
            <w:tcBorders>
              <w:top w:val="nil"/>
              <w:left w:val="single" w:color="auto" w:sz="4" w:space="0"/>
              <w:bottom w:val="single" w:color="auto" w:sz="8" w:space="0"/>
              <w:right w:val="single" w:color="auto" w:sz="8" w:space="0"/>
            </w:tcBorders>
            <w:vAlign w:val="center"/>
          </w:tcPr>
          <w:p>
            <w:pPr>
              <w:widowControl/>
              <w:spacing w:line="276" w:lineRule="auto"/>
              <w:ind w:firstLine="0" w:firstLineChars="0"/>
              <w:jc w:val="left"/>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ru-RU" w:eastAsia="zh-CN" w:bidi="ar-SA"/>
              </w:rPr>
              <w:t>是否符合要求的时间前</w:t>
            </w:r>
            <w:r>
              <w:rPr>
                <w:rFonts w:hint="eastAsia" w:ascii="宋体" w:hAnsi="宋体" w:cs="宋体"/>
                <w:color w:val="auto"/>
                <w:kern w:val="0"/>
                <w:sz w:val="24"/>
                <w:szCs w:val="24"/>
                <w:lang w:val="ru-RU" w:eastAsia="zh-CN" w:bidi="ar-SA"/>
              </w:rPr>
              <w:t>上传</w:t>
            </w:r>
          </w:p>
        </w:tc>
      </w:tr>
      <w:tr>
        <w:tblPrEx>
          <w:tblCellMar>
            <w:top w:w="0" w:type="dxa"/>
            <w:left w:w="108" w:type="dxa"/>
            <w:bottom w:w="0" w:type="dxa"/>
            <w:right w:w="108" w:type="dxa"/>
          </w:tblCellMar>
        </w:tblPrEx>
        <w:trPr>
          <w:trHeight w:val="578" w:hRule="atLeast"/>
        </w:trPr>
        <w:tc>
          <w:tcPr>
            <w:tcW w:w="638" w:type="pct"/>
            <w:tcBorders>
              <w:top w:val="nil"/>
              <w:left w:val="single" w:color="auto" w:sz="8" w:space="0"/>
              <w:bottom w:val="single" w:color="auto" w:sz="8" w:space="0"/>
              <w:right w:val="single" w:color="auto" w:sz="4" w:space="0"/>
            </w:tcBorders>
            <w:vAlign w:val="center"/>
          </w:tcPr>
          <w:p>
            <w:pPr>
              <w:widowControl/>
              <w:spacing w:line="360" w:lineRule="auto"/>
              <w:ind w:firstLine="0" w:firstLineChars="0"/>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8</w:t>
            </w:r>
          </w:p>
        </w:tc>
        <w:tc>
          <w:tcPr>
            <w:tcW w:w="1392" w:type="pct"/>
            <w:tcBorders>
              <w:top w:val="nil"/>
              <w:left w:val="single" w:color="auto" w:sz="4" w:space="0"/>
              <w:bottom w:val="single" w:color="auto" w:sz="8" w:space="0"/>
              <w:right w:val="single" w:color="auto" w:sz="4" w:space="0"/>
            </w:tcBorders>
            <w:vAlign w:val="center"/>
          </w:tcPr>
          <w:p>
            <w:pPr>
              <w:widowControl/>
              <w:spacing w:line="276" w:lineRule="auto"/>
              <w:ind w:firstLine="0" w:firstLineChars="0"/>
              <w:jc w:val="both"/>
              <w:textAlignment w:val="center"/>
              <w:rPr>
                <w:rFonts w:hint="eastAsia" w:ascii="宋体" w:hAnsi="宋体" w:eastAsia="宋体" w:cs="宋体"/>
                <w:color w:val="auto"/>
                <w:sz w:val="24"/>
                <w:szCs w:val="24"/>
              </w:rPr>
            </w:pPr>
            <w:r>
              <w:rPr>
                <w:rFonts w:hint="eastAsia" w:ascii="宋体" w:hAnsi="宋体" w:cs="宋体"/>
                <w:color w:val="auto"/>
                <w:kern w:val="0"/>
                <w:sz w:val="24"/>
                <w:szCs w:val="24"/>
                <w:lang w:val="en-US" w:eastAsia="zh-CN" w:bidi="ar-SA"/>
              </w:rPr>
              <w:t>响应</w:t>
            </w:r>
            <w:r>
              <w:rPr>
                <w:rFonts w:hint="eastAsia" w:ascii="宋体" w:hAnsi="宋体" w:eastAsia="宋体" w:cs="宋体"/>
                <w:color w:val="auto"/>
                <w:kern w:val="0"/>
                <w:sz w:val="24"/>
                <w:szCs w:val="24"/>
                <w:lang w:val="ru-RU" w:eastAsia="zh-CN" w:bidi="ar-SA"/>
              </w:rPr>
              <w:t>申请文件签字和加盖</w:t>
            </w:r>
            <w:r>
              <w:rPr>
                <w:rFonts w:hint="eastAsia" w:ascii="宋体" w:hAnsi="宋体" w:cs="宋体"/>
                <w:color w:val="auto"/>
                <w:kern w:val="0"/>
                <w:sz w:val="24"/>
                <w:szCs w:val="24"/>
                <w:lang w:val="ru-RU" w:eastAsia="zh-CN" w:bidi="ar-SA"/>
              </w:rPr>
              <w:t>供应商</w:t>
            </w:r>
            <w:r>
              <w:rPr>
                <w:rFonts w:hint="eastAsia" w:ascii="宋体" w:hAnsi="宋体" w:eastAsia="宋体" w:cs="宋体"/>
                <w:color w:val="auto"/>
                <w:kern w:val="0"/>
                <w:sz w:val="24"/>
                <w:szCs w:val="24"/>
                <w:lang w:val="ru-RU" w:eastAsia="zh-CN" w:bidi="ar-SA"/>
              </w:rPr>
              <w:t>公司</w:t>
            </w:r>
            <w:r>
              <w:rPr>
                <w:rFonts w:hint="eastAsia" w:ascii="宋体" w:hAnsi="宋体" w:cs="宋体"/>
                <w:color w:val="auto"/>
                <w:kern w:val="0"/>
                <w:sz w:val="24"/>
                <w:szCs w:val="24"/>
                <w:lang w:val="en-US" w:eastAsia="zh-CN" w:bidi="ar-SA"/>
              </w:rPr>
              <w:t>公</w:t>
            </w:r>
            <w:r>
              <w:rPr>
                <w:rFonts w:hint="eastAsia" w:ascii="宋体" w:hAnsi="宋体" w:eastAsia="宋体" w:cs="宋体"/>
                <w:color w:val="auto"/>
                <w:kern w:val="0"/>
                <w:sz w:val="24"/>
                <w:szCs w:val="24"/>
                <w:lang w:val="ru-RU" w:eastAsia="zh-CN" w:bidi="ar-SA"/>
              </w:rPr>
              <w:t>章</w:t>
            </w:r>
          </w:p>
        </w:tc>
        <w:tc>
          <w:tcPr>
            <w:tcW w:w="2969" w:type="pct"/>
            <w:tcBorders>
              <w:top w:val="nil"/>
              <w:left w:val="single" w:color="auto" w:sz="4" w:space="0"/>
              <w:bottom w:val="single" w:color="auto" w:sz="8" w:space="0"/>
              <w:right w:val="single" w:color="auto" w:sz="8" w:space="0"/>
            </w:tcBorders>
            <w:vAlign w:val="center"/>
          </w:tcPr>
          <w:p>
            <w:pPr>
              <w:widowControl/>
              <w:spacing w:line="276" w:lineRule="auto"/>
              <w:ind w:firstLine="0" w:firstLineChars="0"/>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ru-RU" w:eastAsia="zh-CN" w:bidi="ar-SA"/>
              </w:rPr>
              <w:t>是否按</w:t>
            </w:r>
            <w:r>
              <w:rPr>
                <w:rFonts w:hint="eastAsia" w:ascii="宋体" w:hAnsi="宋体" w:cs="宋体"/>
                <w:color w:val="auto"/>
                <w:kern w:val="0"/>
                <w:sz w:val="24"/>
                <w:szCs w:val="24"/>
                <w:lang w:val="en-US" w:eastAsia="zh-CN" w:bidi="ar-SA"/>
              </w:rPr>
              <w:t>响应</w:t>
            </w:r>
            <w:r>
              <w:rPr>
                <w:rFonts w:hint="eastAsia" w:ascii="宋体" w:hAnsi="宋体" w:eastAsia="宋体" w:cs="宋体"/>
                <w:color w:val="auto"/>
                <w:kern w:val="0"/>
                <w:sz w:val="24"/>
                <w:szCs w:val="24"/>
                <w:lang w:val="ru-RU" w:eastAsia="zh-CN" w:bidi="ar-SA"/>
              </w:rPr>
              <w:t>文件要求签字和加盖</w:t>
            </w:r>
            <w:r>
              <w:rPr>
                <w:rFonts w:hint="eastAsia" w:ascii="宋体" w:hAnsi="宋体" w:cs="宋体"/>
                <w:color w:val="auto"/>
                <w:kern w:val="0"/>
                <w:sz w:val="24"/>
                <w:szCs w:val="24"/>
                <w:lang w:val="ru-RU" w:eastAsia="zh-CN" w:bidi="ar-SA"/>
              </w:rPr>
              <w:t>供应商</w:t>
            </w:r>
            <w:r>
              <w:rPr>
                <w:rFonts w:hint="eastAsia" w:ascii="宋体" w:hAnsi="宋体" w:eastAsia="宋体" w:cs="宋体"/>
                <w:color w:val="auto"/>
                <w:kern w:val="0"/>
                <w:sz w:val="24"/>
                <w:szCs w:val="24"/>
                <w:lang w:val="ru-RU" w:eastAsia="zh-CN" w:bidi="ar-SA"/>
              </w:rPr>
              <w:t>公司</w:t>
            </w:r>
            <w:r>
              <w:rPr>
                <w:rFonts w:hint="eastAsia" w:ascii="宋体" w:hAnsi="宋体" w:cs="宋体"/>
                <w:color w:val="auto"/>
                <w:kern w:val="0"/>
                <w:sz w:val="24"/>
                <w:szCs w:val="24"/>
                <w:lang w:val="en-US" w:eastAsia="zh-CN" w:bidi="ar-SA"/>
              </w:rPr>
              <w:t>公</w:t>
            </w:r>
            <w:r>
              <w:rPr>
                <w:rFonts w:hint="eastAsia" w:ascii="宋体" w:hAnsi="宋体" w:eastAsia="宋体" w:cs="宋体"/>
                <w:color w:val="auto"/>
                <w:kern w:val="0"/>
                <w:sz w:val="24"/>
                <w:szCs w:val="24"/>
                <w:lang w:val="ru-RU" w:eastAsia="zh-CN" w:bidi="ar-SA"/>
              </w:rPr>
              <w:t>章</w:t>
            </w:r>
          </w:p>
        </w:tc>
      </w:tr>
      <w:tr>
        <w:tblPrEx>
          <w:tblCellMar>
            <w:top w:w="0" w:type="dxa"/>
            <w:left w:w="108" w:type="dxa"/>
            <w:bottom w:w="0" w:type="dxa"/>
            <w:right w:w="108" w:type="dxa"/>
          </w:tblCellMar>
        </w:tblPrEx>
        <w:trPr>
          <w:trHeight w:val="578" w:hRule="atLeast"/>
        </w:trPr>
        <w:tc>
          <w:tcPr>
            <w:tcW w:w="638" w:type="pct"/>
            <w:tcBorders>
              <w:top w:val="nil"/>
              <w:left w:val="single" w:color="auto" w:sz="8" w:space="0"/>
              <w:bottom w:val="single" w:color="auto" w:sz="8" w:space="0"/>
              <w:right w:val="single" w:color="auto" w:sz="4" w:space="0"/>
            </w:tcBorders>
            <w:vAlign w:val="center"/>
          </w:tcPr>
          <w:p>
            <w:pPr>
              <w:widowControl/>
              <w:spacing w:line="360" w:lineRule="auto"/>
              <w:ind w:firstLine="0" w:firstLineChars="0"/>
              <w:jc w:val="center"/>
              <w:textAlignment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9</w:t>
            </w:r>
          </w:p>
        </w:tc>
        <w:tc>
          <w:tcPr>
            <w:tcW w:w="1392" w:type="pct"/>
            <w:tcBorders>
              <w:top w:val="nil"/>
              <w:left w:val="single" w:color="auto" w:sz="4" w:space="0"/>
              <w:bottom w:val="single" w:color="auto" w:sz="8" w:space="0"/>
              <w:right w:val="single" w:color="auto" w:sz="4" w:space="0"/>
            </w:tcBorders>
            <w:vAlign w:val="center"/>
          </w:tcPr>
          <w:p>
            <w:pPr>
              <w:widowControl/>
              <w:spacing w:line="240" w:lineRule="auto"/>
              <w:ind w:firstLine="0" w:firstLineChars="0"/>
              <w:jc w:val="center"/>
              <w:textAlignment w:val="cente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响应文件</w:t>
            </w:r>
            <w:r>
              <w:rPr>
                <w:rFonts w:hint="eastAsia" w:ascii="宋体" w:hAnsi="宋体" w:eastAsia="宋体" w:cs="宋体"/>
                <w:color w:val="auto"/>
                <w:sz w:val="24"/>
                <w:szCs w:val="24"/>
              </w:rPr>
              <w:t>内容</w:t>
            </w:r>
          </w:p>
        </w:tc>
        <w:tc>
          <w:tcPr>
            <w:tcW w:w="2969" w:type="pct"/>
            <w:tcBorders>
              <w:top w:val="nil"/>
              <w:left w:val="single" w:color="auto" w:sz="4" w:space="0"/>
              <w:bottom w:val="single" w:color="auto" w:sz="8" w:space="0"/>
              <w:right w:val="single" w:color="auto" w:sz="8" w:space="0"/>
            </w:tcBorders>
            <w:vAlign w:val="center"/>
          </w:tcPr>
          <w:p>
            <w:pPr>
              <w:widowControl/>
              <w:spacing w:line="240" w:lineRule="auto"/>
              <w:ind w:firstLine="0" w:firstLineChars="0"/>
              <w:jc w:val="left"/>
              <w:textAlignment w:val="center"/>
              <w:rPr>
                <w:rFonts w:hint="eastAsia" w:ascii="宋体" w:hAnsi="宋体" w:eastAsia="宋体" w:cs="宋体"/>
                <w:color w:val="auto"/>
                <w:sz w:val="24"/>
                <w:szCs w:val="24"/>
              </w:rPr>
            </w:pPr>
            <w:r>
              <w:rPr>
                <w:rFonts w:hint="eastAsia" w:ascii="宋体" w:hAnsi="宋体" w:cs="宋体"/>
                <w:color w:val="auto"/>
                <w:sz w:val="24"/>
                <w:szCs w:val="24"/>
                <w:lang w:eastAsia="zh-CN"/>
              </w:rPr>
              <w:t>响应文件</w:t>
            </w:r>
            <w:r>
              <w:rPr>
                <w:rFonts w:hint="eastAsia" w:ascii="宋体" w:hAnsi="宋体" w:eastAsia="宋体" w:cs="宋体"/>
                <w:color w:val="auto"/>
                <w:sz w:val="24"/>
                <w:szCs w:val="24"/>
              </w:rPr>
              <w:t>内容是否完整响应</w:t>
            </w:r>
            <w:r>
              <w:rPr>
                <w:rFonts w:hint="eastAsia" w:ascii="宋体" w:hAnsi="宋体" w:eastAsia="宋体" w:cs="宋体"/>
                <w:color w:val="auto"/>
                <w:sz w:val="24"/>
                <w:szCs w:val="24"/>
                <w:lang w:eastAsia="zh-CN"/>
              </w:rPr>
              <w:t>询比采购文件</w:t>
            </w:r>
          </w:p>
        </w:tc>
      </w:tr>
      <w:tr>
        <w:tblPrEx>
          <w:tblCellMar>
            <w:top w:w="0" w:type="dxa"/>
            <w:left w:w="108" w:type="dxa"/>
            <w:bottom w:w="0" w:type="dxa"/>
            <w:right w:w="108" w:type="dxa"/>
          </w:tblCellMar>
        </w:tblPrEx>
        <w:trPr>
          <w:trHeight w:val="1172" w:hRule="atLeast"/>
        </w:trPr>
        <w:tc>
          <w:tcPr>
            <w:tcW w:w="5000" w:type="pct"/>
            <w:gridSpan w:val="3"/>
            <w:tcBorders>
              <w:top w:val="single" w:color="auto" w:sz="8" w:space="0"/>
              <w:left w:val="single" w:color="auto" w:sz="8" w:space="0"/>
              <w:bottom w:val="single" w:color="auto" w:sz="8" w:space="0"/>
              <w:right w:val="single" w:color="auto" w:sz="4" w:space="0"/>
            </w:tcBorders>
            <w:noWrap/>
            <w:vAlign w:val="center"/>
          </w:tcPr>
          <w:p>
            <w:pPr>
              <w:widowControl/>
              <w:spacing w:line="240" w:lineRule="auto"/>
              <w:ind w:left="0" w:leftChars="0" w:firstLine="0" w:firstLineChars="0"/>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说明：</w:t>
            </w:r>
          </w:p>
          <w:p>
            <w:pPr>
              <w:widowControl/>
              <w:spacing w:line="240" w:lineRule="auto"/>
              <w:ind w:firstLine="420"/>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合格打“√”, 不合格打“×”。</w:t>
            </w:r>
          </w:p>
          <w:p>
            <w:pPr>
              <w:widowControl/>
              <w:spacing w:line="240" w:lineRule="auto"/>
              <w:ind w:firstLine="420"/>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2.有一项内容不合格，综合评定为不合格。</w:t>
            </w:r>
            <w:r>
              <w:rPr>
                <w:rFonts w:hint="eastAsia" w:ascii="宋体" w:hAnsi="宋体" w:eastAsia="宋体" w:cs="宋体"/>
                <w:color w:val="auto"/>
                <w:sz w:val="24"/>
                <w:szCs w:val="24"/>
                <w:lang w:val="en-US" w:eastAsia="zh-CN"/>
              </w:rPr>
              <w:t>响应文件</w:t>
            </w:r>
            <w:r>
              <w:rPr>
                <w:rFonts w:hint="eastAsia" w:ascii="宋体" w:hAnsi="宋体" w:eastAsia="宋体" w:cs="宋体"/>
                <w:color w:val="auto"/>
                <w:sz w:val="24"/>
                <w:szCs w:val="24"/>
              </w:rPr>
              <w:t>即没有实质性响应</w:t>
            </w:r>
            <w:r>
              <w:rPr>
                <w:rFonts w:hint="eastAsia" w:ascii="宋体" w:hAnsi="宋体" w:eastAsia="宋体" w:cs="宋体"/>
                <w:color w:val="auto"/>
                <w:sz w:val="24"/>
                <w:szCs w:val="24"/>
                <w:lang w:val="en-US" w:eastAsia="zh-CN"/>
              </w:rPr>
              <w:t>询比采购</w:t>
            </w:r>
            <w:r>
              <w:rPr>
                <w:rFonts w:hint="eastAsia" w:ascii="宋体" w:hAnsi="宋体" w:eastAsia="宋体" w:cs="宋体"/>
                <w:color w:val="auto"/>
                <w:sz w:val="24"/>
                <w:szCs w:val="24"/>
              </w:rPr>
              <w:t>文件的要求，</w:t>
            </w:r>
            <w:r>
              <w:rPr>
                <w:rFonts w:hint="eastAsia" w:ascii="宋体" w:hAnsi="宋体" w:eastAsia="宋体" w:cs="宋体"/>
                <w:color w:val="auto"/>
                <w:sz w:val="24"/>
                <w:szCs w:val="24"/>
                <w:lang w:val="en-US" w:eastAsia="zh-CN"/>
              </w:rPr>
              <w:t>即初步审查不通过，</w:t>
            </w:r>
            <w:r>
              <w:rPr>
                <w:rFonts w:hint="eastAsia" w:ascii="宋体" w:hAnsi="宋体" w:eastAsia="宋体" w:cs="宋体"/>
                <w:color w:val="auto"/>
                <w:sz w:val="24"/>
                <w:szCs w:val="24"/>
              </w:rPr>
              <w:t>不能进入下一阶段评审。</w:t>
            </w:r>
          </w:p>
        </w:tc>
      </w:tr>
    </w:tbl>
    <w:p>
      <w:pPr>
        <w:spacing w:line="312" w:lineRule="auto"/>
        <w:ind w:firstLine="480" w:firstLineChars="200"/>
        <w:rPr>
          <w:rFonts w:ascii="宋体" w:hAnsi="宋体" w:cs="宋体"/>
          <w:sz w:val="24"/>
          <w:szCs w:val="24"/>
        </w:rPr>
      </w:pPr>
    </w:p>
    <w:p>
      <w:pPr>
        <w:spacing w:line="312" w:lineRule="auto"/>
        <w:ind w:firstLine="480" w:firstLineChars="200"/>
        <w:rPr>
          <w:rFonts w:ascii="宋体" w:hAnsi="宋体" w:cs="宋体"/>
          <w:sz w:val="24"/>
          <w:szCs w:val="24"/>
        </w:rPr>
      </w:pPr>
    </w:p>
    <w:p>
      <w:pPr>
        <w:pStyle w:val="4"/>
        <w:rPr>
          <w:rFonts w:ascii="宋体" w:hAnsi="宋体" w:cs="宋体"/>
          <w:sz w:val="24"/>
          <w:szCs w:val="24"/>
        </w:rPr>
      </w:pPr>
    </w:p>
    <w:p>
      <w:pPr>
        <w:rPr>
          <w:rFonts w:ascii="宋体" w:hAnsi="宋体" w:cs="宋体"/>
          <w:sz w:val="24"/>
          <w:szCs w:val="24"/>
        </w:rPr>
      </w:pPr>
    </w:p>
    <w:p>
      <w:pPr>
        <w:pStyle w:val="4"/>
      </w:pPr>
    </w:p>
    <w:p>
      <w:pPr>
        <w:spacing w:line="312" w:lineRule="auto"/>
        <w:ind w:firstLine="480" w:firstLineChars="200"/>
        <w:rPr>
          <w:rFonts w:ascii="宋体" w:hAnsi="宋体" w:cs="宋体"/>
          <w:sz w:val="24"/>
          <w:szCs w:val="24"/>
        </w:rPr>
      </w:pPr>
    </w:p>
    <w:p>
      <w:pPr>
        <w:spacing w:line="312" w:lineRule="auto"/>
        <w:ind w:firstLine="480" w:firstLineChars="200"/>
        <w:rPr>
          <w:rFonts w:ascii="宋体" w:hAnsi="宋体" w:cs="宋体"/>
          <w:sz w:val="24"/>
          <w:szCs w:val="24"/>
        </w:rPr>
      </w:pPr>
    </w:p>
    <w:p>
      <w:pPr>
        <w:spacing w:line="312" w:lineRule="auto"/>
        <w:ind w:firstLine="562" w:firstLineChars="200"/>
        <w:jc w:val="center"/>
        <w:rPr>
          <w:rFonts w:hint="eastAsia" w:ascii="宋体" w:hAnsi="宋体" w:eastAsia="宋体" w:cs="宋体"/>
          <w:b/>
          <w:bCs/>
          <w:szCs w:val="28"/>
          <w:lang w:val="en-US" w:eastAsia="zh-CN"/>
        </w:rPr>
      </w:pPr>
      <w:bookmarkStart w:id="33" w:name="_Hlk27399823"/>
      <w:r>
        <w:rPr>
          <w:rFonts w:hint="eastAsia" w:ascii="宋体" w:hAnsi="宋体" w:cs="宋体"/>
          <w:b/>
          <w:bCs/>
          <w:szCs w:val="28"/>
        </w:rPr>
        <w:t>评审</w:t>
      </w:r>
      <w:r>
        <w:rPr>
          <w:rFonts w:hint="eastAsia" w:ascii="宋体" w:hAnsi="宋体" w:cs="宋体"/>
          <w:b/>
          <w:bCs/>
          <w:szCs w:val="28"/>
          <w:lang w:val="en-US" w:eastAsia="zh-CN"/>
        </w:rPr>
        <w:t>标准</w:t>
      </w:r>
    </w:p>
    <w:bookmarkEnd w:id="33"/>
    <w:tbl>
      <w:tblPr>
        <w:tblStyle w:val="11"/>
        <w:tblpPr w:leftFromText="180" w:rightFromText="180" w:vertAnchor="text" w:tblpXSpec="center" w:tblpY="1"/>
        <w:tblOverlap w:val="never"/>
        <w:tblW w:w="9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221"/>
        <w:gridCol w:w="918"/>
        <w:gridCol w:w="5770"/>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67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序号</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评分因素</w:t>
            </w:r>
          </w:p>
        </w:tc>
        <w:tc>
          <w:tcPr>
            <w:tcW w:w="9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分值</w:t>
            </w:r>
          </w:p>
        </w:tc>
        <w:tc>
          <w:tcPr>
            <w:tcW w:w="577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评分标准（以下评分标准为举例）</w:t>
            </w:r>
          </w:p>
        </w:tc>
        <w:tc>
          <w:tcPr>
            <w:tcW w:w="1351" w:type="dxa"/>
            <w:tcBorders>
              <w:top w:val="single" w:color="auto" w:sz="4" w:space="0"/>
              <w:left w:val="single" w:color="auto" w:sz="4" w:space="0"/>
              <w:bottom w:val="single" w:color="auto" w:sz="4" w:space="0"/>
              <w:right w:val="single" w:color="auto" w:sz="4" w:space="0"/>
            </w:tcBorders>
            <w:vAlign w:val="center"/>
          </w:tcPr>
          <w:p>
            <w:pPr>
              <w:pStyle w:val="14"/>
              <w:spacing w:before="0" w:after="0" w:line="440" w:lineRule="exac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67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方正仿宋_GBK"/>
                <w:color w:val="000000" w:themeColor="text1"/>
                <w:sz w:val="24"/>
                <w:szCs w:val="24"/>
                <w14:textFill>
                  <w14:solidFill>
                    <w14:schemeClr w14:val="tx1"/>
                  </w14:solidFill>
                </w14:textFill>
              </w:rPr>
            </w:pPr>
            <w:r>
              <w:rPr>
                <w:rFonts w:hint="eastAsia" w:ascii="宋体" w:hAnsi="宋体" w:cs="方正仿宋_GBK"/>
                <w:color w:val="000000" w:themeColor="text1"/>
                <w:sz w:val="24"/>
                <w:szCs w:val="24"/>
                <w14:textFill>
                  <w14:solidFill>
                    <w14:schemeClr w14:val="tx1"/>
                  </w14:solidFill>
                </w14:textFill>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方正仿宋_GBK"/>
                <w:color w:val="000000" w:themeColor="text1"/>
                <w:sz w:val="24"/>
                <w:szCs w:val="24"/>
                <w14:textFill>
                  <w14:solidFill>
                    <w14:schemeClr w14:val="tx1"/>
                  </w14:solidFill>
                </w14:textFill>
              </w:rPr>
            </w:pPr>
            <w:r>
              <w:rPr>
                <w:rFonts w:hint="eastAsia" w:ascii="宋体" w:hAnsi="宋体" w:cs="方正仿宋_GBK"/>
                <w:color w:val="000000" w:themeColor="text1"/>
                <w:sz w:val="24"/>
                <w:szCs w:val="24"/>
                <w14:textFill>
                  <w14:solidFill>
                    <w14:schemeClr w14:val="tx1"/>
                  </w14:solidFill>
                </w14:textFill>
              </w:rPr>
              <w:t>投标报价</w:t>
            </w:r>
          </w:p>
        </w:tc>
        <w:tc>
          <w:tcPr>
            <w:tcW w:w="9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方正仿宋_GBK"/>
                <w:color w:val="000000" w:themeColor="text1"/>
                <w:sz w:val="24"/>
                <w:szCs w:val="24"/>
                <w14:textFill>
                  <w14:solidFill>
                    <w14:schemeClr w14:val="tx1"/>
                  </w14:solidFill>
                </w14:textFill>
              </w:rPr>
            </w:pPr>
            <w:r>
              <w:rPr>
                <w:rFonts w:hint="eastAsia" w:ascii="宋体" w:hAnsi="宋体" w:cs="方正仿宋_GBK"/>
                <w:color w:val="000000" w:themeColor="text1"/>
                <w:sz w:val="24"/>
                <w:szCs w:val="24"/>
                <w14:textFill>
                  <w14:solidFill>
                    <w14:schemeClr w14:val="tx1"/>
                  </w14:solidFill>
                </w14:textFill>
              </w:rPr>
              <w:t>30</w:t>
            </w:r>
          </w:p>
        </w:tc>
        <w:tc>
          <w:tcPr>
            <w:tcW w:w="57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有效的投标报价中的最低价为评标基准价，按照下列公式计算每个投标人的投标价格得分。</w:t>
            </w:r>
          </w:p>
          <w:p>
            <w:pPr>
              <w:widowControl/>
              <w:spacing w:line="300" w:lineRule="exact"/>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投标报价得分＝（评标基准价/投标报价）×</w:t>
            </w:r>
            <w:r>
              <w:rPr>
                <w:rFonts w:hint="eastAsia" w:ascii="宋体" w:hAnsi="宋体" w:cs="宋体"/>
                <w:color w:val="000000" w:themeColor="text1"/>
                <w:sz w:val="24"/>
                <w:szCs w:val="24"/>
                <w:lang w:val="en-US" w:eastAsia="zh-CN"/>
                <w14:textFill>
                  <w14:solidFill>
                    <w14:schemeClr w14:val="tx1"/>
                  </w14:solidFill>
                </w14:textFill>
              </w:rPr>
              <w:t>30</w:t>
            </w:r>
            <w:r>
              <w:rPr>
                <w:rFonts w:hint="eastAsia" w:ascii="宋体" w:hAnsi="宋体" w:eastAsia="宋体" w:cs="宋体"/>
                <w:color w:val="000000" w:themeColor="text1"/>
                <w:sz w:val="24"/>
                <w:szCs w:val="24"/>
                <w14:textFill>
                  <w14:solidFill>
                    <w14:schemeClr w14:val="tx1"/>
                  </w14:solidFill>
                </w14:textFill>
              </w:rPr>
              <w:t>。</w:t>
            </w:r>
          </w:p>
        </w:tc>
        <w:tc>
          <w:tcPr>
            <w:tcW w:w="135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方正仿宋_GBK"/>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高于预算价为无效报价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9" w:hRule="atLeast"/>
        </w:trPr>
        <w:tc>
          <w:tcPr>
            <w:tcW w:w="67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方正仿宋_GBK"/>
                <w:color w:val="000000" w:themeColor="text1"/>
                <w:sz w:val="24"/>
                <w:szCs w:val="24"/>
                <w14:textFill>
                  <w14:solidFill>
                    <w14:schemeClr w14:val="tx1"/>
                  </w14:solidFill>
                </w14:textFill>
              </w:rPr>
            </w:pPr>
            <w:r>
              <w:rPr>
                <w:rFonts w:hint="eastAsia" w:ascii="宋体" w:hAnsi="宋体" w:cs="方正仿宋_GBK"/>
                <w:color w:val="000000" w:themeColor="text1"/>
                <w:sz w:val="24"/>
                <w:szCs w:val="24"/>
                <w14:textFill>
                  <w14:solidFill>
                    <w14:schemeClr w14:val="tx1"/>
                  </w14:solidFill>
                </w14:textFill>
              </w:rPr>
              <w:t>2</w:t>
            </w:r>
          </w:p>
        </w:tc>
        <w:tc>
          <w:tcPr>
            <w:tcW w:w="12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方正仿宋_GBK"/>
                <w:color w:val="000000" w:themeColor="text1"/>
                <w:sz w:val="24"/>
                <w:szCs w:val="24"/>
                <w14:textFill>
                  <w14:solidFill>
                    <w14:schemeClr w14:val="tx1"/>
                  </w14:solidFill>
                </w14:textFill>
              </w:rPr>
            </w:pPr>
            <w:r>
              <w:rPr>
                <w:rFonts w:hint="eastAsia" w:ascii="宋体" w:hAnsi="宋体" w:cs="方正仿宋_GBK"/>
                <w:color w:val="000000" w:themeColor="text1"/>
                <w:sz w:val="24"/>
                <w:szCs w:val="24"/>
                <w14:textFill>
                  <w14:solidFill>
                    <w14:schemeClr w14:val="tx1"/>
                  </w14:solidFill>
                </w14:textFill>
              </w:rPr>
              <w:t>服务部分</w:t>
            </w:r>
          </w:p>
        </w:tc>
        <w:tc>
          <w:tcPr>
            <w:tcW w:w="91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宋体" w:hAnsi="宋体" w:eastAsia="微软雅黑" w:cs="方正仿宋_GBK"/>
                <w:color w:val="000000" w:themeColor="text1"/>
                <w:sz w:val="24"/>
                <w:szCs w:val="24"/>
                <w:lang w:val="en-US" w:eastAsia="zh-CN"/>
                <w14:textFill>
                  <w14:solidFill>
                    <w14:schemeClr w14:val="tx1"/>
                  </w14:solidFill>
                </w14:textFill>
              </w:rPr>
            </w:pPr>
            <w:r>
              <w:rPr>
                <w:rFonts w:hint="eastAsia" w:ascii="宋体" w:hAnsi="宋体" w:eastAsia="微软雅黑" w:cs="方正仿宋_GBK"/>
                <w:color w:val="000000" w:themeColor="text1"/>
                <w:sz w:val="24"/>
                <w:szCs w:val="24"/>
                <w:lang w:val="en-US" w:eastAsia="zh-CN"/>
                <w14:textFill>
                  <w14:solidFill>
                    <w14:schemeClr w14:val="tx1"/>
                  </w14:solidFill>
                </w14:textFill>
              </w:rPr>
              <w:t>50</w:t>
            </w:r>
          </w:p>
        </w:tc>
        <w:tc>
          <w:tcPr>
            <w:tcW w:w="57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服务需求内容提供书面方案。</w:t>
            </w:r>
          </w:p>
          <w:p>
            <w:pPr>
              <w:widowControl/>
              <w:spacing w:line="300" w:lineRule="exact"/>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1、服务及现场管理方案。(15分)</w:t>
            </w:r>
          </w:p>
          <w:p>
            <w:pPr>
              <w:widowControl/>
              <w:spacing w:line="300" w:lineRule="exact"/>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①方案描述清晰，完整可行，得15分。</w:t>
            </w:r>
          </w:p>
          <w:p>
            <w:pPr>
              <w:widowControl/>
              <w:spacing w:line="300" w:lineRule="exact"/>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②方案描述较清晰，较可行，得 8-14分。</w:t>
            </w:r>
          </w:p>
          <w:p>
            <w:pPr>
              <w:widowControl/>
              <w:spacing w:line="300" w:lineRule="exact"/>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③方案描述不够清晰，可行性一般，得1-7分。</w:t>
            </w:r>
          </w:p>
          <w:p>
            <w:pPr>
              <w:widowControl/>
              <w:spacing w:line="300" w:lineRule="exact"/>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④无方案，得0分。</w:t>
            </w:r>
          </w:p>
          <w:p>
            <w:pPr>
              <w:widowControl/>
              <w:spacing w:line="300" w:lineRule="exact"/>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2、服务优化方案。(15分)</w:t>
            </w:r>
          </w:p>
          <w:p>
            <w:pPr>
              <w:widowControl/>
              <w:spacing w:line="300" w:lineRule="exact"/>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①方案完整、详细、与本项目相适应，得 15 分。</w:t>
            </w:r>
          </w:p>
          <w:p>
            <w:pPr>
              <w:widowControl/>
              <w:spacing w:line="300" w:lineRule="exact"/>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②方案较完整、详细、与本项目较相适，得 8-14分。</w:t>
            </w:r>
          </w:p>
          <w:p>
            <w:pPr>
              <w:widowControl/>
              <w:spacing w:line="300" w:lineRule="exact"/>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③方案不够完整、详细，与本项目不太相适，得 1-7分。</w:t>
            </w:r>
          </w:p>
          <w:p>
            <w:pPr>
              <w:widowControl/>
              <w:spacing w:line="300" w:lineRule="exact"/>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④无方案，得0分。</w:t>
            </w:r>
          </w:p>
          <w:p>
            <w:pPr>
              <w:widowControl/>
              <w:spacing w:line="300" w:lineRule="exact"/>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3、服务质量保障方案。(10分)</w:t>
            </w:r>
          </w:p>
          <w:p>
            <w:pPr>
              <w:widowControl/>
              <w:spacing w:line="300" w:lineRule="exact"/>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①方案描述清晰，完整可行，得10分。</w:t>
            </w:r>
          </w:p>
          <w:p>
            <w:pPr>
              <w:widowControl/>
              <w:spacing w:line="300" w:lineRule="exact"/>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②方案描述较清晰，较可行，得 5-9分。</w:t>
            </w:r>
          </w:p>
          <w:p>
            <w:pPr>
              <w:widowControl/>
              <w:spacing w:line="300" w:lineRule="exact"/>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③方案描述不够清晰，可行性一般，得 1-4分。</w:t>
            </w:r>
          </w:p>
          <w:p>
            <w:pPr>
              <w:widowControl/>
              <w:spacing w:line="300" w:lineRule="exact"/>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④无方案，得0分。</w:t>
            </w:r>
          </w:p>
          <w:p>
            <w:pPr>
              <w:widowControl/>
              <w:spacing w:line="300" w:lineRule="exact"/>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采购人会</w:t>
            </w:r>
          </w:p>
          <w:p>
            <w:pPr>
              <w:widowControl/>
              <w:spacing w:line="300" w:lineRule="exact"/>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 据 采 购服务要求为标准，对各供应商提供的书</w:t>
            </w:r>
          </w:p>
          <w:p>
            <w:pPr>
              <w:widowControl/>
              <w:spacing w:line="300" w:lineRule="exact"/>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面方案进行 横 向 比较评分。</w:t>
            </w:r>
          </w:p>
          <w:p>
            <w:pPr>
              <w:widowControl/>
              <w:spacing w:line="300" w:lineRule="exact"/>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4、资料管理方案(10分)</w:t>
            </w:r>
          </w:p>
          <w:p>
            <w:pPr>
              <w:widowControl/>
              <w:spacing w:line="300" w:lineRule="exact"/>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①方案描述清晰，完整可行，得10分。</w:t>
            </w:r>
          </w:p>
          <w:p>
            <w:pPr>
              <w:widowControl/>
              <w:spacing w:line="300" w:lineRule="exact"/>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②方案描述较清晰，较可行，得 5-9分。</w:t>
            </w:r>
          </w:p>
          <w:p>
            <w:pPr>
              <w:widowControl/>
              <w:spacing w:line="300" w:lineRule="exact"/>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③方案描述不够清晰，可行性一般，得1-4 分。</w:t>
            </w:r>
          </w:p>
          <w:p>
            <w:pPr>
              <w:widowControl/>
              <w:spacing w:line="300" w:lineRule="exact"/>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④无方案，得0分。</w:t>
            </w:r>
          </w:p>
        </w:tc>
        <w:tc>
          <w:tcPr>
            <w:tcW w:w="135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方正仿宋_GBK"/>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采购人会根据采购服务要求为标准，对各供应商提供的书面方案进行横向比较评分。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67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方正仿宋_GBK"/>
                <w:color w:val="000000" w:themeColor="text1"/>
                <w:sz w:val="24"/>
                <w:szCs w:val="24"/>
                <w14:textFill>
                  <w14:solidFill>
                    <w14:schemeClr w14:val="tx1"/>
                  </w14:solidFill>
                </w14:textFill>
              </w:rPr>
            </w:pPr>
            <w:r>
              <w:rPr>
                <w:rFonts w:hint="eastAsia" w:ascii="宋体" w:hAnsi="宋体" w:cs="方正仿宋_GBK"/>
                <w:color w:val="000000" w:themeColor="text1"/>
                <w:sz w:val="24"/>
                <w:szCs w:val="24"/>
                <w14:textFill>
                  <w14:solidFill>
                    <w14:schemeClr w14:val="tx1"/>
                  </w14:solidFill>
                </w14:textFill>
              </w:rPr>
              <w:t>3</w:t>
            </w:r>
          </w:p>
        </w:tc>
        <w:tc>
          <w:tcPr>
            <w:tcW w:w="12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方正仿宋_GBK"/>
                <w:color w:val="000000" w:themeColor="text1"/>
                <w:sz w:val="24"/>
                <w:szCs w:val="24"/>
                <w14:textFill>
                  <w14:solidFill>
                    <w14:schemeClr w14:val="tx1"/>
                  </w14:solidFill>
                </w14:textFill>
              </w:rPr>
            </w:pPr>
            <w:r>
              <w:rPr>
                <w:rFonts w:hint="eastAsia" w:ascii="宋体" w:hAnsi="宋体" w:cs="方正仿宋_GBK"/>
                <w:color w:val="000000" w:themeColor="text1"/>
                <w:sz w:val="24"/>
                <w:szCs w:val="24"/>
                <w14:textFill>
                  <w14:solidFill>
                    <w14:schemeClr w14:val="tx1"/>
                  </w14:solidFill>
                </w14:textFill>
              </w:rPr>
              <w:t>商务部分</w:t>
            </w:r>
          </w:p>
        </w:tc>
        <w:tc>
          <w:tcPr>
            <w:tcW w:w="91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outlineLvl w:val="2"/>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0</w:t>
            </w:r>
          </w:p>
        </w:tc>
        <w:tc>
          <w:tcPr>
            <w:tcW w:w="57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outlineLvl w:val="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供应商自202</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年1月1日起在全国范围内具有类似项目业绩的，每提供1份合同或其他有效证明文件得5分，最高得20分。</w:t>
            </w:r>
          </w:p>
        </w:tc>
        <w:tc>
          <w:tcPr>
            <w:tcW w:w="135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方正仿宋_GBK"/>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提供合同或其他有效证明文件扫描件。</w:t>
            </w:r>
          </w:p>
        </w:tc>
      </w:tr>
    </w:tbl>
    <w:p>
      <w:pPr>
        <w:spacing w:line="312" w:lineRule="auto"/>
        <w:ind w:firstLine="480" w:firstLineChars="200"/>
        <w:rPr>
          <w:rFonts w:hint="eastAsia" w:ascii="宋体" w:hAnsi="宋体" w:eastAsia="宋体" w:cs="宋体"/>
          <w:color w:val="FF0000"/>
          <w:sz w:val="24"/>
          <w:szCs w:val="24"/>
          <w:lang w:eastAsia="zh-CN"/>
        </w:rPr>
      </w:pPr>
    </w:p>
    <w:p>
      <w:pPr>
        <w:widowControl/>
        <w:jc w:val="left"/>
        <w:rPr>
          <w:rFonts w:ascii="宋体" w:hAnsi="宋体" w:cs="宋体"/>
          <w:color w:val="FF0000"/>
          <w:sz w:val="24"/>
          <w:szCs w:val="24"/>
        </w:rPr>
      </w:pPr>
      <w:r>
        <w:rPr>
          <w:rFonts w:ascii="宋体" w:hAnsi="宋体" w:cs="宋体"/>
          <w:color w:val="FF0000"/>
          <w:sz w:val="24"/>
          <w:szCs w:val="24"/>
        </w:rPr>
        <w:br w:type="page"/>
      </w:r>
    </w:p>
    <w:p>
      <w:pPr>
        <w:spacing w:line="700" w:lineRule="exact"/>
        <w:jc w:val="center"/>
        <w:rPr>
          <w:rFonts w:hint="eastAsia" w:ascii="黑体" w:hAnsi="黑体" w:eastAsia="黑体"/>
          <w:color w:val="auto"/>
          <w:sz w:val="36"/>
          <w:szCs w:val="30"/>
          <w:lang w:eastAsia="zh-CN"/>
        </w:rPr>
      </w:pPr>
    </w:p>
    <w:p>
      <w:pPr>
        <w:spacing w:line="700" w:lineRule="exact"/>
        <w:jc w:val="center"/>
        <w:rPr>
          <w:rFonts w:hint="eastAsia" w:ascii="黑体" w:hAnsi="黑体" w:eastAsia="黑体"/>
          <w:color w:val="auto"/>
          <w:sz w:val="44"/>
          <w:szCs w:val="36"/>
          <w:lang w:val="en-US" w:eastAsia="zh-CN"/>
        </w:rPr>
      </w:pPr>
      <w:r>
        <w:rPr>
          <w:rFonts w:hint="eastAsia" w:ascii="黑体" w:hAnsi="黑体" w:eastAsia="黑体"/>
          <w:color w:val="auto"/>
          <w:sz w:val="44"/>
          <w:szCs w:val="36"/>
          <w:lang w:val="en-US" w:eastAsia="zh-CN"/>
        </w:rPr>
        <w:t>昌都市委组织部标准化面试考场建设项目跟踪审计咨询服务工作</w:t>
      </w:r>
    </w:p>
    <w:p>
      <w:pPr>
        <w:pStyle w:val="4"/>
        <w:rPr>
          <w:color w:val="auto"/>
        </w:rPr>
      </w:pPr>
    </w:p>
    <w:p>
      <w:pPr>
        <w:pStyle w:val="7"/>
        <w:spacing w:line="360" w:lineRule="auto"/>
        <w:jc w:val="center"/>
        <w:rPr>
          <w:rFonts w:hAnsi="宋体"/>
          <w:b/>
          <w:color w:val="auto"/>
          <w:szCs w:val="28"/>
        </w:rPr>
      </w:pPr>
    </w:p>
    <w:p>
      <w:pPr>
        <w:pStyle w:val="7"/>
        <w:tabs>
          <w:tab w:val="left" w:pos="1260"/>
        </w:tabs>
        <w:spacing w:line="360" w:lineRule="auto"/>
        <w:jc w:val="center"/>
        <w:rPr>
          <w:rFonts w:hAnsi="宋体"/>
          <w:b/>
          <w:color w:val="auto"/>
          <w:spacing w:val="100"/>
          <w:w w:val="110"/>
          <w:kern w:val="0"/>
          <w:sz w:val="48"/>
          <w:szCs w:val="48"/>
        </w:rPr>
      </w:pPr>
    </w:p>
    <w:p>
      <w:pPr>
        <w:rPr>
          <w:rFonts w:hAnsi="宋体"/>
          <w:b/>
          <w:color w:val="auto"/>
          <w:spacing w:val="100"/>
          <w:w w:val="110"/>
          <w:kern w:val="0"/>
          <w:sz w:val="48"/>
          <w:szCs w:val="48"/>
        </w:rPr>
      </w:pPr>
    </w:p>
    <w:p>
      <w:pPr>
        <w:rPr>
          <w:rFonts w:hAnsi="宋体"/>
          <w:b/>
          <w:color w:val="auto"/>
          <w:spacing w:val="100"/>
          <w:w w:val="110"/>
          <w:kern w:val="0"/>
          <w:sz w:val="48"/>
          <w:szCs w:val="48"/>
        </w:rPr>
      </w:pPr>
    </w:p>
    <w:p>
      <w:pPr>
        <w:rPr>
          <w:rFonts w:hAnsi="宋体"/>
          <w:b/>
          <w:color w:val="auto"/>
          <w:spacing w:val="100"/>
          <w:w w:val="110"/>
          <w:kern w:val="0"/>
          <w:sz w:val="48"/>
          <w:szCs w:val="48"/>
        </w:rPr>
      </w:pPr>
    </w:p>
    <w:p>
      <w:pPr>
        <w:pStyle w:val="7"/>
        <w:tabs>
          <w:tab w:val="left" w:pos="1260"/>
        </w:tabs>
        <w:spacing w:line="360" w:lineRule="auto"/>
        <w:jc w:val="center"/>
        <w:rPr>
          <w:rFonts w:hAnsi="宋体"/>
          <w:b/>
          <w:color w:val="auto"/>
          <w:spacing w:val="100"/>
          <w:w w:val="110"/>
          <w:kern w:val="0"/>
          <w:sz w:val="48"/>
          <w:szCs w:val="48"/>
        </w:rPr>
      </w:pPr>
    </w:p>
    <w:p>
      <w:pPr>
        <w:pStyle w:val="7"/>
        <w:tabs>
          <w:tab w:val="left" w:pos="1260"/>
        </w:tabs>
        <w:spacing w:line="360" w:lineRule="auto"/>
        <w:jc w:val="center"/>
        <w:rPr>
          <w:rFonts w:hAnsi="宋体"/>
          <w:b/>
          <w:color w:val="auto"/>
          <w:spacing w:val="100"/>
          <w:w w:val="110"/>
          <w:sz w:val="48"/>
          <w:szCs w:val="48"/>
        </w:rPr>
      </w:pPr>
      <w:r>
        <w:rPr>
          <w:rFonts w:hint="eastAsia" w:hAnsi="宋体"/>
          <w:b/>
          <w:color w:val="auto"/>
          <w:spacing w:val="100"/>
          <w:w w:val="110"/>
          <w:kern w:val="0"/>
          <w:sz w:val="48"/>
          <w:szCs w:val="48"/>
        </w:rPr>
        <w:t>询比文件</w:t>
      </w:r>
    </w:p>
    <w:p>
      <w:pPr>
        <w:pStyle w:val="7"/>
        <w:spacing w:line="360" w:lineRule="auto"/>
        <w:jc w:val="center"/>
        <w:rPr>
          <w:rFonts w:hAnsi="宋体"/>
          <w:b/>
          <w:color w:val="auto"/>
        </w:rPr>
      </w:pPr>
    </w:p>
    <w:p>
      <w:pPr>
        <w:pStyle w:val="7"/>
        <w:spacing w:line="360" w:lineRule="auto"/>
        <w:jc w:val="center"/>
        <w:rPr>
          <w:rFonts w:hAnsi="宋体"/>
          <w:b/>
          <w:color w:val="auto"/>
        </w:rPr>
      </w:pPr>
    </w:p>
    <w:p>
      <w:pPr>
        <w:pStyle w:val="7"/>
        <w:spacing w:line="360" w:lineRule="auto"/>
        <w:ind w:firstLine="967" w:firstLineChars="344"/>
        <w:rPr>
          <w:rFonts w:hAnsi="宋体"/>
          <w:b/>
          <w:color w:val="auto"/>
          <w:szCs w:val="28"/>
          <w:u w:val="single"/>
        </w:rPr>
      </w:pPr>
    </w:p>
    <w:p>
      <w:pPr>
        <w:pStyle w:val="7"/>
        <w:spacing w:line="360" w:lineRule="auto"/>
        <w:ind w:firstLine="843" w:firstLineChars="300"/>
        <w:rPr>
          <w:rFonts w:hAnsi="宋体"/>
          <w:b/>
          <w:color w:val="auto"/>
        </w:rPr>
      </w:pPr>
    </w:p>
    <w:p>
      <w:pPr>
        <w:rPr>
          <w:color w:val="auto"/>
        </w:rPr>
      </w:pPr>
    </w:p>
    <w:p>
      <w:pPr>
        <w:rPr>
          <w:rFonts w:hAnsi="宋体"/>
          <w:b/>
          <w:color w:val="auto"/>
        </w:rPr>
      </w:pPr>
    </w:p>
    <w:p>
      <w:pPr>
        <w:rPr>
          <w:rFonts w:hAnsi="宋体"/>
          <w:b/>
          <w:color w:val="auto"/>
        </w:rPr>
      </w:pPr>
    </w:p>
    <w:p>
      <w:pPr>
        <w:pStyle w:val="7"/>
        <w:spacing w:line="360" w:lineRule="auto"/>
        <w:ind w:firstLine="843" w:firstLineChars="300"/>
        <w:rPr>
          <w:rFonts w:hAnsi="宋体"/>
          <w:b/>
          <w:color w:val="auto"/>
        </w:rPr>
      </w:pPr>
    </w:p>
    <w:p>
      <w:pPr>
        <w:pStyle w:val="5"/>
        <w:spacing w:line="360" w:lineRule="auto"/>
        <w:ind w:firstLine="967" w:firstLineChars="344"/>
        <w:outlineLvl w:val="1"/>
        <w:rPr>
          <w:rFonts w:ascii="宋体" w:hAnsi="宋体"/>
          <w:b/>
          <w:color w:val="auto"/>
          <w:sz w:val="28"/>
          <w:szCs w:val="28"/>
        </w:rPr>
      </w:pPr>
      <w:bookmarkStart w:id="34" w:name="_Toc3401"/>
      <w:bookmarkStart w:id="35" w:name="_Toc25848"/>
      <w:bookmarkStart w:id="36" w:name="_Toc31723"/>
      <w:r>
        <w:rPr>
          <w:rFonts w:hint="eastAsia" w:ascii="宋体" w:hAnsi="宋体"/>
          <w:b/>
          <w:color w:val="auto"/>
          <w:sz w:val="28"/>
          <w:szCs w:val="28"/>
        </w:rPr>
        <w:t>供应商名称：</w:t>
      </w:r>
      <w:r>
        <w:rPr>
          <w:rFonts w:hint="eastAsia" w:ascii="宋体" w:hAnsi="宋体"/>
          <w:b/>
          <w:color w:val="auto"/>
          <w:sz w:val="28"/>
          <w:szCs w:val="28"/>
          <w:u w:val="single"/>
        </w:rPr>
        <w:t xml:space="preserve">                </w:t>
      </w:r>
      <w:r>
        <w:rPr>
          <w:rFonts w:hint="eastAsia" w:ascii="宋体" w:hAnsi="宋体"/>
          <w:b/>
          <w:color w:val="auto"/>
          <w:sz w:val="28"/>
          <w:szCs w:val="28"/>
        </w:rPr>
        <w:t>（盖章）</w:t>
      </w:r>
      <w:bookmarkEnd w:id="34"/>
      <w:bookmarkEnd w:id="35"/>
      <w:bookmarkEnd w:id="36"/>
    </w:p>
    <w:p>
      <w:pPr>
        <w:pStyle w:val="5"/>
        <w:spacing w:line="360" w:lineRule="auto"/>
        <w:ind w:firstLine="967" w:firstLineChars="344"/>
        <w:outlineLvl w:val="1"/>
        <w:rPr>
          <w:rFonts w:ascii="宋体" w:hAnsi="宋体"/>
          <w:b/>
          <w:color w:val="auto"/>
          <w:sz w:val="28"/>
          <w:szCs w:val="28"/>
        </w:rPr>
      </w:pPr>
      <w:bookmarkStart w:id="37" w:name="_Toc16082"/>
      <w:bookmarkStart w:id="38" w:name="_Toc25297"/>
      <w:bookmarkStart w:id="39" w:name="_Toc13102"/>
      <w:r>
        <w:rPr>
          <w:rFonts w:hint="eastAsia" w:ascii="宋体" w:hAnsi="宋体"/>
          <w:b/>
          <w:color w:val="auto"/>
          <w:sz w:val="28"/>
          <w:szCs w:val="28"/>
        </w:rPr>
        <w:t>日期：</w:t>
      </w:r>
      <w:r>
        <w:rPr>
          <w:rFonts w:hint="eastAsia" w:ascii="宋体" w:hAnsi="宋体"/>
          <w:b/>
          <w:color w:val="auto"/>
          <w:sz w:val="28"/>
          <w:szCs w:val="28"/>
          <w:u w:val="single"/>
        </w:rPr>
        <w:t xml:space="preserve">             </w:t>
      </w:r>
      <w:r>
        <w:rPr>
          <w:rFonts w:hint="eastAsia" w:ascii="宋体" w:hAnsi="宋体"/>
          <w:b/>
          <w:color w:val="auto"/>
          <w:sz w:val="28"/>
          <w:szCs w:val="28"/>
        </w:rPr>
        <w:t>年</w:t>
      </w:r>
      <w:r>
        <w:rPr>
          <w:rFonts w:hint="eastAsia" w:ascii="宋体" w:hAnsi="宋体"/>
          <w:b/>
          <w:color w:val="auto"/>
          <w:sz w:val="28"/>
          <w:szCs w:val="28"/>
          <w:u w:val="single"/>
        </w:rPr>
        <w:t xml:space="preserve">      </w:t>
      </w:r>
      <w:r>
        <w:rPr>
          <w:rFonts w:hint="eastAsia" w:ascii="宋体" w:hAnsi="宋体"/>
          <w:b/>
          <w:color w:val="auto"/>
          <w:sz w:val="28"/>
          <w:szCs w:val="28"/>
        </w:rPr>
        <w:t>月</w:t>
      </w:r>
      <w:r>
        <w:rPr>
          <w:rFonts w:hint="eastAsia" w:ascii="宋体" w:hAnsi="宋体"/>
          <w:b/>
          <w:color w:val="auto"/>
          <w:sz w:val="28"/>
          <w:szCs w:val="28"/>
          <w:u w:val="single"/>
        </w:rPr>
        <w:t xml:space="preserve">      </w:t>
      </w:r>
      <w:r>
        <w:rPr>
          <w:rFonts w:hint="eastAsia" w:ascii="宋体" w:hAnsi="宋体"/>
          <w:b/>
          <w:color w:val="auto"/>
          <w:sz w:val="28"/>
          <w:szCs w:val="28"/>
        </w:rPr>
        <w:t>日</w:t>
      </w:r>
      <w:bookmarkEnd w:id="37"/>
      <w:bookmarkEnd w:id="38"/>
      <w:bookmarkEnd w:id="39"/>
    </w:p>
    <w:p>
      <w:pPr>
        <w:rPr>
          <w:rFonts w:ascii="宋体" w:hAnsi="宋体" w:cs="宋体"/>
          <w:color w:val="auto"/>
          <w:sz w:val="24"/>
          <w:szCs w:val="24"/>
        </w:rPr>
      </w:pPr>
    </w:p>
    <w:p>
      <w:pPr>
        <w:spacing w:line="312" w:lineRule="auto"/>
        <w:jc w:val="center"/>
        <w:rPr>
          <w:rFonts w:ascii="宋体" w:hAnsi="宋体" w:cs="宋体"/>
          <w:b/>
          <w:color w:val="auto"/>
          <w:szCs w:val="28"/>
        </w:rPr>
      </w:pPr>
    </w:p>
    <w:p>
      <w:pPr>
        <w:jc w:val="center"/>
        <w:rPr>
          <w:rFonts w:ascii="宋体" w:hAnsi="宋体"/>
          <w:color w:val="auto"/>
          <w:sz w:val="30"/>
          <w:szCs w:val="30"/>
        </w:rPr>
      </w:pPr>
      <w:bookmarkStart w:id="40" w:name="_Toc20755"/>
    </w:p>
    <w:p>
      <w:pPr>
        <w:jc w:val="center"/>
        <w:rPr>
          <w:rFonts w:ascii="宋体" w:hAnsi="宋体"/>
          <w:color w:val="auto"/>
          <w:sz w:val="30"/>
          <w:szCs w:val="30"/>
        </w:rPr>
      </w:pPr>
    </w:p>
    <w:p>
      <w:pPr>
        <w:jc w:val="center"/>
        <w:rPr>
          <w:rFonts w:ascii="宋体" w:hAnsi="宋体"/>
          <w:color w:val="auto"/>
          <w:sz w:val="30"/>
          <w:szCs w:val="30"/>
        </w:rPr>
      </w:pPr>
    </w:p>
    <w:bookmarkEnd w:id="40"/>
    <w:p>
      <w:pPr>
        <w:jc w:val="center"/>
        <w:rPr>
          <w:color w:val="auto"/>
          <w:sz w:val="30"/>
          <w:szCs w:val="30"/>
        </w:rPr>
      </w:pPr>
      <w:r>
        <w:rPr>
          <w:rFonts w:ascii="宋体" w:hAnsi="宋体"/>
          <w:color w:val="auto"/>
          <w:sz w:val="30"/>
          <w:szCs w:val="30"/>
        </w:rPr>
        <w:t>目录</w:t>
      </w:r>
    </w:p>
    <w:p>
      <w:pPr>
        <w:spacing w:line="360" w:lineRule="auto"/>
        <w:rPr>
          <w:rFonts w:ascii="宋体" w:hAnsi="宋体" w:cs="宋体"/>
          <w:color w:val="auto"/>
          <w:szCs w:val="21"/>
        </w:rPr>
      </w:pPr>
    </w:p>
    <w:p>
      <w:pPr>
        <w:spacing w:line="360" w:lineRule="auto"/>
        <w:rPr>
          <w:rFonts w:ascii="宋体" w:hAnsi="宋体"/>
          <w:color w:val="auto"/>
        </w:rPr>
      </w:pPr>
    </w:p>
    <w:p>
      <w:pPr>
        <w:pStyle w:val="4"/>
        <w:rPr>
          <w:color w:val="auto"/>
          <w:szCs w:val="21"/>
        </w:rPr>
      </w:pPr>
    </w:p>
    <w:p>
      <w:pPr>
        <w:rPr>
          <w:rFonts w:ascii="宋体" w:hAnsi="宋体"/>
          <w:color w:val="auto"/>
          <w:szCs w:val="21"/>
        </w:rPr>
      </w:pPr>
    </w:p>
    <w:p>
      <w:pPr>
        <w:pStyle w:val="4"/>
        <w:rPr>
          <w:color w:val="auto"/>
          <w:szCs w:val="21"/>
        </w:rPr>
      </w:pPr>
    </w:p>
    <w:p>
      <w:pPr>
        <w:rPr>
          <w:rFonts w:ascii="宋体" w:hAnsi="宋体"/>
          <w:color w:val="auto"/>
          <w:szCs w:val="21"/>
        </w:rPr>
      </w:pPr>
    </w:p>
    <w:p>
      <w:pPr>
        <w:pStyle w:val="4"/>
        <w:rPr>
          <w:color w:val="auto"/>
          <w:szCs w:val="21"/>
        </w:rPr>
      </w:pPr>
    </w:p>
    <w:p>
      <w:pPr>
        <w:rPr>
          <w:rFonts w:ascii="宋体" w:hAnsi="宋体"/>
          <w:color w:val="auto"/>
          <w:szCs w:val="21"/>
        </w:rPr>
      </w:pPr>
    </w:p>
    <w:p>
      <w:pPr>
        <w:pStyle w:val="4"/>
        <w:rPr>
          <w:color w:val="auto"/>
          <w:szCs w:val="21"/>
        </w:rPr>
      </w:pPr>
    </w:p>
    <w:p>
      <w:pPr>
        <w:rPr>
          <w:rFonts w:ascii="宋体" w:hAnsi="宋体"/>
          <w:color w:val="auto"/>
          <w:szCs w:val="21"/>
        </w:rPr>
      </w:pPr>
    </w:p>
    <w:p>
      <w:pPr>
        <w:pStyle w:val="4"/>
        <w:rPr>
          <w:color w:val="auto"/>
          <w:szCs w:val="21"/>
        </w:rPr>
      </w:pPr>
    </w:p>
    <w:p>
      <w:pPr>
        <w:rPr>
          <w:rFonts w:ascii="宋体" w:hAnsi="宋体"/>
          <w:color w:val="auto"/>
          <w:szCs w:val="21"/>
        </w:rPr>
      </w:pPr>
    </w:p>
    <w:p>
      <w:pPr>
        <w:pStyle w:val="4"/>
        <w:rPr>
          <w:color w:val="auto"/>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pStyle w:val="4"/>
        <w:rPr>
          <w:color w:val="auto"/>
        </w:rPr>
      </w:pPr>
    </w:p>
    <w:p>
      <w:pPr>
        <w:rPr>
          <w:color w:val="auto"/>
        </w:rPr>
      </w:pPr>
    </w:p>
    <w:p>
      <w:pPr>
        <w:pStyle w:val="4"/>
        <w:rPr>
          <w:color w:val="auto"/>
        </w:rPr>
      </w:pPr>
    </w:p>
    <w:p>
      <w:pPr>
        <w:rPr>
          <w:color w:val="auto"/>
        </w:rPr>
      </w:pPr>
    </w:p>
    <w:p>
      <w:pPr>
        <w:pStyle w:val="4"/>
        <w:rPr>
          <w:color w:val="auto"/>
        </w:rPr>
      </w:pPr>
    </w:p>
    <w:p>
      <w:pPr>
        <w:rPr>
          <w:color w:val="auto"/>
        </w:rPr>
      </w:pPr>
    </w:p>
    <w:p>
      <w:pPr>
        <w:pStyle w:val="4"/>
        <w:rPr>
          <w:color w:val="auto"/>
        </w:rPr>
      </w:pPr>
    </w:p>
    <w:p>
      <w:pPr>
        <w:rPr>
          <w:color w:val="auto"/>
        </w:rPr>
      </w:pPr>
    </w:p>
    <w:p>
      <w:pPr>
        <w:pStyle w:val="4"/>
        <w:rPr>
          <w:color w:val="auto"/>
        </w:rPr>
      </w:pPr>
    </w:p>
    <w:p>
      <w:pPr>
        <w:spacing w:line="360" w:lineRule="auto"/>
        <w:ind w:left="566" w:hanging="565" w:hangingChars="202"/>
        <w:rPr>
          <w:rFonts w:ascii="宋体" w:hAnsi="宋体"/>
          <w:color w:val="auto"/>
          <w:szCs w:val="21"/>
          <w:u w:val="single"/>
        </w:rPr>
      </w:pPr>
      <w:r>
        <w:rPr>
          <w:rFonts w:hint="eastAsia" w:ascii="宋体" w:hAnsi="宋体"/>
          <w:color w:val="auto"/>
          <w:szCs w:val="21"/>
        </w:rPr>
        <w:t>注：</w:t>
      </w:r>
      <w:r>
        <w:rPr>
          <w:rFonts w:hint="eastAsia" w:ascii="宋体" w:hAnsi="宋体"/>
          <w:color w:val="auto"/>
          <w:szCs w:val="21"/>
          <w:u w:val="single"/>
        </w:rPr>
        <w:t>请投标供应商按照以下要求的格式、内容、顺序制作询比文件，并请编制目录及页码，否则可能将影响对询比文件的评价</w:t>
      </w:r>
      <w:r>
        <w:rPr>
          <w:rFonts w:hint="eastAsia" w:ascii="宋体" w:hAnsi="宋体"/>
          <w:color w:val="auto"/>
          <w:szCs w:val="21"/>
          <w:u w:val="none"/>
        </w:rPr>
        <w:t>。</w:t>
      </w:r>
    </w:p>
    <w:p>
      <w:pPr>
        <w:spacing w:line="312" w:lineRule="auto"/>
        <w:jc w:val="center"/>
        <w:rPr>
          <w:rFonts w:ascii="宋体" w:hAnsi="宋体" w:cs="宋体"/>
          <w:b/>
          <w:color w:val="auto"/>
          <w:szCs w:val="28"/>
        </w:rPr>
      </w:pPr>
    </w:p>
    <w:p>
      <w:pPr>
        <w:spacing w:line="312" w:lineRule="auto"/>
        <w:jc w:val="center"/>
        <w:rPr>
          <w:rFonts w:ascii="宋体" w:hAnsi="宋体" w:cs="宋体"/>
          <w:b/>
          <w:color w:val="auto"/>
          <w:szCs w:val="28"/>
        </w:rPr>
      </w:pPr>
    </w:p>
    <w:p>
      <w:pPr>
        <w:spacing w:line="312" w:lineRule="auto"/>
        <w:jc w:val="center"/>
        <w:rPr>
          <w:rFonts w:ascii="宋体" w:hAnsi="宋体" w:cs="宋体"/>
          <w:b/>
          <w:color w:val="auto"/>
          <w:szCs w:val="28"/>
        </w:rPr>
      </w:pPr>
    </w:p>
    <w:p>
      <w:pPr>
        <w:spacing w:line="312" w:lineRule="auto"/>
        <w:jc w:val="center"/>
        <w:rPr>
          <w:rFonts w:ascii="宋体" w:hAnsi="宋体" w:cs="宋体"/>
          <w:b/>
          <w:color w:val="auto"/>
          <w:szCs w:val="28"/>
        </w:rPr>
      </w:pPr>
    </w:p>
    <w:p>
      <w:pPr>
        <w:spacing w:line="312" w:lineRule="auto"/>
        <w:jc w:val="center"/>
        <w:rPr>
          <w:rFonts w:ascii="宋体" w:hAnsi="宋体" w:cs="宋体"/>
          <w:b/>
          <w:color w:val="auto"/>
          <w:szCs w:val="28"/>
        </w:rPr>
      </w:pPr>
    </w:p>
    <w:p>
      <w:pPr>
        <w:numPr>
          <w:ilvl w:val="0"/>
          <w:numId w:val="1"/>
        </w:numPr>
        <w:spacing w:line="312" w:lineRule="auto"/>
        <w:rPr>
          <w:rFonts w:ascii="宋体" w:hAnsi="宋体" w:cs="宋体"/>
          <w:b/>
          <w:color w:val="auto"/>
          <w:sz w:val="24"/>
          <w:szCs w:val="24"/>
        </w:rPr>
      </w:pPr>
      <w:r>
        <w:rPr>
          <w:rFonts w:hint="eastAsia" w:ascii="宋体" w:hAnsi="宋体" w:cs="宋体"/>
          <w:b/>
          <w:color w:val="auto"/>
          <w:sz w:val="24"/>
          <w:szCs w:val="24"/>
        </w:rPr>
        <w:t>报价</w:t>
      </w:r>
    </w:p>
    <w:p>
      <w:pPr>
        <w:spacing w:line="312" w:lineRule="auto"/>
        <w:rPr>
          <w:rFonts w:ascii="宋体" w:hAnsi="宋体" w:cs="宋体"/>
          <w:b/>
          <w:color w:val="auto"/>
          <w:sz w:val="24"/>
          <w:szCs w:val="24"/>
        </w:rPr>
      </w:pPr>
    </w:p>
    <w:p>
      <w:pPr>
        <w:tabs>
          <w:tab w:val="left" w:pos="6300"/>
        </w:tabs>
        <w:snapToGrid w:val="0"/>
        <w:spacing w:line="312" w:lineRule="auto"/>
        <w:ind w:firstLine="480" w:firstLineChars="200"/>
        <w:rPr>
          <w:rFonts w:ascii="宋体" w:hAnsi="宋体" w:cs="宋体"/>
          <w:bCs/>
          <w:color w:val="auto"/>
          <w:sz w:val="24"/>
          <w:szCs w:val="24"/>
        </w:rPr>
      </w:pPr>
      <w:r>
        <w:rPr>
          <w:rFonts w:hint="eastAsia" w:ascii="宋体" w:hAnsi="宋体" w:cs="宋体"/>
          <w:bCs/>
          <w:color w:val="auto"/>
          <w:sz w:val="24"/>
          <w:szCs w:val="24"/>
        </w:rPr>
        <w:t>（一）报价函</w:t>
      </w:r>
    </w:p>
    <w:p>
      <w:pPr>
        <w:tabs>
          <w:tab w:val="left" w:pos="6300"/>
        </w:tabs>
        <w:snapToGrid w:val="0"/>
        <w:spacing w:line="360" w:lineRule="auto"/>
        <w:jc w:val="center"/>
        <w:outlineLvl w:val="0"/>
        <w:rPr>
          <w:rFonts w:ascii="宋体" w:hAnsi="宋体" w:cs="宋体"/>
          <w:b/>
          <w:color w:val="auto"/>
          <w:szCs w:val="28"/>
        </w:rPr>
      </w:pPr>
      <w:r>
        <w:rPr>
          <w:rFonts w:hint="eastAsia" w:ascii="宋体" w:hAnsi="宋体" w:cs="宋体"/>
          <w:b/>
          <w:color w:val="auto"/>
          <w:szCs w:val="28"/>
        </w:rPr>
        <w:t>报价函</w:t>
      </w:r>
    </w:p>
    <w:p>
      <w:pPr>
        <w:tabs>
          <w:tab w:val="left" w:pos="6300"/>
        </w:tabs>
        <w:snapToGrid w:val="0"/>
        <w:spacing w:line="360" w:lineRule="auto"/>
        <w:rPr>
          <w:rFonts w:ascii="宋体" w:hAnsi="宋体" w:cs="宋体"/>
          <w:color w:val="auto"/>
          <w:sz w:val="24"/>
          <w:szCs w:val="24"/>
        </w:rPr>
      </w:pPr>
      <w:r>
        <w:rPr>
          <w:rFonts w:hint="eastAsia" w:ascii="宋体" w:hAnsi="宋体" w:cs="宋体"/>
          <w:color w:val="auto"/>
          <w:sz w:val="24"/>
          <w:szCs w:val="24"/>
          <w:u w:val="single"/>
        </w:rPr>
        <w:t>（采购人名称）</w:t>
      </w:r>
      <w:r>
        <w:rPr>
          <w:rFonts w:hint="eastAsia" w:ascii="宋体" w:hAnsi="宋体" w:cs="宋体"/>
          <w:color w:val="auto"/>
          <w:sz w:val="24"/>
          <w:szCs w:val="24"/>
        </w:rPr>
        <w:t>：</w:t>
      </w:r>
    </w:p>
    <w:p>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我方收到____________________________（项目名称）的询比</w:t>
      </w:r>
      <w:r>
        <w:rPr>
          <w:rFonts w:ascii="宋体" w:hAnsi="宋体" w:cs="宋体"/>
          <w:color w:val="auto"/>
          <w:sz w:val="24"/>
          <w:szCs w:val="24"/>
        </w:rPr>
        <w:t>采购</w:t>
      </w:r>
      <w:r>
        <w:rPr>
          <w:rFonts w:hint="eastAsia" w:ascii="宋体" w:hAnsi="宋体" w:cs="宋体"/>
          <w:color w:val="auto"/>
          <w:sz w:val="24"/>
          <w:szCs w:val="24"/>
        </w:rPr>
        <w:t>文件，经详细研究，决定参加该项目的询比。</w:t>
      </w:r>
    </w:p>
    <w:p>
      <w:pPr>
        <w:tabs>
          <w:tab w:val="left" w:pos="6300"/>
        </w:tabs>
        <w:snapToGrid w:val="0"/>
        <w:spacing w:line="360" w:lineRule="auto"/>
        <w:ind w:left="14" w:leftChars="5" w:firstLine="458" w:firstLineChars="191"/>
        <w:jc w:val="left"/>
        <w:rPr>
          <w:rFonts w:hint="eastAsia" w:ascii="宋体" w:hAnsi="宋体" w:eastAsia="宋体" w:cs="宋体"/>
          <w:color w:val="auto"/>
          <w:sz w:val="24"/>
          <w:szCs w:val="24"/>
          <w:lang w:val="en-US" w:eastAsia="zh-CN"/>
        </w:rPr>
      </w:pPr>
      <w:r>
        <w:rPr>
          <w:rFonts w:hint="eastAsia" w:ascii="宋体" w:hAnsi="宋体" w:cs="宋体"/>
          <w:color w:val="auto"/>
          <w:sz w:val="24"/>
          <w:szCs w:val="24"/>
        </w:rPr>
        <w:t>1、愿意按照询比采购文件中的一切要求，提供本项目的技术服务，报价为人民币</w:t>
      </w:r>
      <w:r>
        <w:rPr>
          <w:rFonts w:hint="eastAsia" w:ascii="宋体" w:hAnsi="宋体" w:cs="宋体"/>
          <w:color w:val="auto"/>
          <w:sz w:val="24"/>
          <w:szCs w:val="24"/>
          <w:u w:val="single"/>
        </w:rPr>
        <w:t>大写：     元整</w:t>
      </w:r>
      <w:r>
        <w:rPr>
          <w:rFonts w:hint="eastAsia" w:ascii="宋体" w:hAnsi="宋体" w:cs="宋体"/>
          <w:color w:val="auto"/>
          <w:sz w:val="24"/>
          <w:szCs w:val="24"/>
        </w:rPr>
        <w:t>；人民币</w:t>
      </w:r>
      <w:r>
        <w:rPr>
          <w:rFonts w:hint="eastAsia" w:ascii="宋体" w:hAnsi="宋体" w:cs="宋体"/>
          <w:color w:val="auto"/>
          <w:sz w:val="24"/>
          <w:szCs w:val="24"/>
          <w:u w:val="single"/>
        </w:rPr>
        <w:t xml:space="preserve">小写：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 xml:space="preserve">  元</w:t>
      </w:r>
      <w:r>
        <w:rPr>
          <w:rFonts w:hint="eastAsia" w:ascii="宋体" w:hAnsi="宋体" w:cs="宋体"/>
          <w:color w:val="auto"/>
          <w:sz w:val="24"/>
          <w:szCs w:val="24"/>
        </w:rPr>
        <w:t>。</w:t>
      </w:r>
    </w:p>
    <w:p>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2、我方现提交的响应文件为：响应文件电子文档壹份。</w:t>
      </w:r>
    </w:p>
    <w:p>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3、我方承诺：本次询比的有效期为90天。</w:t>
      </w:r>
    </w:p>
    <w:p>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4、我方完全理解和接受贵方询比</w:t>
      </w:r>
      <w:r>
        <w:rPr>
          <w:rFonts w:ascii="宋体" w:hAnsi="宋体" w:cs="宋体"/>
          <w:color w:val="auto"/>
          <w:sz w:val="24"/>
          <w:szCs w:val="24"/>
        </w:rPr>
        <w:t>采购</w:t>
      </w:r>
      <w:r>
        <w:rPr>
          <w:rFonts w:hint="eastAsia" w:ascii="宋体" w:hAnsi="宋体" w:cs="宋体"/>
          <w:color w:val="auto"/>
          <w:sz w:val="24"/>
          <w:szCs w:val="24"/>
        </w:rPr>
        <w:t>文件的一切规定和要求及评审办法。</w:t>
      </w:r>
    </w:p>
    <w:p>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5、在整个询比</w:t>
      </w:r>
      <w:r>
        <w:rPr>
          <w:rFonts w:ascii="宋体" w:hAnsi="宋体" w:cs="宋体"/>
          <w:color w:val="auto"/>
          <w:sz w:val="24"/>
          <w:szCs w:val="24"/>
        </w:rPr>
        <w:t>采购</w:t>
      </w:r>
      <w:r>
        <w:rPr>
          <w:rFonts w:hint="eastAsia" w:ascii="宋体" w:hAnsi="宋体" w:cs="宋体"/>
          <w:color w:val="auto"/>
          <w:sz w:val="24"/>
          <w:szCs w:val="24"/>
        </w:rPr>
        <w:t>过程中，我方若有违规行为，接受按照平台相关规定给予惩罚。</w:t>
      </w:r>
    </w:p>
    <w:p>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6、我方若中选，将按照询比结果签订合同，并且严格履行合同义务。本承诺函将成为合同不可分割的一部分，与合同具有同等的法律效力。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7、</w:t>
      </w:r>
      <w:r>
        <w:rPr>
          <w:rFonts w:hint="eastAsia" w:ascii="宋体" w:hAnsi="宋体" w:cs="宋体"/>
          <w:color w:val="auto"/>
          <w:sz w:val="24"/>
          <w:szCs w:val="28"/>
        </w:rPr>
        <w:t>我方理解，最低报价不是成交的唯一条件。</w:t>
      </w:r>
    </w:p>
    <w:p>
      <w:pPr>
        <w:pStyle w:val="4"/>
        <w:rPr>
          <w:color w:val="auto"/>
        </w:rPr>
      </w:pPr>
    </w:p>
    <w:p>
      <w:pPr>
        <w:tabs>
          <w:tab w:val="left" w:pos="6300"/>
        </w:tabs>
        <w:snapToGrid w:val="0"/>
        <w:spacing w:line="360" w:lineRule="auto"/>
        <w:ind w:firstLine="570"/>
        <w:rPr>
          <w:rFonts w:ascii="宋体" w:hAnsi="宋体" w:cs="宋体"/>
          <w:color w:val="auto"/>
          <w:sz w:val="24"/>
          <w:szCs w:val="24"/>
        </w:rPr>
      </w:pPr>
    </w:p>
    <w:p>
      <w:pPr>
        <w:tabs>
          <w:tab w:val="left" w:pos="6300"/>
        </w:tabs>
        <w:snapToGrid w:val="0"/>
        <w:spacing w:line="360" w:lineRule="auto"/>
        <w:ind w:firstLine="570"/>
        <w:rPr>
          <w:rFonts w:ascii="宋体" w:hAnsi="宋体" w:cs="宋体"/>
          <w:color w:val="auto"/>
          <w:sz w:val="24"/>
          <w:szCs w:val="24"/>
        </w:rPr>
      </w:pPr>
    </w:p>
    <w:p>
      <w:pPr>
        <w:tabs>
          <w:tab w:val="left" w:pos="6300"/>
        </w:tabs>
        <w:snapToGrid w:val="0"/>
        <w:spacing w:line="360" w:lineRule="auto"/>
        <w:ind w:firstLine="570"/>
        <w:rPr>
          <w:rFonts w:ascii="宋体" w:hAnsi="宋体" w:cs="宋体"/>
          <w:color w:val="auto"/>
          <w:sz w:val="24"/>
          <w:szCs w:val="24"/>
        </w:rPr>
      </w:pPr>
    </w:p>
    <w:p>
      <w:pPr>
        <w:tabs>
          <w:tab w:val="left" w:pos="6300"/>
        </w:tabs>
        <w:snapToGrid w:val="0"/>
        <w:spacing w:line="360" w:lineRule="auto"/>
        <w:ind w:firstLine="570"/>
        <w:rPr>
          <w:rFonts w:ascii="宋体" w:hAnsi="宋体" w:cs="宋体"/>
          <w:color w:val="auto"/>
          <w:sz w:val="24"/>
          <w:szCs w:val="24"/>
        </w:rPr>
      </w:pPr>
    </w:p>
    <w:p>
      <w:pPr>
        <w:tabs>
          <w:tab w:val="left" w:pos="6300"/>
        </w:tabs>
        <w:snapToGrid w:val="0"/>
        <w:spacing w:line="360" w:lineRule="auto"/>
        <w:ind w:firstLine="570"/>
        <w:rPr>
          <w:rFonts w:ascii="宋体" w:hAnsi="宋体" w:cs="宋体"/>
          <w:color w:val="auto"/>
          <w:sz w:val="24"/>
          <w:szCs w:val="24"/>
          <w:u w:val="single"/>
        </w:rPr>
      </w:pPr>
      <w:r>
        <w:rPr>
          <w:rFonts w:hint="eastAsia" w:ascii="宋体" w:hAnsi="宋体" w:cs="宋体"/>
          <w:color w:val="auto"/>
          <w:sz w:val="24"/>
          <w:szCs w:val="24"/>
        </w:rPr>
        <w:t xml:space="preserve">                                          供应商名称（公章）：</w:t>
      </w:r>
    </w:p>
    <w:p>
      <w:pPr>
        <w:snapToGrid w:val="0"/>
        <w:spacing w:line="360" w:lineRule="auto"/>
        <w:ind w:firstLine="480" w:firstLineChars="200"/>
        <w:rPr>
          <w:rFonts w:ascii="宋体" w:hAnsi="宋体" w:cs="宋体"/>
          <w:color w:val="auto"/>
          <w:sz w:val="24"/>
          <w:szCs w:val="24"/>
        </w:rPr>
        <w:sectPr>
          <w:footerReference r:id="rId7" w:type="default"/>
          <w:pgSz w:w="11907" w:h="16840"/>
          <w:pgMar w:top="1134" w:right="1191" w:bottom="1134" w:left="1304" w:header="851" w:footer="992" w:gutter="0"/>
          <w:pgNumType w:fmt="numberInDash" w:start="1"/>
          <w:cols w:space="720" w:num="1"/>
          <w:docGrid w:linePitch="380" w:charSpace="-5735"/>
        </w:sectPr>
      </w:pPr>
      <w:r>
        <w:rPr>
          <w:rFonts w:hint="eastAsia" w:ascii="宋体" w:hAnsi="宋体" w:cs="宋体"/>
          <w:color w:val="auto"/>
          <w:sz w:val="24"/>
          <w:szCs w:val="24"/>
        </w:rPr>
        <w:t xml:space="preserve">                                              年   月   日</w:t>
      </w:r>
    </w:p>
    <w:p>
      <w:pPr>
        <w:numPr>
          <w:ilvl w:val="0"/>
          <w:numId w:val="1"/>
        </w:numPr>
        <w:spacing w:line="312" w:lineRule="auto"/>
        <w:rPr>
          <w:rFonts w:ascii="宋体" w:hAnsi="宋体" w:cs="宋体"/>
          <w:b/>
          <w:color w:val="auto"/>
          <w:sz w:val="24"/>
          <w:szCs w:val="24"/>
        </w:rPr>
      </w:pPr>
      <w:r>
        <w:rPr>
          <w:rFonts w:hint="eastAsia" w:ascii="宋体" w:hAnsi="宋体" w:cs="宋体"/>
          <w:b/>
          <w:color w:val="auto"/>
          <w:sz w:val="24"/>
          <w:szCs w:val="24"/>
        </w:rPr>
        <w:t>技术方案</w:t>
      </w:r>
    </w:p>
    <w:p>
      <w:pPr>
        <w:spacing w:line="312" w:lineRule="auto"/>
        <w:jc w:val="center"/>
        <w:rPr>
          <w:rFonts w:ascii="宋体" w:hAnsi="宋体" w:cs="宋体"/>
          <w:i/>
          <w:iCs/>
          <w:color w:val="auto"/>
          <w:sz w:val="24"/>
          <w:szCs w:val="24"/>
          <w:u w:val="single"/>
        </w:rPr>
      </w:pPr>
      <w:r>
        <w:rPr>
          <w:rFonts w:hint="eastAsia" w:ascii="宋体" w:hAnsi="宋体" w:cs="宋体"/>
          <w:i/>
          <w:iCs/>
          <w:color w:val="auto"/>
          <w:sz w:val="24"/>
          <w:szCs w:val="24"/>
          <w:u w:val="single"/>
        </w:rPr>
        <w:t>技术方案（格式自定）</w:t>
      </w:r>
    </w:p>
    <w:p>
      <w:pPr>
        <w:pStyle w:val="4"/>
        <w:rPr>
          <w:i/>
          <w:iCs/>
          <w:color w:val="auto"/>
          <w:u w:val="single"/>
        </w:rPr>
      </w:pPr>
    </w:p>
    <w:p>
      <w:pPr>
        <w:rPr>
          <w:rFonts w:ascii="宋体" w:hAnsi="宋体" w:cs="宋体"/>
          <w:i/>
          <w:iCs/>
          <w:color w:val="auto"/>
          <w:sz w:val="24"/>
          <w:szCs w:val="24"/>
          <w:u w:val="single"/>
        </w:rPr>
      </w:pPr>
    </w:p>
    <w:p>
      <w:pPr>
        <w:pStyle w:val="4"/>
        <w:rPr>
          <w:i/>
          <w:iCs/>
          <w:color w:val="auto"/>
          <w:u w:val="single"/>
        </w:rPr>
      </w:pPr>
    </w:p>
    <w:p>
      <w:pPr>
        <w:rPr>
          <w:rFonts w:ascii="宋体" w:hAnsi="宋体" w:cs="宋体"/>
          <w:i/>
          <w:iCs/>
          <w:color w:val="auto"/>
          <w:sz w:val="24"/>
          <w:szCs w:val="24"/>
          <w:u w:val="single"/>
        </w:rPr>
      </w:pPr>
    </w:p>
    <w:p>
      <w:pPr>
        <w:pStyle w:val="4"/>
        <w:rPr>
          <w:i/>
          <w:iCs/>
          <w:color w:val="auto"/>
          <w:u w:val="single"/>
        </w:rPr>
      </w:pPr>
    </w:p>
    <w:p>
      <w:pPr>
        <w:rPr>
          <w:rFonts w:ascii="宋体" w:hAnsi="宋体" w:cs="宋体"/>
          <w:i/>
          <w:iCs/>
          <w:color w:val="auto"/>
          <w:sz w:val="24"/>
          <w:szCs w:val="24"/>
          <w:u w:val="single"/>
        </w:rPr>
      </w:pPr>
    </w:p>
    <w:p>
      <w:pPr>
        <w:pStyle w:val="4"/>
        <w:rPr>
          <w:i/>
          <w:iCs/>
          <w:color w:val="auto"/>
          <w:u w:val="single"/>
        </w:rPr>
      </w:pPr>
    </w:p>
    <w:p>
      <w:pPr>
        <w:rPr>
          <w:rFonts w:ascii="宋体" w:hAnsi="宋体" w:cs="宋体"/>
          <w:i/>
          <w:iCs/>
          <w:color w:val="auto"/>
          <w:sz w:val="24"/>
          <w:szCs w:val="24"/>
          <w:u w:val="single"/>
        </w:rPr>
      </w:pPr>
    </w:p>
    <w:p>
      <w:pPr>
        <w:pStyle w:val="4"/>
        <w:rPr>
          <w:i/>
          <w:iCs/>
          <w:color w:val="auto"/>
          <w:u w:val="single"/>
        </w:rPr>
      </w:pPr>
    </w:p>
    <w:p>
      <w:pPr>
        <w:rPr>
          <w:rFonts w:ascii="宋体" w:hAnsi="宋体" w:cs="宋体"/>
          <w:i/>
          <w:iCs/>
          <w:color w:val="auto"/>
          <w:sz w:val="24"/>
          <w:szCs w:val="24"/>
          <w:u w:val="single"/>
        </w:rPr>
      </w:pPr>
    </w:p>
    <w:p>
      <w:pPr>
        <w:pStyle w:val="4"/>
        <w:rPr>
          <w:i/>
          <w:iCs/>
          <w:color w:val="auto"/>
          <w:u w:val="single"/>
        </w:rPr>
      </w:pPr>
    </w:p>
    <w:p>
      <w:pPr>
        <w:rPr>
          <w:rFonts w:ascii="宋体" w:hAnsi="宋体" w:cs="宋体"/>
          <w:i/>
          <w:iCs/>
          <w:color w:val="auto"/>
          <w:sz w:val="24"/>
          <w:szCs w:val="24"/>
          <w:u w:val="single"/>
        </w:rPr>
      </w:pPr>
    </w:p>
    <w:p>
      <w:pPr>
        <w:pStyle w:val="4"/>
        <w:rPr>
          <w:i/>
          <w:iCs/>
          <w:color w:val="auto"/>
          <w:u w:val="single"/>
        </w:rPr>
      </w:pPr>
    </w:p>
    <w:p>
      <w:pPr>
        <w:rPr>
          <w:rFonts w:ascii="宋体" w:hAnsi="宋体" w:cs="宋体"/>
          <w:i/>
          <w:iCs/>
          <w:color w:val="auto"/>
          <w:sz w:val="24"/>
          <w:szCs w:val="24"/>
          <w:u w:val="single"/>
        </w:rPr>
      </w:pPr>
    </w:p>
    <w:p>
      <w:pPr>
        <w:pStyle w:val="4"/>
        <w:rPr>
          <w:i/>
          <w:iCs/>
          <w:color w:val="auto"/>
          <w:u w:val="single"/>
        </w:rPr>
      </w:pPr>
    </w:p>
    <w:p>
      <w:pPr>
        <w:rPr>
          <w:rFonts w:ascii="宋体" w:hAnsi="宋体" w:cs="宋体"/>
          <w:i/>
          <w:iCs/>
          <w:color w:val="auto"/>
          <w:sz w:val="24"/>
          <w:szCs w:val="24"/>
          <w:u w:val="single"/>
        </w:rPr>
      </w:pPr>
    </w:p>
    <w:p>
      <w:pPr>
        <w:pStyle w:val="4"/>
        <w:rPr>
          <w:i/>
          <w:iCs/>
          <w:color w:val="auto"/>
          <w:u w:val="single"/>
        </w:rPr>
      </w:pPr>
    </w:p>
    <w:p>
      <w:pPr>
        <w:rPr>
          <w:rFonts w:ascii="宋体" w:hAnsi="宋体" w:cs="宋体"/>
          <w:i/>
          <w:iCs/>
          <w:color w:val="auto"/>
          <w:sz w:val="24"/>
          <w:szCs w:val="24"/>
          <w:u w:val="single"/>
        </w:rPr>
      </w:pPr>
    </w:p>
    <w:p>
      <w:pPr>
        <w:pStyle w:val="4"/>
        <w:rPr>
          <w:i/>
          <w:iCs/>
          <w:color w:val="auto"/>
          <w:u w:val="single"/>
        </w:rPr>
      </w:pPr>
    </w:p>
    <w:p>
      <w:pPr>
        <w:rPr>
          <w:rFonts w:ascii="宋体" w:hAnsi="宋体" w:cs="宋体"/>
          <w:i/>
          <w:iCs/>
          <w:color w:val="auto"/>
          <w:sz w:val="24"/>
          <w:szCs w:val="24"/>
          <w:u w:val="single"/>
        </w:rPr>
      </w:pPr>
    </w:p>
    <w:p>
      <w:pPr>
        <w:pStyle w:val="4"/>
        <w:rPr>
          <w:i/>
          <w:iCs/>
          <w:color w:val="auto"/>
          <w:u w:val="single"/>
        </w:rPr>
      </w:pPr>
    </w:p>
    <w:p>
      <w:pPr>
        <w:rPr>
          <w:rFonts w:ascii="宋体" w:hAnsi="宋体" w:cs="宋体"/>
          <w:i/>
          <w:iCs/>
          <w:color w:val="auto"/>
          <w:sz w:val="24"/>
          <w:szCs w:val="24"/>
          <w:u w:val="single"/>
        </w:rPr>
      </w:pPr>
    </w:p>
    <w:p>
      <w:pPr>
        <w:pStyle w:val="4"/>
        <w:rPr>
          <w:i/>
          <w:iCs/>
          <w:color w:val="auto"/>
          <w:u w:val="single"/>
        </w:rPr>
      </w:pPr>
    </w:p>
    <w:p>
      <w:pPr>
        <w:rPr>
          <w:rFonts w:ascii="宋体" w:hAnsi="宋体" w:cs="宋体"/>
          <w:i/>
          <w:iCs/>
          <w:color w:val="auto"/>
          <w:sz w:val="24"/>
          <w:szCs w:val="24"/>
          <w:u w:val="single"/>
        </w:rPr>
      </w:pPr>
    </w:p>
    <w:p>
      <w:pPr>
        <w:pStyle w:val="4"/>
        <w:rPr>
          <w:i/>
          <w:iCs/>
          <w:color w:val="auto"/>
          <w:u w:val="single"/>
        </w:rPr>
      </w:pPr>
    </w:p>
    <w:p>
      <w:pPr>
        <w:rPr>
          <w:rFonts w:ascii="宋体" w:hAnsi="宋体" w:cs="宋体"/>
          <w:i/>
          <w:iCs/>
          <w:color w:val="auto"/>
          <w:sz w:val="24"/>
          <w:szCs w:val="24"/>
          <w:u w:val="single"/>
        </w:rPr>
      </w:pPr>
    </w:p>
    <w:p>
      <w:pPr>
        <w:pStyle w:val="4"/>
        <w:rPr>
          <w:i/>
          <w:iCs/>
          <w:color w:val="auto"/>
          <w:u w:val="single"/>
        </w:rPr>
      </w:pPr>
    </w:p>
    <w:p>
      <w:pPr>
        <w:rPr>
          <w:rFonts w:ascii="宋体" w:hAnsi="宋体" w:cs="宋体"/>
          <w:i/>
          <w:iCs/>
          <w:color w:val="auto"/>
          <w:sz w:val="24"/>
          <w:szCs w:val="24"/>
          <w:u w:val="single"/>
        </w:rPr>
      </w:pPr>
    </w:p>
    <w:p>
      <w:pPr>
        <w:pStyle w:val="4"/>
        <w:rPr>
          <w:i/>
          <w:iCs/>
          <w:color w:val="auto"/>
          <w:u w:val="single"/>
        </w:rPr>
      </w:pPr>
    </w:p>
    <w:p>
      <w:pPr>
        <w:rPr>
          <w:rFonts w:ascii="宋体" w:hAnsi="宋体" w:cs="宋体"/>
          <w:i/>
          <w:iCs/>
          <w:color w:val="auto"/>
          <w:sz w:val="24"/>
          <w:szCs w:val="24"/>
          <w:u w:val="single"/>
        </w:rPr>
      </w:pPr>
    </w:p>
    <w:p>
      <w:pPr>
        <w:pStyle w:val="4"/>
        <w:rPr>
          <w:i/>
          <w:iCs/>
          <w:color w:val="auto"/>
          <w:u w:val="single"/>
        </w:rPr>
      </w:pPr>
    </w:p>
    <w:p>
      <w:pPr>
        <w:rPr>
          <w:rFonts w:ascii="宋体" w:hAnsi="宋体" w:cs="宋体"/>
          <w:i/>
          <w:iCs/>
          <w:color w:val="auto"/>
          <w:sz w:val="24"/>
          <w:szCs w:val="24"/>
          <w:u w:val="single"/>
        </w:rPr>
      </w:pPr>
    </w:p>
    <w:p>
      <w:pPr>
        <w:pStyle w:val="4"/>
        <w:rPr>
          <w:i/>
          <w:iCs/>
          <w:color w:val="auto"/>
          <w:u w:val="single"/>
        </w:rPr>
      </w:pPr>
    </w:p>
    <w:p>
      <w:pPr>
        <w:rPr>
          <w:rFonts w:ascii="宋体" w:hAnsi="宋体" w:cs="宋体"/>
          <w:i/>
          <w:iCs/>
          <w:color w:val="auto"/>
          <w:sz w:val="24"/>
          <w:szCs w:val="24"/>
          <w:u w:val="single"/>
        </w:rPr>
      </w:pPr>
    </w:p>
    <w:p>
      <w:pPr>
        <w:pStyle w:val="4"/>
        <w:rPr>
          <w:i/>
          <w:iCs/>
          <w:color w:val="auto"/>
          <w:u w:val="single"/>
        </w:rPr>
      </w:pPr>
    </w:p>
    <w:p>
      <w:pPr>
        <w:rPr>
          <w:rFonts w:ascii="宋体" w:hAnsi="宋体" w:cs="宋体"/>
          <w:i/>
          <w:iCs/>
          <w:color w:val="auto"/>
          <w:sz w:val="24"/>
          <w:szCs w:val="24"/>
          <w:u w:val="single"/>
        </w:rPr>
      </w:pPr>
    </w:p>
    <w:p>
      <w:pPr>
        <w:pStyle w:val="2"/>
        <w:numPr>
          <w:ilvl w:val="0"/>
          <w:numId w:val="1"/>
        </w:numPr>
        <w:spacing w:before="0" w:after="0" w:line="360" w:lineRule="auto"/>
        <w:jc w:val="left"/>
        <w:rPr>
          <w:rFonts w:ascii="宋体" w:hAnsi="宋体" w:cs="宋体"/>
          <w:color w:val="auto"/>
          <w:sz w:val="24"/>
          <w:szCs w:val="24"/>
        </w:rPr>
      </w:pPr>
      <w:r>
        <w:rPr>
          <w:rFonts w:hint="eastAsia" w:ascii="宋体" w:hAnsi="宋体" w:cs="宋体"/>
          <w:color w:val="auto"/>
          <w:sz w:val="24"/>
          <w:szCs w:val="24"/>
        </w:rPr>
        <w:t>资格条件及其他证明文件</w:t>
      </w:r>
    </w:p>
    <w:p>
      <w:pPr>
        <w:spacing w:line="312" w:lineRule="auto"/>
        <w:jc w:val="center"/>
        <w:rPr>
          <w:rFonts w:ascii="宋体" w:hAnsi="宋体" w:cs="宋体"/>
          <w:i/>
          <w:iCs/>
          <w:color w:val="auto"/>
          <w:sz w:val="24"/>
          <w:szCs w:val="24"/>
          <w:u w:val="single"/>
        </w:rPr>
      </w:pPr>
    </w:p>
    <w:p>
      <w:pPr>
        <w:spacing w:line="312" w:lineRule="auto"/>
        <w:jc w:val="center"/>
        <w:rPr>
          <w:rFonts w:ascii="宋体" w:hAnsi="宋体" w:cs="宋体"/>
          <w:i/>
          <w:iCs/>
          <w:color w:val="auto"/>
          <w:sz w:val="24"/>
          <w:szCs w:val="24"/>
          <w:u w:val="single"/>
        </w:rPr>
      </w:pPr>
      <w:r>
        <w:rPr>
          <w:rFonts w:hint="eastAsia" w:ascii="宋体" w:hAnsi="宋体" w:cs="宋体"/>
          <w:i/>
          <w:iCs/>
          <w:color w:val="auto"/>
          <w:sz w:val="24"/>
          <w:szCs w:val="24"/>
          <w:u w:val="single"/>
        </w:rPr>
        <w:t>按照采购文件要求提供扫描件，并自拟格式</w:t>
      </w:r>
    </w:p>
    <w:p>
      <w:pPr>
        <w:rPr>
          <w:color w:val="auto"/>
        </w:rPr>
      </w:pPr>
    </w:p>
    <w:p>
      <w:pPr>
        <w:rPr>
          <w:color w:val="auto"/>
        </w:rPr>
      </w:pPr>
    </w:p>
    <w:p>
      <w:pPr>
        <w:snapToGrid w:val="0"/>
        <w:spacing w:line="312" w:lineRule="auto"/>
        <w:jc w:val="center"/>
        <w:rPr>
          <w:rFonts w:ascii="宋体" w:hAnsi="宋体"/>
          <w:color w:val="auto"/>
          <w:sz w:val="24"/>
          <w:szCs w:val="24"/>
        </w:rPr>
      </w:pPr>
    </w:p>
    <w:p>
      <w:pPr>
        <w:rPr>
          <w:color w:val="auto"/>
        </w:rPr>
      </w:pPr>
    </w:p>
    <w:p>
      <w:pPr>
        <w:pStyle w:val="4"/>
        <w:rPr>
          <w:color w:val="auto"/>
        </w:rPr>
      </w:pPr>
    </w:p>
    <w:p>
      <w:pPr>
        <w:rPr>
          <w:color w:val="auto"/>
        </w:rPr>
      </w:pPr>
    </w:p>
    <w:p>
      <w:pPr>
        <w:pStyle w:val="4"/>
        <w:rPr>
          <w:color w:val="auto"/>
        </w:rPr>
      </w:pPr>
    </w:p>
    <w:p>
      <w:pPr>
        <w:rPr>
          <w:color w:val="auto"/>
        </w:rPr>
      </w:pPr>
    </w:p>
    <w:p>
      <w:pPr>
        <w:pStyle w:val="4"/>
        <w:rPr>
          <w:color w:val="auto"/>
        </w:rPr>
      </w:pPr>
    </w:p>
    <w:p>
      <w:pPr>
        <w:rPr>
          <w:color w:val="auto"/>
        </w:rPr>
      </w:pPr>
    </w:p>
    <w:p>
      <w:pPr>
        <w:pStyle w:val="4"/>
        <w:rPr>
          <w:color w:val="auto"/>
        </w:rPr>
      </w:pPr>
    </w:p>
    <w:p>
      <w:pPr>
        <w:rPr>
          <w:color w:val="auto"/>
        </w:rPr>
      </w:pPr>
    </w:p>
    <w:p>
      <w:pPr>
        <w:pStyle w:val="4"/>
        <w:rPr>
          <w:color w:val="auto"/>
        </w:rPr>
      </w:pPr>
    </w:p>
    <w:p>
      <w:pPr>
        <w:rPr>
          <w:color w:val="auto"/>
        </w:rPr>
      </w:pPr>
    </w:p>
    <w:p>
      <w:pPr>
        <w:pStyle w:val="4"/>
        <w:rPr>
          <w:color w:val="auto"/>
        </w:rPr>
      </w:pPr>
    </w:p>
    <w:p>
      <w:pPr>
        <w:rPr>
          <w:color w:val="auto"/>
        </w:rPr>
      </w:pPr>
    </w:p>
    <w:p>
      <w:pPr>
        <w:pStyle w:val="4"/>
        <w:rPr>
          <w:color w:val="auto"/>
        </w:rPr>
      </w:pPr>
    </w:p>
    <w:p>
      <w:pPr>
        <w:rPr>
          <w:color w:val="auto"/>
        </w:rPr>
      </w:pPr>
    </w:p>
    <w:p>
      <w:pPr>
        <w:pStyle w:val="4"/>
        <w:rPr>
          <w:color w:val="auto"/>
        </w:rPr>
      </w:pPr>
    </w:p>
    <w:p>
      <w:pPr>
        <w:rPr>
          <w:color w:val="auto"/>
        </w:rPr>
      </w:pPr>
    </w:p>
    <w:p>
      <w:pPr>
        <w:pStyle w:val="4"/>
        <w:rPr>
          <w:color w:val="auto"/>
        </w:rPr>
      </w:pPr>
    </w:p>
    <w:p>
      <w:pPr>
        <w:rPr>
          <w:color w:val="auto"/>
        </w:rPr>
      </w:pPr>
    </w:p>
    <w:p>
      <w:pPr>
        <w:pStyle w:val="4"/>
        <w:rPr>
          <w:color w:val="auto"/>
        </w:rPr>
      </w:pPr>
    </w:p>
    <w:p>
      <w:pPr>
        <w:rPr>
          <w:color w:val="auto"/>
        </w:rPr>
      </w:pPr>
    </w:p>
    <w:p>
      <w:pPr>
        <w:pStyle w:val="4"/>
        <w:rPr>
          <w:color w:val="auto"/>
        </w:rPr>
      </w:pPr>
    </w:p>
    <w:p>
      <w:pPr>
        <w:rPr>
          <w:color w:val="auto"/>
        </w:rPr>
      </w:pPr>
    </w:p>
    <w:p>
      <w:pPr>
        <w:pStyle w:val="4"/>
        <w:rPr>
          <w:color w:val="auto"/>
        </w:rPr>
      </w:pPr>
    </w:p>
    <w:p>
      <w:pPr>
        <w:rPr>
          <w:color w:val="auto"/>
        </w:rPr>
      </w:pPr>
    </w:p>
    <w:p>
      <w:pPr>
        <w:pStyle w:val="4"/>
        <w:rPr>
          <w:color w:val="auto"/>
        </w:rPr>
      </w:pPr>
    </w:p>
    <w:p>
      <w:pPr>
        <w:pStyle w:val="4"/>
        <w:rPr>
          <w:color w:val="auto"/>
        </w:rPr>
      </w:pPr>
    </w:p>
    <w:p>
      <w:pPr>
        <w:rPr>
          <w:color w:val="auto"/>
        </w:rPr>
      </w:pPr>
    </w:p>
    <w:p>
      <w:pPr>
        <w:pStyle w:val="4"/>
        <w:rPr>
          <w:color w:val="auto"/>
        </w:rPr>
      </w:pPr>
    </w:p>
    <w:p>
      <w:pPr>
        <w:rPr>
          <w:color w:val="auto"/>
        </w:rPr>
      </w:pPr>
    </w:p>
    <w:p>
      <w:pPr>
        <w:pStyle w:val="4"/>
        <w:rPr>
          <w:color w:val="auto"/>
        </w:rPr>
      </w:pPr>
    </w:p>
    <w:p>
      <w:pPr>
        <w:pStyle w:val="2"/>
        <w:numPr>
          <w:ilvl w:val="0"/>
          <w:numId w:val="1"/>
        </w:numPr>
        <w:spacing w:before="0" w:after="0" w:line="312" w:lineRule="auto"/>
        <w:rPr>
          <w:rFonts w:ascii="宋体" w:hAnsi="宋体" w:cs="宋体"/>
          <w:color w:val="auto"/>
          <w:sz w:val="24"/>
          <w:szCs w:val="24"/>
        </w:rPr>
      </w:pPr>
      <w:r>
        <w:rPr>
          <w:rFonts w:hint="eastAsia" w:ascii="宋体" w:hAnsi="宋体" w:cs="宋体"/>
          <w:color w:val="auto"/>
          <w:sz w:val="24"/>
          <w:szCs w:val="24"/>
        </w:rPr>
        <w:t>供应商业绩</w:t>
      </w:r>
    </w:p>
    <w:p>
      <w:pPr>
        <w:rPr>
          <w:rFonts w:ascii="宋体" w:hAnsi="宋体" w:cs="宋体"/>
          <w:color w:val="auto"/>
          <w:sz w:val="24"/>
          <w:szCs w:val="24"/>
        </w:rPr>
      </w:pPr>
    </w:p>
    <w:p>
      <w:pPr>
        <w:pStyle w:val="4"/>
        <w:rPr>
          <w:color w:val="auto"/>
          <w:lang w:val="en-US"/>
        </w:rPr>
      </w:pPr>
    </w:p>
    <w:tbl>
      <w:tblPr>
        <w:tblStyle w:val="11"/>
        <w:tblW w:w="9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5868"/>
        <w:gridCol w:w="2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1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auto"/>
                <w:sz w:val="24"/>
                <w:szCs w:val="24"/>
              </w:rPr>
            </w:pPr>
            <w:r>
              <w:rPr>
                <w:rFonts w:hint="eastAsia" w:ascii="宋体" w:hAnsi="宋体"/>
                <w:b/>
                <w:bCs/>
                <w:color w:val="auto"/>
                <w:sz w:val="24"/>
                <w:szCs w:val="24"/>
              </w:rPr>
              <w:t>序号</w:t>
            </w:r>
          </w:p>
        </w:tc>
        <w:tc>
          <w:tcPr>
            <w:tcW w:w="5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auto"/>
                <w:sz w:val="24"/>
                <w:szCs w:val="24"/>
              </w:rPr>
            </w:pPr>
            <w:r>
              <w:rPr>
                <w:rFonts w:hint="eastAsia" w:ascii="宋体" w:hAnsi="宋体"/>
                <w:b/>
                <w:bCs/>
                <w:color w:val="auto"/>
                <w:sz w:val="24"/>
                <w:szCs w:val="24"/>
              </w:rPr>
              <w:t>项目名称</w:t>
            </w:r>
          </w:p>
        </w:tc>
        <w:tc>
          <w:tcPr>
            <w:tcW w:w="22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auto"/>
                <w:sz w:val="24"/>
                <w:szCs w:val="24"/>
              </w:rPr>
            </w:pPr>
            <w:r>
              <w:rPr>
                <w:rFonts w:hint="eastAsia" w:ascii="宋体" w:hAnsi="宋体"/>
                <w:b/>
                <w:bCs/>
                <w:color w:val="auto"/>
                <w:sz w:val="24"/>
                <w:szCs w:val="24"/>
              </w:rPr>
              <w:t>实施时间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1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1</w:t>
            </w:r>
          </w:p>
        </w:tc>
        <w:tc>
          <w:tcPr>
            <w:tcW w:w="5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22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1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2</w:t>
            </w:r>
          </w:p>
        </w:tc>
        <w:tc>
          <w:tcPr>
            <w:tcW w:w="5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2290" w:type="dxa"/>
            <w:tcBorders>
              <w:top w:val="single" w:color="auto" w:sz="4" w:space="0"/>
              <w:left w:val="single" w:color="auto" w:sz="4" w:space="0"/>
              <w:bottom w:val="single" w:color="auto" w:sz="4" w:space="0"/>
              <w:right w:val="single" w:color="auto" w:sz="4" w:space="0"/>
            </w:tcBorders>
            <w:vAlign w:val="center"/>
          </w:tcPr>
          <w:p>
            <w:pPr>
              <w:pStyle w:val="19"/>
              <w:ind w:left="-177" w:right="-140"/>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1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3</w:t>
            </w:r>
          </w:p>
        </w:tc>
        <w:tc>
          <w:tcPr>
            <w:tcW w:w="5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22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1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w:t>
            </w:r>
          </w:p>
        </w:tc>
        <w:tc>
          <w:tcPr>
            <w:tcW w:w="5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22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r>
    </w:tbl>
    <w:p>
      <w:pPr>
        <w:rPr>
          <w:color w:val="auto"/>
        </w:rPr>
      </w:pPr>
    </w:p>
    <w:p>
      <w:pPr>
        <w:rPr>
          <w:rFonts w:ascii="宋体" w:hAnsi="宋体" w:cs="宋体"/>
          <w:color w:val="auto"/>
          <w:sz w:val="24"/>
          <w:szCs w:val="24"/>
        </w:rPr>
      </w:pPr>
      <w:r>
        <w:rPr>
          <w:rFonts w:hint="eastAsia"/>
          <w:color w:val="auto"/>
        </w:rPr>
        <w:t>注：</w:t>
      </w:r>
      <w:r>
        <w:rPr>
          <w:rFonts w:hint="eastAsia" w:ascii="宋体" w:hAnsi="宋体" w:cs="宋体"/>
          <w:color w:val="auto"/>
          <w:sz w:val="24"/>
          <w:szCs w:val="24"/>
        </w:rPr>
        <w:t>提供合同或中标通知书扫描件，并加盖公章。</w:t>
      </w:r>
    </w:p>
    <w:p>
      <w:pPr>
        <w:pStyle w:val="4"/>
        <w:rPr>
          <w:color w:val="auto"/>
          <w:lang w:val="en-US"/>
        </w:rPr>
      </w:pPr>
    </w:p>
    <w:p>
      <w:pPr>
        <w:rPr>
          <w:rFonts w:ascii="宋体" w:hAnsi="宋体" w:cs="宋体"/>
          <w:color w:val="auto"/>
          <w:sz w:val="24"/>
          <w:szCs w:val="24"/>
        </w:rPr>
      </w:pPr>
    </w:p>
    <w:p>
      <w:pPr>
        <w:pStyle w:val="4"/>
        <w:rPr>
          <w:color w:val="auto"/>
          <w:lang w:val="en-US"/>
        </w:rPr>
      </w:pPr>
    </w:p>
    <w:p>
      <w:pPr>
        <w:tabs>
          <w:tab w:val="left" w:pos="6300"/>
        </w:tabs>
        <w:snapToGrid w:val="0"/>
        <w:spacing w:line="360" w:lineRule="auto"/>
        <w:ind w:firstLine="5522" w:firstLineChars="2301"/>
        <w:rPr>
          <w:rFonts w:ascii="宋体" w:hAnsi="宋体" w:cs="宋体"/>
          <w:color w:val="auto"/>
          <w:sz w:val="24"/>
          <w:szCs w:val="24"/>
          <w:u w:val="single"/>
        </w:rPr>
      </w:pPr>
      <w:r>
        <w:rPr>
          <w:rFonts w:hint="eastAsia" w:ascii="宋体" w:hAnsi="宋体" w:cs="宋体"/>
          <w:color w:val="auto"/>
          <w:sz w:val="24"/>
          <w:szCs w:val="24"/>
        </w:rPr>
        <w:t xml:space="preserve"> 供应商名称（公章）：</w:t>
      </w:r>
    </w:p>
    <w:p>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                                              年   月   日</w:t>
      </w:r>
    </w:p>
    <w:p>
      <w:pPr>
        <w:pStyle w:val="4"/>
        <w:rPr>
          <w:color w:val="auto"/>
          <w:lang w:val="en-US"/>
        </w:rPr>
      </w:pPr>
    </w:p>
    <w:p>
      <w:pPr>
        <w:rPr>
          <w:rFonts w:ascii="宋体" w:hAnsi="宋体" w:cs="宋体"/>
          <w:color w:val="auto"/>
          <w:sz w:val="24"/>
          <w:szCs w:val="24"/>
        </w:rPr>
      </w:pPr>
    </w:p>
    <w:p>
      <w:pPr>
        <w:pStyle w:val="4"/>
        <w:rPr>
          <w:color w:val="auto"/>
          <w:lang w:val="en-US"/>
        </w:rPr>
      </w:pPr>
    </w:p>
    <w:p>
      <w:pPr>
        <w:rPr>
          <w:rFonts w:ascii="宋体" w:hAnsi="宋体" w:cs="宋体"/>
          <w:color w:val="auto"/>
          <w:sz w:val="24"/>
          <w:szCs w:val="24"/>
        </w:rPr>
      </w:pPr>
    </w:p>
    <w:p>
      <w:pPr>
        <w:pStyle w:val="4"/>
        <w:rPr>
          <w:color w:val="auto"/>
          <w:lang w:val="en-US"/>
        </w:rPr>
      </w:pPr>
    </w:p>
    <w:p>
      <w:pPr>
        <w:rPr>
          <w:rFonts w:ascii="宋体" w:hAnsi="宋体" w:cs="宋体"/>
          <w:color w:val="auto"/>
          <w:sz w:val="24"/>
          <w:szCs w:val="24"/>
        </w:rPr>
      </w:pPr>
    </w:p>
    <w:p>
      <w:pPr>
        <w:pStyle w:val="4"/>
        <w:rPr>
          <w:color w:val="auto"/>
          <w:lang w:val="en-US"/>
        </w:rPr>
      </w:pPr>
    </w:p>
    <w:p>
      <w:pPr>
        <w:rPr>
          <w:rFonts w:ascii="宋体" w:hAnsi="宋体" w:cs="宋体"/>
          <w:color w:val="auto"/>
          <w:sz w:val="24"/>
          <w:szCs w:val="24"/>
        </w:rPr>
      </w:pPr>
    </w:p>
    <w:p>
      <w:pPr>
        <w:pStyle w:val="4"/>
        <w:rPr>
          <w:color w:val="auto"/>
          <w:lang w:val="en-US"/>
        </w:rPr>
      </w:pPr>
    </w:p>
    <w:p>
      <w:pPr>
        <w:rPr>
          <w:rFonts w:ascii="宋体" w:hAnsi="宋体" w:cs="宋体"/>
          <w:color w:val="auto"/>
          <w:sz w:val="24"/>
          <w:szCs w:val="24"/>
        </w:rPr>
      </w:pPr>
    </w:p>
    <w:p>
      <w:pPr>
        <w:pStyle w:val="4"/>
        <w:rPr>
          <w:color w:val="auto"/>
          <w:lang w:val="en-US"/>
        </w:rPr>
      </w:pPr>
    </w:p>
    <w:p>
      <w:pPr>
        <w:rPr>
          <w:rFonts w:ascii="宋体" w:hAnsi="宋体" w:cs="宋体"/>
          <w:color w:val="auto"/>
          <w:sz w:val="24"/>
          <w:szCs w:val="24"/>
        </w:rPr>
      </w:pPr>
    </w:p>
    <w:p>
      <w:pPr>
        <w:pStyle w:val="4"/>
        <w:rPr>
          <w:color w:val="auto"/>
          <w:lang w:val="en-US"/>
        </w:rPr>
      </w:pPr>
    </w:p>
    <w:p>
      <w:pPr>
        <w:rPr>
          <w:rFonts w:ascii="宋体" w:hAnsi="宋体" w:cs="宋体"/>
          <w:color w:val="auto"/>
          <w:sz w:val="24"/>
          <w:szCs w:val="24"/>
        </w:rPr>
      </w:pPr>
    </w:p>
    <w:p>
      <w:pPr>
        <w:pStyle w:val="4"/>
        <w:rPr>
          <w:color w:val="auto"/>
          <w:lang w:val="en-US"/>
        </w:rPr>
      </w:pPr>
    </w:p>
    <w:p>
      <w:pPr>
        <w:rPr>
          <w:rFonts w:ascii="宋体" w:hAnsi="宋体" w:cs="宋体"/>
          <w:color w:val="auto"/>
          <w:sz w:val="24"/>
          <w:szCs w:val="24"/>
        </w:rPr>
      </w:pPr>
    </w:p>
    <w:p>
      <w:pPr>
        <w:pStyle w:val="4"/>
        <w:rPr>
          <w:color w:val="auto"/>
          <w:lang w:val="en-US"/>
        </w:rPr>
      </w:pPr>
    </w:p>
    <w:p>
      <w:pPr>
        <w:rPr>
          <w:rFonts w:ascii="宋体" w:hAnsi="宋体" w:cs="宋体"/>
          <w:b/>
          <w:bCs/>
          <w:color w:val="auto"/>
          <w:sz w:val="24"/>
          <w:szCs w:val="24"/>
        </w:rPr>
      </w:pPr>
    </w:p>
    <w:p>
      <w:pPr>
        <w:pStyle w:val="2"/>
        <w:numPr>
          <w:ilvl w:val="0"/>
          <w:numId w:val="1"/>
        </w:numPr>
        <w:spacing w:before="0" w:after="0" w:line="312" w:lineRule="auto"/>
        <w:rPr>
          <w:rFonts w:hint="eastAsia" w:ascii="宋体" w:hAnsi="宋体" w:cs="宋体"/>
          <w:color w:val="auto"/>
          <w:sz w:val="24"/>
          <w:szCs w:val="24"/>
        </w:rPr>
      </w:pPr>
      <w:r>
        <w:rPr>
          <w:rFonts w:hint="eastAsia" w:ascii="宋体" w:hAnsi="宋体" w:cs="宋体"/>
          <w:color w:val="auto"/>
          <w:sz w:val="24"/>
          <w:szCs w:val="24"/>
        </w:rPr>
        <w:t>法定代表人授权委托书（格式）/法定代表人（格式）（二选一）</w:t>
      </w:r>
    </w:p>
    <w:p>
      <w:pPr>
        <w:tabs>
          <w:tab w:val="left" w:pos="6300"/>
        </w:tabs>
        <w:snapToGrid w:val="0"/>
        <w:spacing w:line="312" w:lineRule="auto"/>
        <w:jc w:val="center"/>
        <w:rPr>
          <w:rFonts w:ascii="宋体" w:hAnsi="宋体" w:cs="宋体"/>
          <w:color w:val="auto"/>
          <w:sz w:val="24"/>
          <w:szCs w:val="24"/>
        </w:rPr>
      </w:pPr>
    </w:p>
    <w:p>
      <w:pPr>
        <w:tabs>
          <w:tab w:val="left" w:pos="6300"/>
        </w:tabs>
        <w:snapToGrid w:val="0"/>
        <w:spacing w:line="312" w:lineRule="auto"/>
        <w:jc w:val="center"/>
        <w:rPr>
          <w:rFonts w:ascii="宋体" w:hAnsi="宋体" w:cs="宋体"/>
          <w:b/>
          <w:bCs/>
          <w:color w:val="auto"/>
          <w:sz w:val="24"/>
          <w:szCs w:val="24"/>
        </w:rPr>
      </w:pPr>
      <w:r>
        <w:rPr>
          <w:rFonts w:hint="eastAsia" w:ascii="宋体" w:hAnsi="宋体" w:cs="宋体"/>
          <w:b/>
          <w:bCs/>
          <w:color w:val="auto"/>
          <w:sz w:val="24"/>
          <w:szCs w:val="24"/>
        </w:rPr>
        <w:t>法定代表人授权委托书</w:t>
      </w:r>
    </w:p>
    <w:p>
      <w:pPr>
        <w:tabs>
          <w:tab w:val="left" w:pos="6300"/>
        </w:tabs>
        <w:snapToGrid w:val="0"/>
        <w:spacing w:line="312" w:lineRule="auto"/>
        <w:rPr>
          <w:rFonts w:ascii="宋体" w:hAnsi="宋体" w:cs="宋体"/>
          <w:color w:val="auto"/>
          <w:sz w:val="24"/>
          <w:szCs w:val="24"/>
        </w:rPr>
      </w:pPr>
      <w:r>
        <w:rPr>
          <w:rFonts w:hint="eastAsia" w:ascii="宋体" w:hAnsi="宋体" w:cs="宋体"/>
          <w:color w:val="auto"/>
          <w:sz w:val="24"/>
          <w:szCs w:val="24"/>
        </w:rPr>
        <w:t>致：</w:t>
      </w:r>
      <w:r>
        <w:rPr>
          <w:rFonts w:hint="eastAsia" w:ascii="宋体" w:hAnsi="宋体" w:cs="宋体"/>
          <w:color w:val="auto"/>
          <w:sz w:val="24"/>
          <w:szCs w:val="24"/>
          <w:u w:val="single"/>
        </w:rPr>
        <w:t xml:space="preserve">                     </w:t>
      </w:r>
      <w:r>
        <w:rPr>
          <w:rFonts w:hint="eastAsia" w:ascii="宋体" w:hAnsi="宋体" w:cs="宋体"/>
          <w:color w:val="auto"/>
          <w:sz w:val="24"/>
          <w:szCs w:val="24"/>
        </w:rPr>
        <w:t>（采购人名称）：</w:t>
      </w:r>
    </w:p>
    <w:p>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u w:val="single"/>
        </w:rPr>
        <w:t xml:space="preserve">            </w:t>
      </w:r>
      <w:r>
        <w:rPr>
          <w:rFonts w:hint="eastAsia" w:ascii="宋体" w:hAnsi="宋体" w:cs="宋体"/>
          <w:color w:val="auto"/>
          <w:sz w:val="24"/>
          <w:szCs w:val="24"/>
        </w:rPr>
        <w:t>（法定代表人名称）是</w:t>
      </w:r>
      <w:r>
        <w:rPr>
          <w:rFonts w:hint="eastAsia" w:ascii="宋体" w:hAnsi="宋体" w:cs="宋体"/>
          <w:color w:val="auto"/>
          <w:sz w:val="24"/>
          <w:szCs w:val="24"/>
          <w:u w:val="single"/>
        </w:rPr>
        <w:t xml:space="preserve">                    </w:t>
      </w:r>
      <w:r>
        <w:rPr>
          <w:rFonts w:hint="eastAsia" w:ascii="宋体" w:hAnsi="宋体" w:cs="宋体"/>
          <w:color w:val="auto"/>
          <w:sz w:val="24"/>
          <w:szCs w:val="24"/>
        </w:rPr>
        <w:t>（供应商名称）的法定代表人，特授权</w:t>
      </w:r>
      <w:r>
        <w:rPr>
          <w:rFonts w:hint="eastAsia" w:ascii="宋体" w:hAnsi="宋体" w:cs="宋体"/>
          <w:color w:val="auto"/>
          <w:sz w:val="24"/>
          <w:szCs w:val="24"/>
          <w:u w:val="single"/>
        </w:rPr>
        <w:t xml:space="preserve">          </w:t>
      </w:r>
      <w:r>
        <w:rPr>
          <w:rFonts w:hint="eastAsia" w:ascii="宋体" w:hAnsi="宋体" w:cs="宋体"/>
          <w:color w:val="auto"/>
          <w:sz w:val="24"/>
          <w:szCs w:val="24"/>
        </w:rPr>
        <w:t>（被授权人姓名及身份证代码）电话</w:t>
      </w:r>
      <w:r>
        <w:rPr>
          <w:rFonts w:hint="eastAsia" w:ascii="宋体" w:hAnsi="宋体" w:cs="宋体"/>
          <w:color w:val="auto"/>
          <w:sz w:val="24"/>
          <w:szCs w:val="24"/>
          <w:u w:val="single"/>
        </w:rPr>
        <w:t xml:space="preserve">          </w:t>
      </w:r>
      <w:r>
        <w:rPr>
          <w:rFonts w:hint="eastAsia" w:ascii="宋体" w:hAnsi="宋体" w:cs="宋体"/>
          <w:color w:val="auto"/>
          <w:sz w:val="24"/>
          <w:szCs w:val="24"/>
        </w:rPr>
        <w:t>代表我单位全权办理上述项目的询比、签约等具体工作，并签署全部有关文件、协议及合同。</w:t>
      </w:r>
    </w:p>
    <w:p>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我单位对被授权人的签字负全部责任。</w:t>
      </w:r>
    </w:p>
    <w:p>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rPr>
        <w:t>在撤消授权的书面通知以前，本授权书一直有效。被授权人在授权书有效期内签署的所有文件不因授权的撤消而失效。</w:t>
      </w:r>
    </w:p>
    <w:p>
      <w:pPr>
        <w:tabs>
          <w:tab w:val="left" w:pos="6300"/>
        </w:tabs>
        <w:snapToGrid w:val="0"/>
        <w:spacing w:line="312" w:lineRule="auto"/>
        <w:ind w:firstLine="570"/>
        <w:rPr>
          <w:rFonts w:ascii="宋体" w:hAnsi="宋体" w:cs="宋体"/>
          <w:color w:val="auto"/>
          <w:sz w:val="24"/>
          <w:szCs w:val="24"/>
        </w:rPr>
      </w:pPr>
    </w:p>
    <w:p>
      <w:pPr>
        <w:tabs>
          <w:tab w:val="left" w:pos="6300"/>
        </w:tabs>
        <w:snapToGrid w:val="0"/>
        <w:spacing w:line="312" w:lineRule="auto"/>
        <w:ind w:firstLine="570"/>
        <w:rPr>
          <w:rFonts w:ascii="宋体" w:hAnsi="宋体" w:cs="宋体"/>
          <w:color w:val="auto"/>
          <w:sz w:val="24"/>
          <w:szCs w:val="24"/>
        </w:rPr>
      </w:pPr>
    </w:p>
    <w:p>
      <w:pPr>
        <w:tabs>
          <w:tab w:val="left" w:pos="6300"/>
        </w:tabs>
        <w:snapToGrid w:val="0"/>
        <w:spacing w:line="312" w:lineRule="auto"/>
        <w:ind w:firstLine="570"/>
        <w:rPr>
          <w:rFonts w:ascii="宋体" w:hAnsi="宋体" w:cs="宋体"/>
          <w:color w:val="auto"/>
          <w:sz w:val="24"/>
          <w:szCs w:val="24"/>
        </w:rPr>
      </w:pPr>
      <w:r>
        <w:rPr>
          <w:rFonts w:hint="eastAsia" w:ascii="宋体" w:hAnsi="宋体" w:cs="宋体"/>
          <w:color w:val="auto"/>
          <w:sz w:val="24"/>
          <w:szCs w:val="24"/>
        </w:rPr>
        <w:t>被授权人：                                 法定代表人：</w:t>
      </w:r>
    </w:p>
    <w:p>
      <w:pPr>
        <w:tabs>
          <w:tab w:val="left" w:pos="6300"/>
        </w:tabs>
        <w:snapToGrid w:val="0"/>
        <w:spacing w:line="312" w:lineRule="auto"/>
        <w:ind w:firstLine="570"/>
        <w:rPr>
          <w:rFonts w:ascii="宋体" w:hAnsi="宋体" w:cs="宋体"/>
          <w:color w:val="auto"/>
          <w:sz w:val="24"/>
          <w:szCs w:val="24"/>
        </w:rPr>
      </w:pPr>
      <w:r>
        <w:rPr>
          <w:rFonts w:hint="eastAsia" w:ascii="宋体" w:hAnsi="宋体" w:cs="宋体"/>
          <w:color w:val="auto"/>
          <w:sz w:val="24"/>
          <w:szCs w:val="24"/>
        </w:rPr>
        <w:t>（签字或盖章）                             （签字或盖章）</w:t>
      </w:r>
    </w:p>
    <w:p>
      <w:pPr>
        <w:tabs>
          <w:tab w:val="left" w:pos="6300"/>
        </w:tabs>
        <w:snapToGrid w:val="0"/>
        <w:spacing w:line="312" w:lineRule="auto"/>
        <w:ind w:firstLine="570"/>
        <w:rPr>
          <w:rFonts w:ascii="宋体" w:hAnsi="宋体" w:cs="宋体"/>
          <w:color w:val="auto"/>
          <w:sz w:val="24"/>
          <w:szCs w:val="24"/>
        </w:rPr>
      </w:pPr>
    </w:p>
    <w:p>
      <w:pPr>
        <w:tabs>
          <w:tab w:val="left" w:pos="6300"/>
        </w:tabs>
        <w:snapToGrid w:val="0"/>
        <w:spacing w:line="312" w:lineRule="auto"/>
        <w:ind w:firstLine="570"/>
        <w:rPr>
          <w:rFonts w:ascii="宋体" w:hAnsi="宋体" w:cs="宋体"/>
          <w:color w:val="auto"/>
          <w:sz w:val="24"/>
          <w:szCs w:val="24"/>
        </w:rPr>
      </w:pPr>
      <w:r>
        <w:rPr>
          <w:rFonts w:hint="eastAsia" w:ascii="宋体" w:hAnsi="宋体" w:cs="宋体"/>
          <w:color w:val="auto"/>
          <w:sz w:val="24"/>
          <w:szCs w:val="24"/>
        </w:rPr>
        <w:t>（附：被授权人身份证正反面复印件）</w:t>
      </w:r>
    </w:p>
    <w:p>
      <w:pPr>
        <w:tabs>
          <w:tab w:val="left" w:pos="6300"/>
        </w:tabs>
        <w:snapToGrid w:val="0"/>
        <w:spacing w:line="312" w:lineRule="auto"/>
        <w:ind w:firstLine="570"/>
        <w:rPr>
          <w:rFonts w:ascii="宋体" w:hAnsi="宋体" w:cs="宋体"/>
          <w:color w:val="auto"/>
          <w:sz w:val="24"/>
          <w:szCs w:val="24"/>
        </w:rPr>
      </w:pPr>
    </w:p>
    <w:p>
      <w:pPr>
        <w:tabs>
          <w:tab w:val="left" w:pos="6300"/>
        </w:tabs>
        <w:snapToGrid w:val="0"/>
        <w:spacing w:line="312" w:lineRule="auto"/>
        <w:ind w:right="480" w:firstLine="570"/>
        <w:jc w:val="right"/>
        <w:rPr>
          <w:rFonts w:ascii="宋体" w:hAnsi="宋体" w:cs="宋体"/>
          <w:color w:val="auto"/>
          <w:sz w:val="24"/>
          <w:szCs w:val="24"/>
        </w:rPr>
      </w:pPr>
      <w:r>
        <w:rPr>
          <w:rFonts w:hint="eastAsia" w:ascii="宋体" w:hAnsi="宋体" w:cs="宋体"/>
          <w:color w:val="auto"/>
          <w:sz w:val="24"/>
          <w:szCs w:val="24"/>
        </w:rPr>
        <w:t>供应商名称（公章）</w:t>
      </w:r>
    </w:p>
    <w:p>
      <w:pPr>
        <w:tabs>
          <w:tab w:val="left" w:pos="6300"/>
        </w:tabs>
        <w:snapToGrid w:val="0"/>
        <w:spacing w:line="312" w:lineRule="auto"/>
        <w:ind w:right="480" w:firstLine="570"/>
        <w:jc w:val="right"/>
        <w:rPr>
          <w:rFonts w:ascii="宋体" w:hAnsi="宋体" w:cs="宋体"/>
          <w:color w:val="auto"/>
          <w:sz w:val="24"/>
          <w:szCs w:val="24"/>
        </w:rPr>
      </w:pPr>
      <w:r>
        <w:rPr>
          <w:rFonts w:hint="eastAsia" w:ascii="宋体" w:hAnsi="宋体" w:cs="宋体"/>
          <w:color w:val="auto"/>
          <w:sz w:val="24"/>
          <w:szCs w:val="24"/>
        </w:rPr>
        <w:t>年   月   日</w:t>
      </w:r>
    </w:p>
    <w:p>
      <w:pPr>
        <w:tabs>
          <w:tab w:val="left" w:pos="6300"/>
        </w:tabs>
        <w:snapToGrid w:val="0"/>
        <w:spacing w:line="312" w:lineRule="auto"/>
        <w:ind w:right="-1"/>
        <w:rPr>
          <w:rFonts w:ascii="宋体" w:hAnsi="宋体" w:cs="宋体"/>
          <w:color w:val="auto"/>
          <w:sz w:val="24"/>
          <w:szCs w:val="24"/>
        </w:rPr>
      </w:pPr>
      <w:r>
        <w:rPr>
          <w:rFonts w:ascii="宋体" w:hAnsi="宋体" w:cs="宋体"/>
          <w:color w:val="auto"/>
          <w:sz w:val="24"/>
          <w:szCs w:val="24"/>
        </w:rPr>
        <w:t xml:space="preserve">---------------------------------------------------------------------------   </w:t>
      </w:r>
    </w:p>
    <w:p>
      <w:pPr>
        <w:tabs>
          <w:tab w:val="left" w:pos="6300"/>
        </w:tabs>
        <w:snapToGrid w:val="0"/>
        <w:spacing w:line="312" w:lineRule="auto"/>
        <w:ind w:right="-1"/>
        <w:rPr>
          <w:rFonts w:ascii="宋体" w:hAnsi="宋体" w:cs="宋体"/>
          <w:color w:val="auto"/>
          <w:sz w:val="24"/>
          <w:szCs w:val="24"/>
        </w:rPr>
      </w:pPr>
    </w:p>
    <w:p>
      <w:pPr>
        <w:tabs>
          <w:tab w:val="left" w:pos="6300"/>
        </w:tabs>
        <w:snapToGrid w:val="0"/>
        <w:spacing w:line="312" w:lineRule="auto"/>
        <w:jc w:val="center"/>
        <w:rPr>
          <w:rFonts w:ascii="宋体" w:hAnsi="宋体" w:cs="宋体"/>
          <w:b/>
          <w:bCs/>
          <w:color w:val="auto"/>
          <w:sz w:val="24"/>
          <w:szCs w:val="24"/>
        </w:rPr>
      </w:pPr>
      <w:r>
        <w:rPr>
          <w:rFonts w:hint="eastAsia" w:ascii="宋体" w:hAnsi="宋体" w:cs="宋体"/>
          <w:b/>
          <w:bCs/>
          <w:color w:val="auto"/>
          <w:sz w:val="24"/>
          <w:szCs w:val="24"/>
        </w:rPr>
        <w:t>法定代表人证明</w:t>
      </w:r>
    </w:p>
    <w:p>
      <w:pPr>
        <w:tabs>
          <w:tab w:val="left" w:pos="6300"/>
        </w:tabs>
        <w:snapToGrid w:val="0"/>
        <w:spacing w:line="312" w:lineRule="auto"/>
        <w:rPr>
          <w:rFonts w:ascii="宋体" w:hAnsi="宋体" w:cs="宋体"/>
          <w:color w:val="auto"/>
          <w:sz w:val="24"/>
          <w:szCs w:val="24"/>
        </w:rPr>
      </w:pPr>
      <w:r>
        <w:rPr>
          <w:rFonts w:hint="eastAsia" w:ascii="宋体" w:hAnsi="宋体" w:cs="宋体"/>
          <w:color w:val="auto"/>
          <w:sz w:val="24"/>
          <w:szCs w:val="24"/>
        </w:rPr>
        <w:t>致：</w:t>
      </w:r>
      <w:r>
        <w:rPr>
          <w:rFonts w:hint="eastAsia" w:ascii="宋体" w:hAnsi="宋体" w:cs="宋体"/>
          <w:color w:val="auto"/>
          <w:sz w:val="24"/>
          <w:szCs w:val="24"/>
          <w:u w:val="single"/>
        </w:rPr>
        <w:t xml:space="preserve">                     </w:t>
      </w:r>
      <w:r>
        <w:rPr>
          <w:rFonts w:hint="eastAsia" w:ascii="宋体" w:hAnsi="宋体" w:cs="宋体"/>
          <w:color w:val="auto"/>
          <w:sz w:val="24"/>
          <w:szCs w:val="24"/>
        </w:rPr>
        <w:t>（采购人名称）：</w:t>
      </w:r>
    </w:p>
    <w:p>
      <w:pPr>
        <w:tabs>
          <w:tab w:val="left" w:pos="6300"/>
        </w:tabs>
        <w:snapToGrid w:val="0"/>
        <w:spacing w:line="312" w:lineRule="auto"/>
        <w:ind w:firstLine="480" w:firstLineChars="200"/>
        <w:rPr>
          <w:rFonts w:ascii="宋体" w:hAnsi="宋体" w:cs="宋体"/>
          <w:color w:val="auto"/>
          <w:sz w:val="24"/>
          <w:szCs w:val="24"/>
        </w:rPr>
      </w:pPr>
      <w:r>
        <w:rPr>
          <w:rFonts w:hint="eastAsia" w:ascii="宋体" w:hAnsi="宋体" w:cs="宋体"/>
          <w:color w:val="auto"/>
          <w:sz w:val="24"/>
          <w:szCs w:val="24"/>
          <w:u w:val="single"/>
        </w:rPr>
        <w:t xml:space="preserve">            </w:t>
      </w:r>
      <w:r>
        <w:rPr>
          <w:rFonts w:hint="eastAsia" w:ascii="宋体" w:hAnsi="宋体" w:cs="宋体"/>
          <w:color w:val="auto"/>
          <w:sz w:val="24"/>
          <w:szCs w:val="24"/>
        </w:rPr>
        <w:t>（法定代表人名称及身份证代码）是</w:t>
      </w:r>
      <w:r>
        <w:rPr>
          <w:rFonts w:hint="eastAsia" w:ascii="宋体" w:hAnsi="宋体" w:cs="宋体"/>
          <w:color w:val="auto"/>
          <w:sz w:val="24"/>
          <w:szCs w:val="24"/>
          <w:u w:val="single"/>
        </w:rPr>
        <w:t xml:space="preserve">                    </w:t>
      </w:r>
      <w:r>
        <w:rPr>
          <w:rFonts w:hint="eastAsia" w:ascii="宋体" w:hAnsi="宋体" w:cs="宋体"/>
          <w:color w:val="auto"/>
          <w:sz w:val="24"/>
          <w:szCs w:val="24"/>
        </w:rPr>
        <w:t>（供应商名称）的法定代表人，电话</w:t>
      </w:r>
      <w:r>
        <w:rPr>
          <w:rFonts w:hint="eastAsia" w:ascii="宋体" w:hAnsi="宋体" w:cs="宋体"/>
          <w:color w:val="auto"/>
          <w:sz w:val="24"/>
          <w:szCs w:val="24"/>
          <w:u w:val="single"/>
        </w:rPr>
        <w:t xml:space="preserve">          </w:t>
      </w:r>
      <w:r>
        <w:rPr>
          <w:rFonts w:hint="eastAsia" w:ascii="宋体" w:hAnsi="宋体" w:cs="宋体"/>
          <w:color w:val="auto"/>
          <w:sz w:val="24"/>
          <w:szCs w:val="24"/>
        </w:rPr>
        <w:t>代表我单位全权办理上述项目的询比、签约等具体工作，并签署全部有关文件、协议及合同。签字负全部责任。</w:t>
      </w:r>
    </w:p>
    <w:p>
      <w:pPr>
        <w:tabs>
          <w:tab w:val="left" w:pos="6300"/>
        </w:tabs>
        <w:snapToGrid w:val="0"/>
        <w:spacing w:line="312" w:lineRule="auto"/>
        <w:ind w:firstLine="570"/>
        <w:rPr>
          <w:rFonts w:ascii="宋体" w:hAnsi="宋体" w:cs="宋体"/>
          <w:color w:val="auto"/>
          <w:sz w:val="24"/>
          <w:szCs w:val="24"/>
        </w:rPr>
      </w:pPr>
    </w:p>
    <w:p>
      <w:pPr>
        <w:tabs>
          <w:tab w:val="left" w:pos="6300"/>
        </w:tabs>
        <w:snapToGrid w:val="0"/>
        <w:spacing w:line="312" w:lineRule="auto"/>
        <w:ind w:firstLine="570"/>
        <w:rPr>
          <w:rFonts w:ascii="宋体" w:hAnsi="宋体" w:cs="宋体"/>
          <w:color w:val="auto"/>
          <w:sz w:val="24"/>
          <w:szCs w:val="24"/>
        </w:rPr>
      </w:pPr>
    </w:p>
    <w:p>
      <w:pPr>
        <w:tabs>
          <w:tab w:val="left" w:pos="6300"/>
        </w:tabs>
        <w:snapToGrid w:val="0"/>
        <w:spacing w:line="312" w:lineRule="auto"/>
        <w:ind w:firstLine="570"/>
        <w:rPr>
          <w:rFonts w:ascii="宋体" w:hAnsi="宋体" w:cs="宋体"/>
          <w:color w:val="auto"/>
          <w:sz w:val="24"/>
          <w:szCs w:val="24"/>
        </w:rPr>
      </w:pPr>
      <w:r>
        <w:rPr>
          <w:rFonts w:hint="eastAsia" w:ascii="宋体" w:hAnsi="宋体" w:cs="宋体"/>
          <w:color w:val="auto"/>
          <w:sz w:val="24"/>
          <w:szCs w:val="24"/>
        </w:rPr>
        <w:t xml:space="preserve">法定代表人（签字或盖章）： </w:t>
      </w:r>
      <w:r>
        <w:rPr>
          <w:rFonts w:ascii="宋体" w:hAnsi="宋体" w:cs="宋体"/>
          <w:color w:val="auto"/>
          <w:sz w:val="24"/>
          <w:szCs w:val="24"/>
        </w:rPr>
        <w:t xml:space="preserve">                         </w:t>
      </w:r>
      <w:r>
        <w:rPr>
          <w:rFonts w:hint="eastAsia" w:ascii="宋体" w:hAnsi="宋体" w:cs="宋体"/>
          <w:color w:val="auto"/>
          <w:sz w:val="24"/>
          <w:szCs w:val="24"/>
        </w:rPr>
        <w:t>供应商名称（公章）</w:t>
      </w:r>
    </w:p>
    <w:p>
      <w:pPr>
        <w:tabs>
          <w:tab w:val="left" w:pos="6300"/>
        </w:tabs>
        <w:snapToGrid w:val="0"/>
        <w:spacing w:line="312" w:lineRule="auto"/>
        <w:ind w:right="360" w:firstLine="570"/>
        <w:jc w:val="right"/>
        <w:rPr>
          <w:rFonts w:ascii="宋体" w:hAnsi="宋体" w:cs="宋体"/>
          <w:color w:val="auto"/>
          <w:sz w:val="24"/>
          <w:szCs w:val="24"/>
        </w:rPr>
      </w:pPr>
      <w:r>
        <w:rPr>
          <w:rFonts w:hint="eastAsia" w:ascii="宋体" w:hAnsi="宋体" w:cs="宋体"/>
          <w:color w:val="auto"/>
          <w:sz w:val="24"/>
          <w:szCs w:val="24"/>
        </w:rPr>
        <w:t>年   月   日</w:t>
      </w:r>
    </w:p>
    <w:p>
      <w:pPr>
        <w:tabs>
          <w:tab w:val="left" w:pos="6300"/>
        </w:tabs>
        <w:snapToGrid w:val="0"/>
        <w:spacing w:line="312" w:lineRule="auto"/>
        <w:ind w:firstLine="570"/>
        <w:rPr>
          <w:rFonts w:ascii="宋体" w:hAnsi="宋体" w:cs="宋体"/>
          <w:color w:val="auto"/>
          <w:sz w:val="24"/>
          <w:szCs w:val="24"/>
        </w:rPr>
      </w:pPr>
      <w:r>
        <w:rPr>
          <w:rFonts w:hint="eastAsia" w:ascii="宋体" w:hAnsi="宋体" w:cs="宋体"/>
          <w:color w:val="auto"/>
          <w:sz w:val="24"/>
          <w:szCs w:val="24"/>
        </w:rPr>
        <w:t>（附：法定代表人身份证正反面复印件）</w:t>
      </w:r>
    </w:p>
    <w:p>
      <w:pPr>
        <w:tabs>
          <w:tab w:val="left" w:pos="6300"/>
        </w:tabs>
        <w:snapToGrid w:val="0"/>
        <w:spacing w:line="312" w:lineRule="auto"/>
        <w:ind w:firstLine="570"/>
        <w:rPr>
          <w:rFonts w:ascii="宋体" w:hAnsi="宋体" w:cs="宋体"/>
          <w:color w:val="auto"/>
          <w:sz w:val="24"/>
          <w:szCs w:val="24"/>
        </w:rPr>
      </w:pPr>
    </w:p>
    <w:p>
      <w:pPr>
        <w:tabs>
          <w:tab w:val="left" w:pos="6300"/>
        </w:tabs>
        <w:snapToGrid w:val="0"/>
        <w:spacing w:line="312" w:lineRule="auto"/>
        <w:ind w:right="480" w:firstLine="570"/>
        <w:jc w:val="center"/>
      </w:pPr>
    </w:p>
    <w:sectPr>
      <w:headerReference r:id="rId8" w:type="default"/>
      <w:footerReference r:id="rId9"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Sim Sun+ 2">
    <w:altName w:val="微软雅黑"/>
    <w:panose1 w:val="00000000000000000000"/>
    <w:charset w:val="86"/>
    <w:family w:val="swiss"/>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p>
  <w:p>
    <w:pPr>
      <w:pStyle w:val="8"/>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6850" cy="1377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a:effectLst/>
                    </wps:spPr>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59264;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1uftNEAAAADAQAADwAAAAAAAAABACAAAAAiAAAAZHJzL2Rvd25yZXYueG1sUEsB&#10;AhQAFAAAAAgAh07iQA1zUrc1AgAAYQQAAA4AAAAAAAAAAQAgAAAAIAEAAGRycy9lMm9Eb2MueG1s&#10;UEsFBgAAAAAGAAYAWQEAAMcFA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&#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KkUuzQAAAAAwEAAA8AAAAAAAAAAQAgAAAAIgAAAGRy&#10;cy9kb3ducmV2LnhtbFBLAQIUABQAAAAIAIdO4kC9u/foDQIAABAEAAAOAAAAAAAAAAEAIAAAAB8B&#10;AABkcnMvZTJvRG9jLnhtbFBLBQYAAAAABgAGAFkBAACeBQAAAAA=&#10;">
              <v:fill on="f" focussize="0,0"/>
              <v:stroke on="f"/>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F7617D"/>
    <w:multiLevelType w:val="singleLevel"/>
    <w:tmpl w:val="64F7617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Y1NTA2NDIwOTk0ODk1YzE0NTcwNjhhODc4NDdlZTIifQ=="/>
  </w:docVars>
  <w:rsids>
    <w:rsidRoot w:val="693D54F0"/>
    <w:rsid w:val="0020507F"/>
    <w:rsid w:val="00237A6E"/>
    <w:rsid w:val="0026593B"/>
    <w:rsid w:val="00291855"/>
    <w:rsid w:val="002B4A2C"/>
    <w:rsid w:val="00335F9B"/>
    <w:rsid w:val="003A5971"/>
    <w:rsid w:val="00481D79"/>
    <w:rsid w:val="00652F77"/>
    <w:rsid w:val="00732DC1"/>
    <w:rsid w:val="00751A05"/>
    <w:rsid w:val="008303B3"/>
    <w:rsid w:val="00865E42"/>
    <w:rsid w:val="00967DF5"/>
    <w:rsid w:val="00B56B63"/>
    <w:rsid w:val="00B60838"/>
    <w:rsid w:val="00C8475B"/>
    <w:rsid w:val="00CD3A59"/>
    <w:rsid w:val="00D0556A"/>
    <w:rsid w:val="00E23412"/>
    <w:rsid w:val="00E818B0"/>
    <w:rsid w:val="00F55E18"/>
    <w:rsid w:val="00FA24B4"/>
    <w:rsid w:val="011B7AB7"/>
    <w:rsid w:val="02020B9D"/>
    <w:rsid w:val="03A72174"/>
    <w:rsid w:val="04C8641A"/>
    <w:rsid w:val="06523DAF"/>
    <w:rsid w:val="07E14CFA"/>
    <w:rsid w:val="086F75C9"/>
    <w:rsid w:val="0A632F3E"/>
    <w:rsid w:val="0D0B5B12"/>
    <w:rsid w:val="0E0E518E"/>
    <w:rsid w:val="0E5E1C72"/>
    <w:rsid w:val="10635C65"/>
    <w:rsid w:val="117532E4"/>
    <w:rsid w:val="12A10CC7"/>
    <w:rsid w:val="174A78A4"/>
    <w:rsid w:val="17E92EF4"/>
    <w:rsid w:val="1B3B5BFD"/>
    <w:rsid w:val="1C6E31FF"/>
    <w:rsid w:val="1D734F22"/>
    <w:rsid w:val="1E6F681E"/>
    <w:rsid w:val="1E9D0594"/>
    <w:rsid w:val="210112AE"/>
    <w:rsid w:val="215C64E4"/>
    <w:rsid w:val="21667363"/>
    <w:rsid w:val="21867BCC"/>
    <w:rsid w:val="2297354C"/>
    <w:rsid w:val="253F23A5"/>
    <w:rsid w:val="25754019"/>
    <w:rsid w:val="27D843EB"/>
    <w:rsid w:val="289742A6"/>
    <w:rsid w:val="28B7613B"/>
    <w:rsid w:val="29802F8C"/>
    <w:rsid w:val="2A1A7A9F"/>
    <w:rsid w:val="2AE337D3"/>
    <w:rsid w:val="2C49537A"/>
    <w:rsid w:val="2C6426F1"/>
    <w:rsid w:val="2D0619FA"/>
    <w:rsid w:val="2F68699C"/>
    <w:rsid w:val="31696DC1"/>
    <w:rsid w:val="319B4E07"/>
    <w:rsid w:val="32B51EF8"/>
    <w:rsid w:val="32FD20AF"/>
    <w:rsid w:val="33BC1065"/>
    <w:rsid w:val="359A7184"/>
    <w:rsid w:val="36B966AC"/>
    <w:rsid w:val="3715740A"/>
    <w:rsid w:val="39F94DC1"/>
    <w:rsid w:val="3D092DD6"/>
    <w:rsid w:val="408A49C4"/>
    <w:rsid w:val="41421496"/>
    <w:rsid w:val="41D81760"/>
    <w:rsid w:val="42D44D76"/>
    <w:rsid w:val="445A3A56"/>
    <w:rsid w:val="44F543D6"/>
    <w:rsid w:val="45CC3389"/>
    <w:rsid w:val="464B69A4"/>
    <w:rsid w:val="465B7A5B"/>
    <w:rsid w:val="4B7324F9"/>
    <w:rsid w:val="4BEE6E5F"/>
    <w:rsid w:val="4C4874E2"/>
    <w:rsid w:val="4E141D71"/>
    <w:rsid w:val="4F7D56F4"/>
    <w:rsid w:val="4FED6BF6"/>
    <w:rsid w:val="501F67AB"/>
    <w:rsid w:val="508D5E0B"/>
    <w:rsid w:val="523C1897"/>
    <w:rsid w:val="52DE294E"/>
    <w:rsid w:val="53FB308C"/>
    <w:rsid w:val="550541C2"/>
    <w:rsid w:val="555869E7"/>
    <w:rsid w:val="56645832"/>
    <w:rsid w:val="58170993"/>
    <w:rsid w:val="5AA50E17"/>
    <w:rsid w:val="5B771FD4"/>
    <w:rsid w:val="5BEC28FC"/>
    <w:rsid w:val="5CA70254"/>
    <w:rsid w:val="5FFB7AE9"/>
    <w:rsid w:val="60721DDE"/>
    <w:rsid w:val="64951094"/>
    <w:rsid w:val="64A10207"/>
    <w:rsid w:val="64C00BAB"/>
    <w:rsid w:val="68EC79C7"/>
    <w:rsid w:val="690E58E3"/>
    <w:rsid w:val="693D54F0"/>
    <w:rsid w:val="69B0699A"/>
    <w:rsid w:val="6CBC5656"/>
    <w:rsid w:val="6DF64B98"/>
    <w:rsid w:val="6E3E3F10"/>
    <w:rsid w:val="6E453429"/>
    <w:rsid w:val="6E576019"/>
    <w:rsid w:val="706E338D"/>
    <w:rsid w:val="714A76D4"/>
    <w:rsid w:val="71CB4E91"/>
    <w:rsid w:val="757D0F09"/>
    <w:rsid w:val="78283BA0"/>
    <w:rsid w:val="79687074"/>
    <w:rsid w:val="7B0E3521"/>
    <w:rsid w:val="7BD52290"/>
    <w:rsid w:val="7C8F68E3"/>
    <w:rsid w:val="7CB00608"/>
    <w:rsid w:val="7E902E46"/>
    <w:rsid w:val="B7FFC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3"/>
    <w:basedOn w:val="1"/>
    <w:next w:val="1"/>
    <w:autoRedefine/>
    <w:qFormat/>
    <w:uiPriority w:val="0"/>
    <w:pPr>
      <w:keepNext/>
      <w:keepLines/>
      <w:spacing w:before="260" w:after="260" w:line="413" w:lineRule="auto"/>
      <w:outlineLvl w:val="2"/>
    </w:pPr>
    <w:rPr>
      <w:b/>
      <w:sz w:val="32"/>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3">
    <w:name w:val="caption"/>
    <w:basedOn w:val="1"/>
    <w:next w:val="1"/>
    <w:autoRedefine/>
    <w:qFormat/>
    <w:uiPriority w:val="0"/>
    <w:rPr>
      <w:rFonts w:ascii="Arial" w:hAnsi="Arial" w:eastAsia="黑体" w:cs="Arial"/>
      <w:sz w:val="20"/>
    </w:rPr>
  </w:style>
  <w:style w:type="paragraph" w:styleId="4">
    <w:name w:val="Body Text"/>
    <w:basedOn w:val="1"/>
    <w:next w:val="1"/>
    <w:link w:val="15"/>
    <w:autoRedefine/>
    <w:unhideWhenUsed/>
    <w:qFormat/>
    <w:uiPriority w:val="0"/>
    <w:pPr>
      <w:spacing w:after="120"/>
    </w:pPr>
  </w:style>
  <w:style w:type="paragraph" w:styleId="5">
    <w:name w:val="Body Text Indent"/>
    <w:basedOn w:val="1"/>
    <w:autoRedefine/>
    <w:qFormat/>
    <w:uiPriority w:val="0"/>
    <w:pPr>
      <w:spacing w:line="700" w:lineRule="exact"/>
      <w:ind w:left="960"/>
    </w:pPr>
    <w:rPr>
      <w:sz w:val="44"/>
    </w:rPr>
  </w:style>
  <w:style w:type="paragraph" w:styleId="6">
    <w:name w:val="toc 3"/>
    <w:basedOn w:val="1"/>
    <w:next w:val="1"/>
    <w:autoRedefine/>
    <w:qFormat/>
    <w:uiPriority w:val="39"/>
    <w:pPr>
      <w:ind w:left="840" w:leftChars="400"/>
    </w:pPr>
  </w:style>
  <w:style w:type="paragraph" w:styleId="7">
    <w:name w:val="Plain Text"/>
    <w:basedOn w:val="1"/>
    <w:next w:val="1"/>
    <w:autoRedefine/>
    <w:unhideWhenUsed/>
    <w:qFormat/>
    <w:uiPriority w:val="0"/>
    <w:rPr>
      <w:rFonts w:ascii="宋体" w:hAnsi="Courier New"/>
      <w:szCs w:val="21"/>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0">
    <w:name w:val="toc 1"/>
    <w:basedOn w:val="1"/>
    <w:next w:val="1"/>
    <w:autoRedefine/>
    <w:qFormat/>
    <w:uiPriority w:val="0"/>
    <w:pPr>
      <w:spacing w:line="180" w:lineRule="auto"/>
      <w:jc w:val="center"/>
    </w:pPr>
    <w:rPr>
      <w:sz w:val="30"/>
    </w:rPr>
  </w:style>
  <w:style w:type="character" w:styleId="13">
    <w:name w:val="page number"/>
    <w:basedOn w:val="12"/>
    <w:autoRedefine/>
    <w:qFormat/>
    <w:uiPriority w:val="0"/>
  </w:style>
  <w:style w:type="paragraph" w:customStyle="1" w:styleId="14">
    <w:name w:val="图例"/>
    <w:basedOn w:val="1"/>
    <w:autoRedefine/>
    <w:qFormat/>
    <w:uiPriority w:val="0"/>
    <w:pPr>
      <w:spacing w:before="120" w:after="120" w:line="360" w:lineRule="auto"/>
      <w:jc w:val="center"/>
    </w:pPr>
    <w:rPr>
      <w:rFonts w:eastAsia="仿宋_GB2312"/>
      <w:b/>
      <w:sz w:val="24"/>
    </w:rPr>
  </w:style>
  <w:style w:type="character" w:customStyle="1" w:styleId="15">
    <w:name w:val="正文文本 字符"/>
    <w:basedOn w:val="12"/>
    <w:link w:val="4"/>
    <w:autoRedefine/>
    <w:qFormat/>
    <w:uiPriority w:val="0"/>
    <w:rPr>
      <w:rFonts w:ascii="Times New Roman" w:hAnsi="Times New Roman" w:eastAsia="宋体" w:cs="Times New Roman"/>
      <w:kern w:val="2"/>
      <w:sz w:val="28"/>
    </w:rPr>
  </w:style>
  <w:style w:type="paragraph" w:styleId="16">
    <w:name w:val="List Paragraph"/>
    <w:basedOn w:val="1"/>
    <w:autoRedefine/>
    <w:unhideWhenUsed/>
    <w:qFormat/>
    <w:uiPriority w:val="99"/>
    <w:pPr>
      <w:ind w:firstLine="420" w:firstLineChars="200"/>
    </w:pPr>
  </w:style>
  <w:style w:type="paragraph" w:customStyle="1" w:styleId="17">
    <w:name w:val="Default"/>
    <w:autoRedefine/>
    <w:qFormat/>
    <w:uiPriority w:val="0"/>
    <w:pPr>
      <w:widowControl w:val="0"/>
      <w:autoSpaceDE w:val="0"/>
      <w:autoSpaceDN w:val="0"/>
      <w:adjustRightInd w:val="0"/>
    </w:pPr>
    <w:rPr>
      <w:rFonts w:ascii="Sim Sun+ 2" w:hAnsi="Times New Roman" w:eastAsia="Sim Sun+ 2" w:cs="Times New Roman"/>
      <w:color w:val="000000"/>
      <w:kern w:val="0"/>
      <w:sz w:val="24"/>
      <w:szCs w:val="24"/>
      <w:lang w:val="en-US" w:eastAsia="zh-CN" w:bidi="ar-SA"/>
    </w:rPr>
  </w:style>
  <w:style w:type="paragraph" w:customStyle="1" w:styleId="18">
    <w:name w:val="Normal_39"/>
    <w:autoRedefine/>
    <w:qFormat/>
    <w:uiPriority w:val="0"/>
    <w:pPr>
      <w:spacing w:before="120" w:after="240"/>
      <w:jc w:val="both"/>
    </w:pPr>
    <w:rPr>
      <w:rFonts w:ascii="Calibri" w:hAnsi="Calibri" w:eastAsia="Calibri" w:cs="Times New Roman"/>
      <w:kern w:val="0"/>
      <w:sz w:val="22"/>
      <w:szCs w:val="22"/>
      <w:lang w:val="ru-RU" w:eastAsia="en-US" w:bidi="ar-SA"/>
    </w:rPr>
  </w:style>
  <w:style w:type="paragraph" w:customStyle="1" w:styleId="19">
    <w:name w:val="题注4"/>
    <w:basedOn w:val="1"/>
    <w:next w:val="3"/>
    <w:autoRedefine/>
    <w:qFormat/>
    <w:uiPriority w:val="0"/>
    <w:pPr>
      <w:ind w:left="-132" w:leftChars="-64" w:right="-105" w:rightChars="-50" w:hanging="2"/>
      <w:jc w:val="center"/>
    </w:pPr>
    <w:rPr>
      <w:b/>
      <w:color w:val="FF0000"/>
      <w:szCs w:val="21"/>
      <w:lang w:val="en-GB"/>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716</Words>
  <Characters>4087</Characters>
  <Lines>34</Lines>
  <Paragraphs>9</Paragraphs>
  <TotalTime>0</TotalTime>
  <ScaleCrop>false</ScaleCrop>
  <LinksUpToDate>false</LinksUpToDate>
  <CharactersWithSpaces>4794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2023-06-29T09:41:00Z</dcterms:created>
  <dc:creator>Administrator</dc:creator>
  <cp:lastModifiedBy>Administrator</cp:lastModifiedBy>
  <dcterms:modified xsi:type="dcterms:W3CDTF">2024-04-22T08:55:56Z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C41CDEE4A6DA4B8BA663481D36E175C7_13</vt:lpwstr>
  </property>
</Properties>
</file>