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pStyle w:val="10"/>
        <w:rPr>
          <w:color w:val="auto"/>
        </w:rPr>
      </w:pPr>
    </w:p>
    <w:tbl>
      <w:tblPr>
        <w:tblStyle w:val="8"/>
        <w:tblpPr w:leftFromText="180" w:rightFromText="180" w:vertAnchor="text" w:horzAnchor="page" w:tblpX="1495" w:tblpY="298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91"/>
        <w:gridCol w:w="1700"/>
        <w:gridCol w:w="427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166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条款号</w:t>
            </w:r>
          </w:p>
        </w:tc>
        <w:tc>
          <w:tcPr>
            <w:tcW w:w="1700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775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2.1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分值构成（100）</w:t>
            </w:r>
          </w:p>
        </w:tc>
        <w:tc>
          <w:tcPr>
            <w:tcW w:w="709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报价部分（30分）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技术部分（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0分）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综合部分（20分）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775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2.2.1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报价部分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评分标准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（30分）</w:t>
            </w:r>
          </w:p>
        </w:tc>
        <w:tc>
          <w:tcPr>
            <w:tcW w:w="7092" w:type="dxa"/>
            <w:gridSpan w:val="3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满足谈判文件要求且最后报价最低的供应商报价为评标基准价，其报价得分为满分。其他供应商的价格得分统一按照下列公式计算：投标报价得分=(评标基准价／最后投标报价)×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0（小数点后保留2位小数）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restart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2.2.2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技术部分</w:t>
            </w:r>
          </w:p>
          <w:p>
            <w:pPr>
              <w:spacing w:line="400" w:lineRule="exact"/>
              <w:ind w:left="280" w:left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（50分）</w:t>
            </w: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审查内容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施工方案与技术措施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文明施工、环境保护管理体系及施工现场扬尘治理措施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工程进度计划与措施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拟投入资源配备计划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施工进度表或施工网络图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新工艺、新技术、新设备、新材料的采用程度，其在确保质量、降低成本、缩短工期、减轻劳动强度、提高工效等方面的作用。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在节能减排、绿色施工、工艺创新方面，具体措施落实可行。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备注：以上项目若有缺项或不能满足施工要求或与该工程要求不相符，该项为0分；得分=所有评委计分后算术平均值。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5" w:type="dxa"/>
            <w:vMerge w:val="restart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2.2.3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综合标评标分值（20分）</w:t>
            </w: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企业业绩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2020年1月1日以来企业签订的类似业绩每个得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分，最多得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注：以合同签订时间为准，响应性文件附合同复印件。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优惠条件的承诺（0-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5392" w:type="dxa"/>
            <w:gridSpan w:val="2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优惠承诺应是书面的符合工程实际情况，确保依法依规，优惠合理，详实可行。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根据各供应商优惠条件承诺综合评比、比较后</w:t>
            </w:r>
            <w:r>
              <w:rPr>
                <w:rFonts w:hint="eastAsia" w:ascii="宋体" w:hAnsi="宋体" w:cs="宋体"/>
                <w:sz w:val="24"/>
                <w:szCs w:val="24"/>
              </w:rPr>
              <w:t>优惠合理，详实可行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得0-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服务承诺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（0-6分）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1、服务承诺目标明确、具体、可行，0～2分。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2、供应商在项目实施完成后所承诺的责任、服务内容；0～2分。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3、保证不拖欠农民工工资的承诺；0～2分。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258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注：供应商最后得分=报价部分得分+技术部分得分+综合部分得分。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供应商的最终得分为全部评委打分的算术平均值。本条计算分值均保留两位小数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312" w:lineRule="auto"/>
        <w:jc w:val="both"/>
        <w:rPr>
          <w:rFonts w:ascii="宋体" w:hAnsi="宋体" w:cs="宋体"/>
          <w:b/>
          <w:szCs w:val="28"/>
        </w:rPr>
        <w:sectPr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ZjdkOWFiNWQzMjZhMGM3ZjhhNzA3NzA2ZDE2NzAifQ=="/>
  </w:docVars>
  <w:rsids>
    <w:rsidRoot w:val="05805567"/>
    <w:rsid w:val="0580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Body Text 2"/>
    <w:basedOn w:val="1"/>
    <w:next w:val="3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5">
    <w:name w:val="Body Text First Indent 2"/>
    <w:basedOn w:val="6"/>
    <w:next w:val="1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line="700" w:lineRule="exact"/>
      <w:ind w:left="960"/>
    </w:pPr>
    <w:rPr>
      <w:sz w:val="44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10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2024-03-13T07:23:00Z</dcterms:created>
  <dc:creator>admin</dc:creator>
  <cp:lastModifiedBy>admin</cp:lastModifiedBy>
  <dcterms:modified xsi:type="dcterms:W3CDTF">2024-03-13T07:24:06Z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ABBC31E1524A46B5AAEA4DA3763E75BB_11</vt:lpwstr>
  </property>
</Properties>
</file>