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spacing w:val="80"/>
          <w:sz w:val="112"/>
          <w:szCs w:val="112"/>
        </w:rPr>
      </w:pPr>
      <w:r>
        <w:rPr>
          <w:rFonts w:hint="eastAsia" w:ascii="黑体" w:hAnsi="黑体" w:eastAsia="黑体"/>
          <w:spacing w:val="80"/>
          <w:sz w:val="112"/>
          <w:szCs w:val="112"/>
        </w:rPr>
        <w:t>询比采购文件</w:t>
      </w:r>
    </w:p>
    <w:p>
      <w:pPr>
        <w:jc w:val="center"/>
        <w:outlineLvl w:val="0"/>
        <w:rPr>
          <w:rFonts w:ascii="黑体" w:hAnsi="黑体" w:eastAsia="黑体"/>
          <w:spacing w:val="80"/>
          <w:sz w:val="44"/>
          <w:szCs w:val="44"/>
        </w:rPr>
      </w:pPr>
      <w:r>
        <w:rPr>
          <w:rFonts w:hint="eastAsia" w:ascii="黑体" w:hAnsi="黑体" w:eastAsia="黑体"/>
          <w:spacing w:val="80"/>
          <w:sz w:val="44"/>
          <w:szCs w:val="44"/>
        </w:rPr>
        <w:t>（综合评分法）</w:t>
      </w:r>
    </w:p>
    <w:p>
      <w:pPr>
        <w:spacing w:line="700" w:lineRule="exact"/>
        <w:jc w:val="center"/>
        <w:rPr>
          <w:rFonts w:ascii="黑体" w:hAnsi="黑体" w:eastAsia="黑体"/>
          <w:sz w:val="32"/>
        </w:rPr>
      </w:pPr>
    </w:p>
    <w:p>
      <w:pPr>
        <w:spacing w:line="700" w:lineRule="exact"/>
        <w:jc w:val="center"/>
        <w:rPr>
          <w:rFonts w:ascii="黑体" w:hAnsi="黑体" w:eastAsia="黑体"/>
          <w:sz w:val="32"/>
        </w:rPr>
      </w:pPr>
    </w:p>
    <w:p>
      <w:pPr>
        <w:spacing w:line="700" w:lineRule="exact"/>
        <w:jc w:val="center"/>
        <w:rPr>
          <w:rFonts w:ascii="黑体" w:hAnsi="黑体" w:eastAsia="黑体"/>
          <w:sz w:val="32"/>
        </w:rPr>
      </w:pPr>
    </w:p>
    <w:p>
      <w:pPr>
        <w:spacing w:line="700" w:lineRule="exact"/>
        <w:jc w:val="center"/>
        <w:rPr>
          <w:rFonts w:ascii="黑体" w:hAnsi="黑体" w:eastAsia="黑体"/>
          <w:sz w:val="32"/>
        </w:rPr>
      </w:pPr>
    </w:p>
    <w:p>
      <w:pPr>
        <w:spacing w:line="700" w:lineRule="exact"/>
        <w:jc w:val="center"/>
        <w:rPr>
          <w:rFonts w:ascii="黑体" w:hAnsi="黑体" w:eastAsia="黑体"/>
          <w:sz w:val="32"/>
        </w:rPr>
      </w:pPr>
    </w:p>
    <w:p>
      <w:pPr>
        <w:spacing w:line="700" w:lineRule="exact"/>
        <w:rPr>
          <w:rFonts w:hint="eastAsia" w:ascii="黑体" w:hAnsi="黑体" w:eastAsia="黑体"/>
          <w:color w:val="FF0000"/>
          <w:sz w:val="36"/>
          <w:szCs w:val="30"/>
          <w:lang w:val="en-US" w:eastAsia="zh-CN"/>
        </w:rPr>
      </w:pPr>
      <w:r>
        <w:rPr>
          <w:rFonts w:hint="eastAsia" w:ascii="黑体" w:hAnsi="黑体" w:eastAsia="黑体"/>
          <w:color w:val="FF0000"/>
          <w:sz w:val="36"/>
          <w:szCs w:val="30"/>
        </w:rPr>
        <w:t>项 目 号：00000000</w:t>
      </w:r>
      <w:r>
        <w:rPr>
          <w:rFonts w:hint="eastAsia" w:ascii="黑体" w:hAnsi="黑体" w:eastAsia="黑体"/>
          <w:color w:val="FF0000"/>
          <w:sz w:val="36"/>
          <w:szCs w:val="30"/>
          <w:lang w:val="en-US" w:eastAsia="zh-CN"/>
        </w:rPr>
        <w:t>1</w:t>
      </w:r>
    </w:p>
    <w:p>
      <w:pPr>
        <w:spacing w:line="700" w:lineRule="exact"/>
        <w:rPr>
          <w:rFonts w:ascii="黑体" w:hAnsi="黑体" w:eastAsia="黑体"/>
          <w:color w:val="FF0000"/>
          <w:sz w:val="36"/>
          <w:szCs w:val="30"/>
        </w:rPr>
      </w:pPr>
      <w:r>
        <w:rPr>
          <w:rFonts w:hint="eastAsia" w:ascii="黑体" w:hAnsi="黑体" w:eastAsia="黑体"/>
          <w:color w:val="FF0000"/>
          <w:sz w:val="36"/>
          <w:szCs w:val="30"/>
        </w:rPr>
        <w:t>项目名称：类乌齐县融媒体中心便携导播系统及4K编辑系统</w:t>
      </w:r>
    </w:p>
    <w:p>
      <w:pPr>
        <w:spacing w:line="700" w:lineRule="exact"/>
        <w:jc w:val="center"/>
        <w:rPr>
          <w:rFonts w:ascii="黑体" w:hAnsi="黑体" w:eastAsia="黑体"/>
          <w:b/>
          <w:sz w:val="30"/>
          <w:szCs w:val="30"/>
        </w:rPr>
      </w:pPr>
    </w:p>
    <w:p>
      <w:pPr>
        <w:spacing w:line="700" w:lineRule="exact"/>
        <w:rPr>
          <w:rFonts w:ascii="黑体" w:hAnsi="黑体" w:eastAsia="黑体"/>
          <w:b/>
          <w:sz w:val="30"/>
          <w:szCs w:val="30"/>
        </w:rPr>
      </w:pPr>
    </w:p>
    <w:p>
      <w:pPr>
        <w:spacing w:line="700" w:lineRule="exact"/>
        <w:rPr>
          <w:rFonts w:ascii="黑体" w:hAnsi="黑体" w:eastAsia="黑体"/>
          <w:b/>
          <w:sz w:val="30"/>
          <w:szCs w:val="30"/>
        </w:rPr>
      </w:pPr>
    </w:p>
    <w:p>
      <w:pPr>
        <w:spacing w:line="700" w:lineRule="exact"/>
        <w:rPr>
          <w:rFonts w:ascii="黑体" w:hAnsi="黑体" w:eastAsia="黑体"/>
          <w:b/>
          <w:sz w:val="30"/>
          <w:szCs w:val="30"/>
        </w:rPr>
      </w:pPr>
    </w:p>
    <w:p>
      <w:pPr>
        <w:spacing w:line="700" w:lineRule="exact"/>
        <w:rPr>
          <w:rFonts w:ascii="黑体" w:hAnsi="黑体" w:eastAsia="黑体"/>
          <w:b/>
          <w:sz w:val="30"/>
          <w:szCs w:val="30"/>
        </w:rPr>
      </w:pPr>
    </w:p>
    <w:p>
      <w:pPr>
        <w:spacing w:line="700" w:lineRule="exact"/>
        <w:ind w:firstLine="1440" w:firstLineChars="400"/>
        <w:rPr>
          <w:rFonts w:ascii="黑体" w:hAnsi="黑体" w:eastAsia="黑体"/>
          <w:sz w:val="36"/>
          <w:szCs w:val="30"/>
        </w:rPr>
      </w:pPr>
      <w:r>
        <w:rPr>
          <w:rFonts w:hint="eastAsia" w:ascii="黑体" w:hAnsi="黑体" w:eastAsia="黑体"/>
          <w:sz w:val="36"/>
          <w:szCs w:val="30"/>
        </w:rPr>
        <w:t>采   购   人：类乌齐县融媒体中心</w:t>
      </w:r>
    </w:p>
    <w:p>
      <w:pPr>
        <w:spacing w:line="700" w:lineRule="exact"/>
        <w:ind w:firstLine="1749" w:firstLineChars="486"/>
        <w:rPr>
          <w:rFonts w:ascii="黑体" w:hAnsi="黑体" w:eastAsia="黑体"/>
          <w:sz w:val="36"/>
          <w:szCs w:val="30"/>
        </w:rPr>
      </w:pPr>
    </w:p>
    <w:p>
      <w:pPr>
        <w:spacing w:line="720" w:lineRule="exact"/>
        <w:jc w:val="center"/>
        <w:outlineLvl w:val="0"/>
        <w:rPr>
          <w:rFonts w:ascii="黑体" w:hAnsi="黑体" w:eastAsia="黑体"/>
          <w:sz w:val="48"/>
          <w:szCs w:val="32"/>
        </w:rPr>
      </w:pPr>
      <w:r>
        <w:rPr>
          <w:rFonts w:hint="eastAsia" w:ascii="黑体" w:hAnsi="黑体" w:eastAsia="黑体"/>
          <w:sz w:val="48"/>
          <w:szCs w:val="32"/>
        </w:rPr>
        <w:t>二〇二</w:t>
      </w:r>
      <w:r>
        <w:rPr>
          <w:rFonts w:hint="eastAsia" w:ascii="黑体" w:hAnsi="黑体" w:eastAsia="黑体"/>
          <w:sz w:val="48"/>
          <w:szCs w:val="32"/>
          <w:lang w:val="en-US" w:eastAsia="zh-CN"/>
        </w:rPr>
        <w:t>四</w:t>
      </w:r>
      <w:r>
        <w:rPr>
          <w:rFonts w:hint="eastAsia" w:ascii="黑体" w:hAnsi="黑体" w:eastAsia="黑体"/>
          <w:sz w:val="48"/>
          <w:szCs w:val="32"/>
        </w:rPr>
        <w:t>年</w:t>
      </w:r>
      <w:r>
        <w:rPr>
          <w:rFonts w:hint="eastAsia" w:ascii="黑体" w:hAnsi="黑体" w:eastAsia="黑体"/>
          <w:sz w:val="48"/>
          <w:szCs w:val="32"/>
          <w:lang w:val="en-US" w:eastAsia="zh-CN"/>
        </w:rPr>
        <w:t>3</w:t>
      </w:r>
      <w:r>
        <w:rPr>
          <w:rFonts w:hint="eastAsia" w:ascii="黑体" w:hAnsi="黑体" w:eastAsia="黑体"/>
          <w:sz w:val="48"/>
          <w:szCs w:val="32"/>
        </w:rPr>
        <w:t>月</w:t>
      </w:r>
    </w:p>
    <w:p>
      <w:pPr>
        <w:spacing w:line="480" w:lineRule="exact"/>
        <w:outlineLvl w:val="0"/>
        <w:rPr>
          <w:rFonts w:ascii="黑体" w:hAnsi="黑体" w:eastAsia="黑体"/>
          <w:sz w:val="44"/>
          <w:szCs w:val="28"/>
        </w:rPr>
        <w:sectPr>
          <w:headerReference r:id="rId4" w:type="first"/>
          <w:footerReference r:id="rId6" w:type="first"/>
          <w:headerReference r:id="rId3" w:type="default"/>
          <w:footerReference r:id="rId5" w:type="even"/>
          <w:pgSz w:w="11907" w:h="16840"/>
          <w:pgMar w:top="1134" w:right="1191" w:bottom="1134" w:left="1304" w:header="851" w:footer="992" w:gutter="0"/>
          <w:pgNumType w:fmt="numberInDash" w:start="1"/>
          <w:cols w:space="720" w:num="1"/>
          <w:docGrid w:linePitch="380" w:charSpace="-5735"/>
        </w:sectPr>
      </w:pPr>
    </w:p>
    <w:p>
      <w:pPr>
        <w:jc w:val="center"/>
        <w:outlineLvl w:val="0"/>
        <w:rPr>
          <w:rFonts w:ascii="黑体" w:hAnsi="黑体" w:eastAsia="黑体"/>
          <w:b/>
          <w:bCs/>
          <w:spacing w:val="80"/>
          <w:sz w:val="44"/>
          <w:szCs w:val="44"/>
        </w:rPr>
      </w:pPr>
      <w:r>
        <w:rPr>
          <w:rFonts w:hint="eastAsia" w:ascii="黑体" w:hAnsi="黑体" w:eastAsia="黑体"/>
          <w:b/>
          <w:bCs/>
          <w:spacing w:val="80"/>
          <w:sz w:val="44"/>
          <w:szCs w:val="44"/>
        </w:rPr>
        <w:t>（综合评分法）</w:t>
      </w:r>
    </w:p>
    <w:p>
      <w:pPr>
        <w:pStyle w:val="3"/>
        <w:spacing w:before="0" w:after="0" w:line="312" w:lineRule="auto"/>
        <w:rPr>
          <w:rFonts w:ascii="宋体" w:hAnsi="宋体" w:cs="宋体"/>
          <w:sz w:val="24"/>
          <w:szCs w:val="24"/>
        </w:rPr>
      </w:pPr>
      <w:bookmarkStart w:id="0" w:name="_Toc18159"/>
      <w:bookmarkStart w:id="1" w:name="_Toc12808"/>
      <w:bookmarkStart w:id="2" w:name="_Toc26820"/>
      <w:bookmarkStart w:id="3" w:name="_Toc18881"/>
      <w:bookmarkStart w:id="4" w:name="_Toc317775175"/>
      <w:bookmarkStart w:id="5" w:name="_Toc25458"/>
      <w:bookmarkStart w:id="6" w:name="_Toc313893526"/>
      <w:bookmarkStart w:id="7" w:name="_Toc7625"/>
      <w:bookmarkStart w:id="8" w:name="_Toc3463"/>
      <w:r>
        <w:rPr>
          <w:rFonts w:hint="eastAsia" w:ascii="宋体" w:hAnsi="宋体" w:cs="宋体"/>
          <w:sz w:val="24"/>
          <w:szCs w:val="24"/>
        </w:rPr>
        <w:t>一、询比采购内容</w:t>
      </w:r>
      <w:bookmarkEnd w:id="0"/>
      <w:bookmarkEnd w:id="1"/>
      <w:bookmarkEnd w:id="2"/>
      <w:bookmarkEnd w:id="3"/>
      <w:bookmarkEnd w:id="4"/>
      <w:bookmarkEnd w:id="5"/>
      <w:bookmarkEnd w:id="6"/>
      <w:bookmarkEnd w:id="7"/>
      <w:bookmarkEnd w:id="8"/>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3"/>
        <w:gridCol w:w="1560"/>
        <w:gridCol w:w="1700"/>
        <w:gridCol w:w="1100"/>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3623" w:type="dxa"/>
            <w:tcBorders>
              <w:top w:val="single" w:color="auto" w:sz="4" w:space="0"/>
              <w:left w:val="single" w:color="auto" w:sz="4" w:space="0"/>
              <w:right w:val="single" w:color="auto" w:sz="4" w:space="0"/>
            </w:tcBorders>
            <w:noWrap/>
            <w:vAlign w:val="center"/>
          </w:tcPr>
          <w:p>
            <w:pPr>
              <w:widowControl/>
              <w:jc w:val="center"/>
              <w:rPr>
                <w:rFonts w:ascii="宋体" w:hAnsi="宋体" w:cs="宋体"/>
                <w:b/>
                <w:bCs/>
                <w:kern w:val="0"/>
                <w:sz w:val="21"/>
                <w:szCs w:val="24"/>
              </w:rPr>
            </w:pPr>
            <w:bookmarkStart w:id="9" w:name="_Toc15576"/>
            <w:bookmarkStart w:id="10" w:name="_Toc22399"/>
            <w:bookmarkStart w:id="11" w:name="_Toc19437"/>
            <w:bookmarkStart w:id="12" w:name="_Toc25190"/>
            <w:bookmarkStart w:id="13" w:name="_Toc1790"/>
            <w:bookmarkStart w:id="14" w:name="_Toc6462"/>
            <w:bookmarkStart w:id="15" w:name="_Toc15727"/>
            <w:bookmarkStart w:id="16" w:name="_Toc373860293"/>
            <w:bookmarkStart w:id="17" w:name="_Toc317775178"/>
            <w:r>
              <w:rPr>
                <w:rFonts w:hint="eastAsia" w:ascii="宋体" w:hAnsi="宋体" w:cs="宋体"/>
                <w:b/>
                <w:bCs/>
                <w:kern w:val="0"/>
                <w:sz w:val="21"/>
                <w:szCs w:val="24"/>
              </w:rPr>
              <w:t>项目名称</w:t>
            </w:r>
          </w:p>
        </w:tc>
        <w:tc>
          <w:tcPr>
            <w:tcW w:w="1560" w:type="dxa"/>
            <w:tcBorders>
              <w:top w:val="single" w:color="auto" w:sz="4" w:space="0"/>
              <w:left w:val="single" w:color="auto" w:sz="4" w:space="0"/>
              <w:right w:val="single" w:color="auto" w:sz="4" w:space="0"/>
            </w:tcBorders>
            <w:noWrap/>
            <w:vAlign w:val="center"/>
          </w:tcPr>
          <w:p>
            <w:pPr>
              <w:widowControl/>
              <w:jc w:val="center"/>
              <w:rPr>
                <w:rFonts w:ascii="宋体" w:hAnsi="宋体" w:cs="宋体"/>
                <w:b/>
                <w:bCs/>
                <w:color w:val="FFFFFF" w:themeColor="background1"/>
                <w:kern w:val="0"/>
                <w:sz w:val="21"/>
                <w:szCs w:val="24"/>
                <w:highlight w:val="red"/>
                <w14:textFill>
                  <w14:solidFill>
                    <w14:schemeClr w14:val="bg1"/>
                  </w14:solidFill>
                </w14:textFill>
              </w:rPr>
            </w:pPr>
            <w:r>
              <w:rPr>
                <w:rFonts w:hint="eastAsia" w:ascii="宋体" w:hAnsi="宋体" w:cs="宋体"/>
                <w:b/>
                <w:bCs/>
                <w:color w:val="FFFFFF" w:themeColor="background1"/>
                <w:kern w:val="0"/>
                <w:sz w:val="21"/>
                <w:szCs w:val="24"/>
                <w:highlight w:val="red"/>
                <w14:textFill>
                  <w14:solidFill>
                    <w14:schemeClr w14:val="bg1"/>
                  </w14:solidFill>
                </w14:textFill>
              </w:rPr>
              <w:t>采购预算</w:t>
            </w:r>
          </w:p>
          <w:p>
            <w:pPr>
              <w:jc w:val="center"/>
              <w:rPr>
                <w:rFonts w:ascii="宋体" w:hAnsi="宋体" w:cs="宋体"/>
                <w:b/>
                <w:bCs/>
                <w:kern w:val="0"/>
                <w:sz w:val="21"/>
                <w:szCs w:val="24"/>
                <w:highlight w:val="red"/>
              </w:rPr>
            </w:pPr>
            <w:r>
              <w:rPr>
                <w:rFonts w:hint="eastAsia" w:ascii="宋体" w:hAnsi="宋体" w:cs="宋体"/>
                <w:b/>
                <w:bCs/>
                <w:color w:val="FFFFFF" w:themeColor="background1"/>
                <w:kern w:val="0"/>
                <w:sz w:val="21"/>
                <w:szCs w:val="24"/>
                <w:highlight w:val="red"/>
                <w14:textFill>
                  <w14:solidFill>
                    <w14:schemeClr w14:val="bg1"/>
                  </w14:solidFill>
                </w14:textFill>
              </w:rPr>
              <w:t>（元）</w:t>
            </w:r>
          </w:p>
        </w:tc>
        <w:tc>
          <w:tcPr>
            <w:tcW w:w="1700" w:type="dxa"/>
            <w:tcBorders>
              <w:top w:val="single" w:color="auto" w:sz="4" w:space="0"/>
              <w:left w:val="single" w:color="auto" w:sz="4" w:space="0"/>
              <w:right w:val="single" w:color="auto" w:sz="4" w:space="0"/>
            </w:tcBorders>
            <w:noWrap/>
            <w:vAlign w:val="center"/>
          </w:tcPr>
          <w:p>
            <w:pPr>
              <w:jc w:val="center"/>
              <w:rPr>
                <w:rFonts w:ascii="宋体" w:hAnsi="宋体" w:cs="宋体"/>
                <w:b/>
                <w:bCs/>
                <w:kern w:val="0"/>
                <w:sz w:val="21"/>
                <w:szCs w:val="24"/>
              </w:rPr>
            </w:pPr>
            <w:r>
              <w:rPr>
                <w:rFonts w:hint="eastAsia" w:ascii="宋体" w:hAnsi="宋体" w:cs="宋体"/>
                <w:b/>
                <w:bCs/>
                <w:kern w:val="0"/>
                <w:sz w:val="21"/>
                <w:szCs w:val="24"/>
              </w:rPr>
              <w:t>成交供应商数量（名）</w:t>
            </w:r>
          </w:p>
        </w:tc>
        <w:tc>
          <w:tcPr>
            <w:tcW w:w="1100" w:type="dxa"/>
            <w:tcBorders>
              <w:top w:val="single" w:color="auto" w:sz="4" w:space="0"/>
              <w:left w:val="single" w:color="auto" w:sz="4" w:space="0"/>
              <w:right w:val="single" w:color="auto" w:sz="4" w:space="0"/>
            </w:tcBorders>
            <w:noWrap/>
            <w:vAlign w:val="center"/>
          </w:tcPr>
          <w:p>
            <w:pPr>
              <w:rPr>
                <w:rFonts w:ascii="宋体" w:hAnsi="宋体" w:cs="宋体"/>
                <w:b/>
                <w:bCs/>
                <w:kern w:val="0"/>
                <w:sz w:val="21"/>
                <w:szCs w:val="24"/>
                <w:highlight w:val="red"/>
              </w:rPr>
            </w:pPr>
            <w:r>
              <w:rPr>
                <w:rFonts w:hint="eastAsia" w:ascii="宋体" w:hAnsi="宋体" w:cs="宋体"/>
                <w:b/>
                <w:bCs/>
                <w:kern w:val="0"/>
                <w:sz w:val="21"/>
                <w:szCs w:val="24"/>
                <w:highlight w:val="red"/>
              </w:rPr>
              <w:t>资金来源</w:t>
            </w:r>
          </w:p>
        </w:tc>
        <w:tc>
          <w:tcPr>
            <w:tcW w:w="1100" w:type="dxa"/>
            <w:tcBorders>
              <w:top w:val="single" w:color="auto" w:sz="4" w:space="0"/>
              <w:left w:val="single" w:color="auto" w:sz="4" w:space="0"/>
              <w:right w:val="single" w:color="auto" w:sz="4" w:space="0"/>
            </w:tcBorders>
            <w:noWrap/>
            <w:vAlign w:val="center"/>
          </w:tcPr>
          <w:p>
            <w:pPr>
              <w:rPr>
                <w:rFonts w:ascii="宋体" w:hAnsi="宋体" w:cs="宋体"/>
                <w:b/>
                <w:bCs/>
                <w:kern w:val="0"/>
                <w:sz w:val="21"/>
                <w:szCs w:val="24"/>
              </w:rPr>
            </w:pPr>
            <w:r>
              <w:rPr>
                <w:rFonts w:hint="eastAsia" w:ascii="宋体" w:hAnsi="宋体" w:cs="宋体"/>
                <w:b/>
                <w:bCs/>
                <w:kern w:val="0"/>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623" w:type="dxa"/>
            <w:tcBorders>
              <w:top w:val="single" w:color="auto" w:sz="4" w:space="0"/>
              <w:left w:val="single" w:color="auto" w:sz="4" w:space="0"/>
              <w:right w:val="single" w:color="auto" w:sz="4" w:space="0"/>
            </w:tcBorders>
            <w:noWrap/>
            <w:vAlign w:val="center"/>
          </w:tcPr>
          <w:p>
            <w:pPr>
              <w:widowControl/>
              <w:jc w:val="center"/>
              <w:rPr>
                <w:rFonts w:hint="eastAsia" w:asciiTheme="minorEastAsia" w:hAnsiTheme="minorEastAsia" w:eastAsiaTheme="minorEastAsia"/>
                <w:sz w:val="24"/>
                <w:szCs w:val="24"/>
              </w:rPr>
            </w:pPr>
            <w:bookmarkStart w:id="18" w:name="_Hlk344477914"/>
            <w:r>
              <w:rPr>
                <w:rFonts w:hint="eastAsia" w:asciiTheme="minorEastAsia" w:hAnsiTheme="minorEastAsia" w:eastAsiaTheme="minorEastAsia"/>
                <w:sz w:val="24"/>
                <w:szCs w:val="24"/>
              </w:rPr>
              <w:t>类乌齐县融媒体中心便携导播系统及4K编辑系统</w:t>
            </w:r>
          </w:p>
          <w:p>
            <w:pPr>
              <w:widowControl/>
              <w:jc w:val="center"/>
              <w:rPr>
                <w:rFonts w:ascii="宋体" w:hAnsi="宋体" w:cs="宋体"/>
                <w:b/>
                <w:bCs/>
                <w:kern w:val="0"/>
                <w:sz w:val="21"/>
                <w:szCs w:val="24"/>
              </w:rPr>
            </w:pPr>
          </w:p>
        </w:tc>
        <w:tc>
          <w:tcPr>
            <w:tcW w:w="1560" w:type="dxa"/>
            <w:tcBorders>
              <w:top w:val="single" w:color="auto" w:sz="4" w:space="0"/>
              <w:left w:val="single" w:color="auto" w:sz="4" w:space="0"/>
              <w:right w:val="single" w:color="auto" w:sz="4" w:space="0"/>
            </w:tcBorders>
            <w:noWrap/>
            <w:vAlign w:val="center"/>
          </w:tcPr>
          <w:p>
            <w:pPr>
              <w:widowControl/>
              <w:jc w:val="center"/>
              <w:rPr>
                <w:rFonts w:hint="default" w:ascii="宋体" w:hAnsi="宋体" w:eastAsia="宋体" w:cs="宋体"/>
                <w:b/>
                <w:bCs/>
                <w:kern w:val="0"/>
                <w:sz w:val="21"/>
                <w:szCs w:val="24"/>
                <w:highlight w:val="red"/>
                <w:lang w:val="en-US" w:eastAsia="zh-CN"/>
              </w:rPr>
            </w:pPr>
            <w:r>
              <w:rPr>
                <w:rFonts w:hint="eastAsia" w:ascii="宋体" w:hAnsi="宋体" w:cs="宋体"/>
                <w:b/>
                <w:bCs/>
                <w:kern w:val="0"/>
                <w:sz w:val="21"/>
                <w:szCs w:val="24"/>
                <w:highlight w:val="red"/>
                <w:lang w:val="en-US" w:eastAsia="zh-CN"/>
              </w:rPr>
              <w:t>150000</w:t>
            </w:r>
          </w:p>
        </w:tc>
        <w:tc>
          <w:tcPr>
            <w:tcW w:w="1700" w:type="dxa"/>
            <w:tcBorders>
              <w:top w:val="single" w:color="auto" w:sz="4" w:space="0"/>
              <w:left w:val="single" w:color="auto" w:sz="4" w:space="0"/>
              <w:right w:val="single" w:color="auto" w:sz="4" w:space="0"/>
            </w:tcBorders>
            <w:noWrap/>
            <w:vAlign w:val="center"/>
          </w:tcPr>
          <w:p>
            <w:pPr>
              <w:widowControl/>
              <w:jc w:val="center"/>
              <w:rPr>
                <w:rFonts w:ascii="宋体" w:hAnsi="宋体" w:cs="宋体"/>
                <w:b/>
                <w:bCs/>
                <w:kern w:val="0"/>
                <w:sz w:val="21"/>
                <w:szCs w:val="24"/>
              </w:rPr>
            </w:pPr>
            <w:r>
              <w:rPr>
                <w:rFonts w:hint="eastAsia" w:ascii="宋体" w:hAnsi="宋体" w:cs="宋体"/>
                <w:b/>
                <w:bCs/>
                <w:kern w:val="0"/>
                <w:sz w:val="21"/>
                <w:szCs w:val="24"/>
              </w:rPr>
              <w:t>1</w:t>
            </w:r>
          </w:p>
        </w:tc>
        <w:tc>
          <w:tcPr>
            <w:tcW w:w="1100" w:type="dxa"/>
            <w:tcBorders>
              <w:top w:val="single" w:color="auto" w:sz="4" w:space="0"/>
              <w:left w:val="single" w:color="auto" w:sz="4" w:space="0"/>
              <w:right w:val="single" w:color="auto" w:sz="4" w:space="0"/>
            </w:tcBorders>
            <w:noWrap/>
            <w:vAlign w:val="center"/>
          </w:tcPr>
          <w:p>
            <w:pPr>
              <w:rPr>
                <w:rFonts w:hint="default" w:ascii="宋体" w:hAnsi="宋体" w:eastAsia="宋体" w:cs="宋体"/>
                <w:b/>
                <w:bCs/>
                <w:kern w:val="0"/>
                <w:sz w:val="21"/>
                <w:szCs w:val="24"/>
                <w:highlight w:val="red"/>
                <w:lang w:val="en-US" w:eastAsia="zh-CN"/>
              </w:rPr>
            </w:pPr>
            <w:r>
              <w:rPr>
                <w:rFonts w:hint="eastAsia" w:ascii="宋体" w:hAnsi="宋体" w:cs="宋体"/>
                <w:b/>
                <w:bCs/>
                <w:kern w:val="0"/>
                <w:sz w:val="21"/>
                <w:szCs w:val="24"/>
                <w:highlight w:val="red"/>
                <w:lang w:val="en-US" w:eastAsia="zh-CN"/>
              </w:rPr>
              <w:t>专项资金</w:t>
            </w:r>
          </w:p>
        </w:tc>
        <w:tc>
          <w:tcPr>
            <w:tcW w:w="1100" w:type="dxa"/>
            <w:tcBorders>
              <w:top w:val="single" w:color="auto" w:sz="4" w:space="0"/>
              <w:left w:val="single" w:color="auto" w:sz="4" w:space="0"/>
              <w:right w:val="single" w:color="auto" w:sz="4" w:space="0"/>
            </w:tcBorders>
            <w:noWrap/>
            <w:vAlign w:val="center"/>
          </w:tcPr>
          <w:p>
            <w:pPr>
              <w:rPr>
                <w:rFonts w:ascii="宋体" w:hAnsi="宋体" w:cs="宋体"/>
                <w:b/>
                <w:bCs/>
                <w:kern w:val="0"/>
                <w:sz w:val="21"/>
                <w:szCs w:val="24"/>
              </w:rPr>
            </w:pPr>
          </w:p>
        </w:tc>
      </w:tr>
      <w:bookmarkEnd w:id="18"/>
    </w:tbl>
    <w:p>
      <w:pPr>
        <w:pStyle w:val="3"/>
        <w:spacing w:before="0" w:after="0" w:line="312" w:lineRule="auto"/>
        <w:rPr>
          <w:rFonts w:ascii="宋体" w:hAnsi="宋体" w:cs="宋体"/>
          <w:sz w:val="24"/>
          <w:szCs w:val="24"/>
        </w:rPr>
      </w:pPr>
    </w:p>
    <w:p>
      <w:pPr>
        <w:pStyle w:val="3"/>
        <w:spacing w:before="0" w:after="0" w:line="312" w:lineRule="auto"/>
        <w:rPr>
          <w:rFonts w:ascii="宋体" w:hAnsi="宋体" w:cs="宋体"/>
          <w:sz w:val="24"/>
          <w:szCs w:val="24"/>
        </w:rPr>
      </w:pPr>
      <w:r>
        <w:rPr>
          <w:rFonts w:hint="eastAsia" w:ascii="宋体" w:hAnsi="宋体" w:cs="宋体"/>
          <w:sz w:val="24"/>
          <w:szCs w:val="24"/>
        </w:rPr>
        <w:t>二、询比</w:t>
      </w:r>
      <w:bookmarkEnd w:id="9"/>
      <w:bookmarkEnd w:id="10"/>
      <w:bookmarkEnd w:id="11"/>
      <w:bookmarkEnd w:id="12"/>
      <w:bookmarkEnd w:id="13"/>
      <w:bookmarkEnd w:id="14"/>
      <w:bookmarkEnd w:id="15"/>
      <w:r>
        <w:rPr>
          <w:rFonts w:hint="eastAsia" w:ascii="宋体" w:hAnsi="宋体" w:cs="宋体"/>
          <w:sz w:val="24"/>
          <w:szCs w:val="24"/>
        </w:rPr>
        <w:t>资格条件</w:t>
      </w:r>
    </w:p>
    <w:p>
      <w:pPr>
        <w:spacing w:line="312" w:lineRule="auto"/>
        <w:ind w:firstLine="482" w:firstLineChars="200"/>
        <w:rPr>
          <w:rFonts w:ascii="宋体" w:hAnsi="宋体" w:cs="宋体"/>
          <w:b/>
          <w:bCs/>
          <w:sz w:val="24"/>
          <w:szCs w:val="24"/>
        </w:rPr>
      </w:pPr>
      <w:r>
        <w:rPr>
          <w:rFonts w:hint="eastAsia" w:ascii="宋体" w:hAnsi="宋体" w:cs="宋体"/>
          <w:b/>
          <w:bCs/>
          <w:sz w:val="24"/>
          <w:szCs w:val="24"/>
        </w:rPr>
        <w:t>（一）一般资格条件</w:t>
      </w:r>
    </w:p>
    <w:p>
      <w:pPr>
        <w:spacing w:line="312" w:lineRule="auto"/>
        <w:ind w:firstLine="480" w:firstLineChars="200"/>
        <w:rPr>
          <w:rFonts w:ascii="宋体" w:hAnsi="宋体" w:cs="宋体"/>
          <w:sz w:val="24"/>
          <w:szCs w:val="24"/>
        </w:rPr>
      </w:pPr>
      <w:r>
        <w:rPr>
          <w:rFonts w:hint="eastAsia" w:ascii="宋体" w:hAnsi="宋体" w:cs="宋体"/>
          <w:sz w:val="24"/>
          <w:szCs w:val="24"/>
        </w:rPr>
        <w:t>1、具有独立承担民事责任的能力（提供法人或者其他组织的营业执照等证明文件，扫描件加盖公章）；</w:t>
      </w:r>
    </w:p>
    <w:p>
      <w:pPr>
        <w:spacing w:line="312" w:lineRule="auto"/>
        <w:ind w:firstLine="480" w:firstLineChars="200"/>
        <w:rPr>
          <w:rFonts w:ascii="宋体" w:hAnsi="宋体" w:cs="宋体"/>
          <w:sz w:val="24"/>
          <w:szCs w:val="24"/>
        </w:rPr>
      </w:pPr>
      <w:r>
        <w:rPr>
          <w:rFonts w:hint="eastAsia" w:ascii="宋体" w:hAnsi="宋体" w:cs="宋体"/>
          <w:sz w:val="24"/>
          <w:szCs w:val="24"/>
        </w:rPr>
        <w:tab/>
      </w:r>
      <w:r>
        <w:rPr>
          <w:rFonts w:hint="eastAsia" w:ascii="宋体" w:hAnsi="宋体" w:cs="宋体"/>
          <w:sz w:val="24"/>
          <w:szCs w:val="24"/>
        </w:rPr>
        <w:t>2、具有良好的商业信誉和健全的财务会计制度；</w:t>
      </w:r>
    </w:p>
    <w:p>
      <w:pPr>
        <w:spacing w:line="312" w:lineRule="auto"/>
        <w:ind w:firstLine="480" w:firstLineChars="200"/>
        <w:rPr>
          <w:rFonts w:ascii="宋体" w:hAnsi="宋体" w:cs="宋体"/>
          <w:sz w:val="24"/>
          <w:szCs w:val="24"/>
        </w:rPr>
      </w:pPr>
      <w:r>
        <w:rPr>
          <w:rFonts w:hint="eastAsia" w:ascii="宋体" w:hAnsi="宋体" w:cs="宋体"/>
          <w:sz w:val="24"/>
          <w:szCs w:val="24"/>
        </w:rPr>
        <w:tab/>
      </w:r>
      <w:r>
        <w:rPr>
          <w:rFonts w:hint="eastAsia" w:ascii="宋体" w:hAnsi="宋体" w:cs="宋体"/>
          <w:sz w:val="24"/>
          <w:szCs w:val="24"/>
        </w:rPr>
        <w:t>3、具有履行合同所必需的设备和专业技术能力；</w:t>
      </w:r>
    </w:p>
    <w:p>
      <w:pPr>
        <w:spacing w:line="312" w:lineRule="auto"/>
        <w:ind w:firstLine="480" w:firstLineChars="200"/>
        <w:rPr>
          <w:rFonts w:ascii="宋体" w:hAnsi="宋体" w:cs="宋体"/>
          <w:sz w:val="24"/>
          <w:szCs w:val="24"/>
        </w:rPr>
      </w:pPr>
      <w:r>
        <w:rPr>
          <w:rFonts w:hint="eastAsia" w:ascii="宋体" w:hAnsi="宋体" w:cs="宋体"/>
          <w:sz w:val="24"/>
          <w:szCs w:val="24"/>
        </w:rPr>
        <w:tab/>
      </w:r>
      <w:r>
        <w:rPr>
          <w:rFonts w:hint="eastAsia" w:ascii="宋体" w:hAnsi="宋体" w:cs="宋体"/>
          <w:sz w:val="24"/>
          <w:szCs w:val="24"/>
        </w:rPr>
        <w:t>4、有依法缴纳税收和社会保障资金的良好记录；</w:t>
      </w:r>
    </w:p>
    <w:p>
      <w:pPr>
        <w:spacing w:line="312" w:lineRule="auto"/>
        <w:ind w:firstLine="480" w:firstLineChars="200"/>
        <w:rPr>
          <w:rFonts w:ascii="宋体" w:hAnsi="宋体" w:cs="宋体"/>
          <w:sz w:val="24"/>
          <w:szCs w:val="24"/>
        </w:rPr>
      </w:pPr>
      <w:r>
        <w:rPr>
          <w:rFonts w:hint="eastAsia" w:ascii="宋体" w:hAnsi="宋体" w:cs="宋体"/>
          <w:sz w:val="24"/>
          <w:szCs w:val="24"/>
        </w:rPr>
        <w:tab/>
      </w:r>
      <w:r>
        <w:rPr>
          <w:rFonts w:hint="eastAsia" w:ascii="宋体" w:hAnsi="宋体" w:cs="宋体"/>
          <w:sz w:val="24"/>
          <w:szCs w:val="24"/>
        </w:rPr>
        <w:t>5、参加政府采购活动前三年内，在经营活动中没有重大违法记录；</w:t>
      </w:r>
    </w:p>
    <w:p>
      <w:pPr>
        <w:spacing w:line="312" w:lineRule="auto"/>
        <w:ind w:firstLine="480" w:firstLineChars="200"/>
        <w:rPr>
          <w:rFonts w:ascii="宋体" w:hAnsi="宋体" w:cs="宋体"/>
          <w:sz w:val="24"/>
          <w:szCs w:val="24"/>
        </w:rPr>
      </w:pPr>
      <w:r>
        <w:rPr>
          <w:rFonts w:hint="eastAsia" w:ascii="宋体" w:hAnsi="宋体" w:cs="宋体"/>
          <w:sz w:val="24"/>
          <w:szCs w:val="24"/>
        </w:rPr>
        <w:tab/>
      </w:r>
      <w:r>
        <w:rPr>
          <w:rFonts w:hint="eastAsia" w:ascii="宋体" w:hAnsi="宋体" w:cs="宋体"/>
          <w:sz w:val="24"/>
          <w:szCs w:val="24"/>
        </w:rPr>
        <w:t>6、法律、行政法规规定的其他条件。</w:t>
      </w:r>
      <w:bookmarkStart w:id="36" w:name="_GoBack"/>
      <w:bookmarkEnd w:id="36"/>
    </w:p>
    <w:p>
      <w:pPr>
        <w:spacing w:line="312" w:lineRule="auto"/>
        <w:ind w:firstLine="480" w:firstLineChars="200"/>
        <w:rPr>
          <w:rFonts w:ascii="宋体" w:hAnsi="宋体" w:cs="宋体"/>
          <w:sz w:val="24"/>
          <w:szCs w:val="24"/>
        </w:rPr>
      </w:pPr>
      <w:r>
        <w:rPr>
          <w:rFonts w:hint="eastAsia" w:ascii="宋体" w:hAnsi="宋体" w:cs="宋体"/>
          <w:sz w:val="24"/>
          <w:szCs w:val="24"/>
        </w:rPr>
        <w:t>（2-6由供应商自行提供承诺说明，加盖公章）</w:t>
      </w:r>
    </w:p>
    <w:p>
      <w:pPr>
        <w:spacing w:line="312" w:lineRule="auto"/>
        <w:ind w:firstLine="482" w:firstLineChars="200"/>
        <w:rPr>
          <w:rFonts w:ascii="宋体" w:hAnsi="宋体" w:cs="宋体"/>
          <w:b/>
          <w:bCs/>
          <w:sz w:val="24"/>
          <w:szCs w:val="24"/>
        </w:rPr>
      </w:pPr>
      <w:r>
        <w:rPr>
          <w:rFonts w:hint="eastAsia" w:ascii="宋体" w:hAnsi="宋体" w:cs="宋体"/>
          <w:b/>
          <w:bCs/>
          <w:sz w:val="24"/>
          <w:szCs w:val="24"/>
        </w:rPr>
        <w:t>（二）特定资格条件</w:t>
      </w:r>
    </w:p>
    <w:p>
      <w:pPr>
        <w:ind w:firstLine="480" w:firstLineChars="200"/>
        <w:rPr>
          <w:rFonts w:ascii="宋体" w:hAnsi="宋体" w:cs="宋体"/>
          <w:sz w:val="24"/>
          <w:szCs w:val="24"/>
        </w:rPr>
      </w:pPr>
      <w:r>
        <w:rPr>
          <w:rFonts w:hint="eastAsia" w:ascii="宋体" w:hAnsi="宋体" w:cs="宋体"/>
          <w:sz w:val="24"/>
          <w:szCs w:val="24"/>
        </w:rPr>
        <w:t>无</w:t>
      </w:r>
    </w:p>
    <w:p>
      <w:pPr>
        <w:ind w:firstLine="480" w:firstLineChars="200"/>
        <w:rPr>
          <w:rFonts w:ascii="宋体" w:hAnsi="宋体" w:cs="宋体"/>
          <w:sz w:val="24"/>
          <w:szCs w:val="24"/>
        </w:rPr>
      </w:pPr>
    </w:p>
    <w:bookmarkEnd w:id="16"/>
    <w:bookmarkEnd w:id="17"/>
    <w:p>
      <w:pPr>
        <w:snapToGrid w:val="0"/>
        <w:spacing w:line="360" w:lineRule="auto"/>
        <w:rPr>
          <w:rFonts w:ascii="宋体" w:hAnsi="宋体" w:cs="宋体"/>
          <w:b/>
          <w:bCs/>
          <w:sz w:val="24"/>
          <w:szCs w:val="24"/>
        </w:rPr>
      </w:pPr>
      <w:r>
        <w:rPr>
          <w:rFonts w:hint="eastAsia" w:ascii="宋体" w:hAnsi="宋体" w:cs="宋体"/>
          <w:b/>
          <w:bCs/>
          <w:sz w:val="24"/>
          <w:szCs w:val="24"/>
        </w:rPr>
        <w:t>三、采购服务内容</w:t>
      </w:r>
    </w:p>
    <w:tbl>
      <w:tblPr>
        <w:tblStyle w:val="8"/>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457"/>
        <w:gridCol w:w="4965"/>
        <w:gridCol w:w="780"/>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04" w:type="dxa"/>
            <w:vAlign w:val="center"/>
          </w:tcPr>
          <w:p>
            <w:pPr>
              <w:spacing w:line="480" w:lineRule="auto"/>
              <w:jc w:val="center"/>
              <w:rPr>
                <w:rFonts w:ascii="宋体" w:hAnsi="宋体" w:eastAsia="宋体" w:cs="Times New Roman"/>
                <w:sz w:val="24"/>
                <w:szCs w:val="20"/>
              </w:rPr>
            </w:pPr>
            <w:r>
              <w:rPr>
                <w:rFonts w:ascii="宋体" w:hAnsi="宋体" w:eastAsia="宋体" w:cs="Times New Roman"/>
                <w:sz w:val="24"/>
                <w:szCs w:val="20"/>
              </w:rPr>
              <w:t>序号</w:t>
            </w:r>
          </w:p>
        </w:tc>
        <w:tc>
          <w:tcPr>
            <w:tcW w:w="1457" w:type="dxa"/>
            <w:vAlign w:val="center"/>
          </w:tcPr>
          <w:p>
            <w:pPr>
              <w:spacing w:line="480" w:lineRule="auto"/>
              <w:jc w:val="center"/>
              <w:rPr>
                <w:rFonts w:ascii="宋体" w:hAnsi="宋体" w:eastAsia="宋体" w:cs="Times New Roman"/>
                <w:sz w:val="24"/>
                <w:szCs w:val="20"/>
              </w:rPr>
            </w:pPr>
            <w:r>
              <w:rPr>
                <w:rFonts w:ascii="宋体" w:hAnsi="宋体" w:eastAsia="宋体" w:cs="Times New Roman"/>
                <w:sz w:val="24"/>
                <w:szCs w:val="20"/>
              </w:rPr>
              <w:t>产品名称</w:t>
            </w:r>
          </w:p>
        </w:tc>
        <w:tc>
          <w:tcPr>
            <w:tcW w:w="4965" w:type="dxa"/>
            <w:vAlign w:val="center"/>
          </w:tcPr>
          <w:p>
            <w:pPr>
              <w:spacing w:line="480" w:lineRule="auto"/>
              <w:jc w:val="center"/>
              <w:rPr>
                <w:rFonts w:ascii="宋体" w:hAnsi="宋体" w:eastAsia="宋体" w:cs="Times New Roman"/>
                <w:sz w:val="24"/>
                <w:szCs w:val="20"/>
              </w:rPr>
            </w:pPr>
            <w:r>
              <w:rPr>
                <w:rFonts w:ascii="宋体" w:hAnsi="宋体" w:eastAsia="宋体" w:cs="Times New Roman"/>
                <w:sz w:val="24"/>
                <w:szCs w:val="20"/>
              </w:rPr>
              <w:t>技术参数</w:t>
            </w:r>
          </w:p>
        </w:tc>
        <w:tc>
          <w:tcPr>
            <w:tcW w:w="780" w:type="dxa"/>
            <w:vAlign w:val="center"/>
          </w:tcPr>
          <w:p>
            <w:pPr>
              <w:spacing w:line="480" w:lineRule="auto"/>
              <w:jc w:val="center"/>
              <w:rPr>
                <w:rFonts w:ascii="宋体" w:hAnsi="宋体" w:eastAsia="宋体" w:cs="Times New Roman"/>
                <w:sz w:val="24"/>
                <w:szCs w:val="20"/>
              </w:rPr>
            </w:pPr>
            <w:r>
              <w:rPr>
                <w:rFonts w:ascii="宋体" w:hAnsi="宋体" w:eastAsia="宋体" w:cs="Times New Roman"/>
                <w:sz w:val="24"/>
                <w:szCs w:val="20"/>
              </w:rPr>
              <w:t>单位</w:t>
            </w:r>
          </w:p>
        </w:tc>
        <w:tc>
          <w:tcPr>
            <w:tcW w:w="749" w:type="dxa"/>
            <w:vAlign w:val="center"/>
          </w:tcPr>
          <w:p>
            <w:pPr>
              <w:spacing w:line="480" w:lineRule="auto"/>
              <w:jc w:val="center"/>
              <w:rPr>
                <w:rFonts w:ascii="宋体" w:hAnsi="宋体" w:eastAsia="宋体" w:cs="Times New Roman"/>
                <w:sz w:val="24"/>
                <w:szCs w:val="20"/>
              </w:rPr>
            </w:pPr>
            <w:r>
              <w:rPr>
                <w:rFonts w:ascii="宋体" w:hAnsi="宋体" w:eastAsia="宋体" w:cs="Times New Roman"/>
                <w:sz w:val="24"/>
                <w:szCs w:val="2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7" w:hRule="atLeast"/>
          <w:jc w:val="center"/>
        </w:trPr>
        <w:tc>
          <w:tcPr>
            <w:tcW w:w="804" w:type="dxa"/>
            <w:vAlign w:val="center"/>
          </w:tcPr>
          <w:p>
            <w:pPr>
              <w:widowControl/>
              <w:tabs>
                <w:tab w:val="left" w:pos="840"/>
              </w:tabs>
              <w:adjustRightInd w:val="0"/>
              <w:snapToGrid w:val="0"/>
              <w:spacing w:line="400" w:lineRule="exact"/>
              <w:jc w:val="center"/>
              <w:rPr>
                <w:rFonts w:asciiTheme="minorEastAsia" w:hAnsiTheme="minorEastAsia"/>
                <w:kern w:val="0"/>
                <w:sz w:val="24"/>
                <w:szCs w:val="20"/>
              </w:rPr>
            </w:pPr>
            <w:r>
              <w:rPr>
                <w:rFonts w:hint="eastAsia" w:asciiTheme="minorEastAsia" w:hAnsiTheme="minorEastAsia"/>
                <w:kern w:val="0"/>
                <w:sz w:val="24"/>
                <w:szCs w:val="20"/>
              </w:rPr>
              <w:t>1</w:t>
            </w:r>
          </w:p>
        </w:tc>
        <w:tc>
          <w:tcPr>
            <w:tcW w:w="1457" w:type="dxa"/>
            <w:vAlign w:val="center"/>
          </w:tcPr>
          <w:p>
            <w:pPr>
              <w:widowControl/>
              <w:tabs>
                <w:tab w:val="left" w:pos="840"/>
              </w:tabs>
              <w:adjustRightInd w:val="0"/>
              <w:snapToGrid w:val="0"/>
              <w:spacing w:line="400" w:lineRule="exact"/>
              <w:jc w:val="center"/>
              <w:rPr>
                <w:rFonts w:asciiTheme="minorEastAsia" w:hAnsiTheme="minorEastAsia"/>
                <w:kern w:val="0"/>
                <w:sz w:val="24"/>
                <w:szCs w:val="20"/>
              </w:rPr>
            </w:pPr>
            <w:r>
              <w:rPr>
                <w:rFonts w:hint="eastAsia" w:asciiTheme="minorEastAsia" w:hAnsiTheme="minorEastAsia"/>
                <w:kern w:val="0"/>
                <w:sz w:val="24"/>
                <w:szCs w:val="20"/>
              </w:rPr>
              <w:t>双屏嵌入式导播系统</w:t>
            </w:r>
          </w:p>
        </w:tc>
        <w:tc>
          <w:tcPr>
            <w:tcW w:w="4965" w:type="dxa"/>
            <w:vAlign w:val="center"/>
          </w:tcPr>
          <w:p>
            <w:pPr>
              <w:pStyle w:val="15"/>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宋体" w:hAnsi="宋体" w:eastAsia="宋体" w:cs="宋体"/>
                <w:sz w:val="20"/>
                <w:szCs w:val="20"/>
                <w:lang w:val="zh-TW"/>
              </w:rPr>
            </w:pPr>
            <w:r>
              <w:rPr>
                <w:rFonts w:hint="eastAsia" w:ascii="宋体" w:hAnsi="宋体" w:eastAsia="宋体" w:cs="宋体"/>
                <w:sz w:val="20"/>
                <w:szCs w:val="20"/>
                <w:lang w:val="zh-TW"/>
              </w:rPr>
              <w:t>1.</w:t>
            </w:r>
            <w:r>
              <w:rPr>
                <w:rFonts w:hint="eastAsia" w:ascii="宋体" w:hAnsi="宋体" w:eastAsia="宋体" w:cs="宋体"/>
                <w:sz w:val="20"/>
                <w:szCs w:val="20"/>
                <w:lang w:val="zh-TW" w:eastAsia="zh-TW"/>
              </w:rPr>
              <w:t>采用嵌入式系统+FPGA架构(非采用PC机+Windows+采集卡架构)，稳定性高，防病毒能力强；</w:t>
            </w:r>
          </w:p>
          <w:p>
            <w:pPr>
              <w:pStyle w:val="15"/>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宋体" w:hAnsi="宋体" w:eastAsia="宋体" w:cs="宋体"/>
                <w:sz w:val="20"/>
                <w:szCs w:val="20"/>
                <w:lang w:val="zh-TW" w:eastAsia="zh-TW"/>
              </w:rPr>
            </w:pPr>
            <w:r>
              <w:rPr>
                <w:rFonts w:hint="eastAsia" w:ascii="宋体" w:hAnsi="宋体" w:eastAsia="宋体" w:cs="宋体"/>
                <w:sz w:val="20"/>
                <w:szCs w:val="20"/>
                <w:lang w:val="zh-TW"/>
              </w:rPr>
              <w:t>2.产品支持不少于</w:t>
            </w:r>
            <w:r>
              <w:rPr>
                <w:rFonts w:hint="eastAsia" w:ascii="宋体" w:hAnsi="宋体" w:eastAsia="宋体" w:cs="宋体"/>
                <w:sz w:val="20"/>
                <w:szCs w:val="20"/>
                <w:lang w:val="zh-TW" w:eastAsia="zh-TW"/>
              </w:rPr>
              <w:t>10个SDI输入接口，3个SDI输出接口和2个HDMI接口</w:t>
            </w:r>
            <w:r>
              <w:rPr>
                <w:rFonts w:hint="eastAsia" w:ascii="宋体" w:hAnsi="宋体" w:eastAsia="宋体" w:cs="宋体"/>
                <w:sz w:val="20"/>
                <w:szCs w:val="20"/>
                <w:highlight w:val="none"/>
                <w:lang w:val="zh-TW" w:eastAsia="zh-TW"/>
              </w:rPr>
              <w:t>；</w:t>
            </w:r>
          </w:p>
          <w:p>
            <w:pPr>
              <w:pStyle w:val="15"/>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宋体" w:hAnsi="宋体" w:eastAsia="宋体" w:cs="宋体"/>
                <w:sz w:val="20"/>
                <w:szCs w:val="20"/>
                <w:lang w:val="zh-TW" w:eastAsia="zh-TW"/>
              </w:rPr>
            </w:pPr>
            <w:r>
              <w:rPr>
                <w:rFonts w:hint="eastAsia" w:ascii="宋体" w:hAnsi="宋体" w:eastAsia="宋体" w:cs="宋体"/>
                <w:sz w:val="20"/>
                <w:szCs w:val="20"/>
                <w:lang w:val="zh-TW" w:eastAsia="zh-TW"/>
              </w:rPr>
              <w:t>3.支持不少于8路SDI信号同时输入，前4路带环出，第4路断电直通；1路HDMI输入和1路HDMI输出，1路SDI节目（PGM）输出；2路独立的辅助（Aux）输出；模拟平衡音频：2声道输入、2声道输出，卡侬接口；AES数字音频：4声道输入，BNC×2；内置16×1通道调音台，支持调音、混音；</w:t>
            </w:r>
          </w:p>
          <w:p>
            <w:pPr>
              <w:pStyle w:val="15"/>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宋体" w:hAnsi="宋体" w:eastAsia="宋体" w:cs="宋体"/>
                <w:sz w:val="20"/>
                <w:szCs w:val="20"/>
                <w:lang w:val="zh-TW" w:eastAsia="zh-TW"/>
              </w:rPr>
            </w:pPr>
            <w:r>
              <w:rPr>
                <w:rFonts w:hint="eastAsia" w:ascii="宋体" w:hAnsi="宋体" w:eastAsia="宋体" w:cs="宋体"/>
                <w:sz w:val="20"/>
                <w:szCs w:val="20"/>
                <w:lang w:val="zh-TW" w:eastAsia="zh-TW"/>
              </w:rPr>
              <w:t>4.产品性能指标：HD-SDI输出接口特性：10Hz高通滤波下的抖动不超过0.2UI；</w:t>
            </w:r>
          </w:p>
          <w:p>
            <w:pPr>
              <w:pStyle w:val="15"/>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宋体" w:hAnsi="宋体" w:eastAsia="宋体" w:cs="宋体"/>
                <w:sz w:val="20"/>
                <w:szCs w:val="20"/>
                <w:lang w:val="zh-TW" w:eastAsia="zh-TW"/>
              </w:rPr>
            </w:pPr>
            <w:r>
              <w:rPr>
                <w:rFonts w:hint="eastAsia" w:ascii="宋体" w:hAnsi="宋体" w:eastAsia="宋体" w:cs="宋体"/>
                <w:sz w:val="20"/>
                <w:szCs w:val="20"/>
                <w:lang w:val="zh-TW" w:eastAsia="zh-TW"/>
              </w:rPr>
              <w:t>5.至少支持1080/50I和1080/50P格式的PGM输出，SDI 1-8输入信号格式为PAL、NTSC、1080/59.94P、1080/50I等格式时，会自动转换为与PGM一致的格式；当切换输入信号时，PGM信号输出无抖动、无闪烁；</w:t>
            </w:r>
          </w:p>
          <w:p>
            <w:pPr>
              <w:pStyle w:val="15"/>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宋体" w:hAnsi="宋体" w:eastAsia="宋体" w:cs="宋体"/>
                <w:sz w:val="20"/>
                <w:szCs w:val="20"/>
                <w:lang w:val="zh-TW" w:eastAsia="zh-TW"/>
              </w:rPr>
            </w:pPr>
            <w:r>
              <w:rPr>
                <w:rFonts w:hint="eastAsia" w:ascii="宋体" w:hAnsi="宋体" w:eastAsia="宋体" w:cs="宋体"/>
                <w:sz w:val="20"/>
                <w:szCs w:val="20"/>
                <w:lang w:val="zh-TW" w:eastAsia="zh-TW"/>
              </w:rPr>
              <w:t>6.SDI 1-8信号输入与PGM输出信号之间的延迟不大于2帧；</w:t>
            </w:r>
          </w:p>
          <w:p>
            <w:pPr>
              <w:pStyle w:val="15"/>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宋体" w:hAnsi="宋体" w:eastAsia="宋体" w:cs="宋体"/>
                <w:sz w:val="20"/>
                <w:szCs w:val="20"/>
                <w:lang w:val="zh-TW" w:eastAsia="zh-TW"/>
              </w:rPr>
            </w:pPr>
            <w:r>
              <w:rPr>
                <w:rFonts w:hint="eastAsia" w:ascii="宋体" w:hAnsi="宋体" w:eastAsia="宋体" w:cs="宋体"/>
                <w:sz w:val="20"/>
                <w:szCs w:val="20"/>
                <w:lang w:val="zh-TW" w:eastAsia="zh-TW"/>
              </w:rPr>
              <w:t>7.支持2路视音频文件上传到嵌入式系统主机中，作为放像信号参与现场切换，并从PGM接口切换输出；</w:t>
            </w:r>
          </w:p>
          <w:p>
            <w:pPr>
              <w:pStyle w:val="15"/>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宋体" w:hAnsi="宋体" w:eastAsia="宋体" w:cs="宋体"/>
                <w:sz w:val="20"/>
                <w:szCs w:val="20"/>
                <w:lang w:val="zh-TW" w:eastAsia="zh-TW"/>
              </w:rPr>
            </w:pPr>
            <w:r>
              <w:rPr>
                <w:rFonts w:hint="eastAsia" w:ascii="宋体" w:hAnsi="宋体" w:eastAsia="宋体" w:cs="宋体"/>
                <w:sz w:val="20"/>
                <w:szCs w:val="20"/>
                <w:lang w:val="zh-TW" w:eastAsia="zh-TW"/>
              </w:rPr>
              <w:t>8.</w:t>
            </w:r>
            <w:r>
              <w:rPr>
                <w:rFonts w:ascii="宋体" w:hAnsi="宋体" w:eastAsia="宋体" w:cs="宋体"/>
                <w:sz w:val="20"/>
                <w:szCs w:val="20"/>
                <w:lang w:val="zh-TW" w:eastAsia="zh-TW"/>
              </w:rPr>
              <w:t>自带SSD热插拔槽位的</w:t>
            </w:r>
            <w:r>
              <w:rPr>
                <w:rFonts w:hint="eastAsia" w:ascii="宋体" w:hAnsi="宋体" w:eastAsia="宋体" w:cs="宋体"/>
                <w:sz w:val="20"/>
                <w:szCs w:val="20"/>
                <w:lang w:val="zh-TW" w:eastAsia="zh-TW"/>
              </w:rPr>
              <w:t>主机</w:t>
            </w:r>
            <w:r>
              <w:rPr>
                <w:rFonts w:ascii="宋体" w:hAnsi="宋体" w:eastAsia="宋体" w:cs="宋体"/>
                <w:sz w:val="20"/>
                <w:szCs w:val="20"/>
                <w:lang w:val="zh-TW" w:eastAsia="zh-TW"/>
              </w:rPr>
              <w:t>支持将输入的模拟、AES及SDI内嵌音频混音到PGM音频输出并调整音量</w:t>
            </w:r>
            <w:r>
              <w:rPr>
                <w:rFonts w:hint="eastAsia" w:ascii="宋体" w:hAnsi="宋体" w:eastAsia="宋体" w:cs="宋体"/>
                <w:sz w:val="20"/>
                <w:szCs w:val="20"/>
                <w:lang w:val="zh-TW" w:eastAsia="zh-TW"/>
              </w:rPr>
              <w:t>；</w:t>
            </w:r>
          </w:p>
          <w:p>
            <w:pPr>
              <w:pStyle w:val="15"/>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宋体" w:hAnsi="宋体" w:eastAsia="宋体" w:cs="宋体"/>
                <w:sz w:val="20"/>
                <w:szCs w:val="20"/>
                <w:lang w:val="zh-TW" w:eastAsia="zh-TW"/>
              </w:rPr>
            </w:pPr>
            <w:r>
              <w:rPr>
                <w:rFonts w:hint="eastAsia" w:ascii="宋体" w:hAnsi="宋体" w:eastAsia="宋体" w:cs="宋体"/>
                <w:sz w:val="20"/>
                <w:szCs w:val="20"/>
                <w:lang w:val="zh-TW" w:eastAsia="zh-TW"/>
              </w:rPr>
              <w:t>9. 本机</w:t>
            </w:r>
            <w:r>
              <w:rPr>
                <w:rFonts w:ascii="宋体" w:hAnsi="宋体" w:eastAsia="宋体" w:cs="宋体"/>
                <w:sz w:val="20"/>
                <w:szCs w:val="20"/>
                <w:lang w:val="zh-TW" w:eastAsia="zh-TW"/>
              </w:rPr>
              <w:t>自带2个热插拔SSD槽位，支持将节目（PGM）直接录制到SSD热插拔硬盘</w:t>
            </w:r>
            <w:r>
              <w:rPr>
                <w:rFonts w:hint="eastAsia" w:ascii="宋体" w:hAnsi="宋体" w:eastAsia="宋体" w:cs="宋体"/>
                <w:sz w:val="20"/>
                <w:szCs w:val="20"/>
                <w:lang w:val="zh-TW" w:eastAsia="zh-TW"/>
              </w:rPr>
              <w:t>；</w:t>
            </w:r>
          </w:p>
          <w:p>
            <w:pPr>
              <w:pStyle w:val="15"/>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宋体" w:hAnsi="宋体" w:eastAsia="宋体" w:cs="宋体"/>
                <w:sz w:val="20"/>
                <w:szCs w:val="20"/>
                <w:lang w:val="zh-TW" w:eastAsia="zh-TW"/>
              </w:rPr>
            </w:pPr>
            <w:r>
              <w:rPr>
                <w:rFonts w:hint="eastAsia" w:ascii="宋体" w:hAnsi="宋体" w:eastAsia="宋体" w:cs="宋体"/>
                <w:sz w:val="20"/>
                <w:szCs w:val="20"/>
                <w:lang w:val="zh-TW" w:eastAsia="zh-TW"/>
              </w:rPr>
              <w:t>10.本机</w:t>
            </w:r>
            <w:r>
              <w:rPr>
                <w:rFonts w:ascii="宋体" w:hAnsi="宋体" w:eastAsia="宋体" w:cs="宋体"/>
                <w:sz w:val="20"/>
                <w:szCs w:val="20"/>
                <w:lang w:val="zh-TW" w:eastAsia="zh-TW"/>
              </w:rPr>
              <w:t>支持MPEG-2格式（MXF封装）和H.264格式（TS封装）双格式、双码流同时录制到自带的SSD热插硬盘中</w:t>
            </w:r>
            <w:r>
              <w:rPr>
                <w:rFonts w:hint="eastAsia" w:ascii="宋体" w:hAnsi="宋体" w:eastAsia="宋体" w:cs="宋体"/>
                <w:sz w:val="20"/>
                <w:szCs w:val="20"/>
                <w:lang w:val="zh-TW" w:eastAsia="zh-TW"/>
              </w:rPr>
              <w:t>；</w:t>
            </w:r>
          </w:p>
          <w:p>
            <w:pPr>
              <w:pStyle w:val="15"/>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宋体" w:hAnsi="宋体" w:eastAsia="宋体" w:cs="宋体"/>
                <w:sz w:val="20"/>
                <w:szCs w:val="20"/>
                <w:lang w:val="zh-TW" w:eastAsia="zh-TW"/>
              </w:rPr>
            </w:pPr>
            <w:r>
              <w:rPr>
                <w:rFonts w:hint="eastAsia" w:ascii="宋体" w:hAnsi="宋体" w:eastAsia="宋体" w:cs="宋体"/>
                <w:sz w:val="20"/>
                <w:szCs w:val="20"/>
                <w:lang w:val="zh-TW" w:eastAsia="zh-TW"/>
              </w:rPr>
              <w:t>11.</w:t>
            </w:r>
            <w:r>
              <w:rPr>
                <w:rFonts w:ascii="宋体" w:hAnsi="宋体" w:eastAsia="宋体" w:cs="宋体"/>
                <w:sz w:val="20"/>
                <w:szCs w:val="20"/>
                <w:lang w:val="zh-TW" w:eastAsia="zh-TW"/>
              </w:rPr>
              <w:t>正在录制过程中对自带SSD热插拔槽位的</w:t>
            </w:r>
            <w:r>
              <w:rPr>
                <w:rFonts w:hint="eastAsia" w:ascii="宋体" w:hAnsi="宋体" w:eastAsia="宋体" w:cs="宋体"/>
                <w:sz w:val="20"/>
                <w:szCs w:val="20"/>
                <w:lang w:val="zh-TW" w:eastAsia="zh-TW"/>
              </w:rPr>
              <w:t>主机</w:t>
            </w:r>
            <w:r>
              <w:rPr>
                <w:rFonts w:ascii="宋体" w:hAnsi="宋体" w:eastAsia="宋体" w:cs="宋体"/>
                <w:sz w:val="20"/>
                <w:szCs w:val="20"/>
                <w:lang w:val="zh-TW" w:eastAsia="zh-TW"/>
              </w:rPr>
              <w:t>进行断电，</w:t>
            </w:r>
            <w:r>
              <w:rPr>
                <w:rFonts w:hint="eastAsia" w:ascii="宋体" w:hAnsi="宋体" w:eastAsia="宋体" w:cs="宋体"/>
                <w:sz w:val="20"/>
                <w:szCs w:val="20"/>
                <w:lang w:val="zh-TW" w:eastAsia="zh-TW"/>
              </w:rPr>
              <w:t>再次</w:t>
            </w:r>
            <w:r>
              <w:rPr>
                <w:rFonts w:ascii="宋体" w:hAnsi="宋体" w:eastAsia="宋体" w:cs="宋体"/>
                <w:sz w:val="20"/>
                <w:szCs w:val="20"/>
                <w:lang w:val="zh-TW" w:eastAsia="zh-TW"/>
              </w:rPr>
              <w:t>开机</w:t>
            </w:r>
            <w:r>
              <w:rPr>
                <w:rFonts w:hint="eastAsia" w:ascii="宋体" w:hAnsi="宋体" w:eastAsia="宋体" w:cs="宋体"/>
                <w:sz w:val="20"/>
                <w:szCs w:val="20"/>
                <w:lang w:val="zh-TW" w:eastAsia="zh-TW"/>
              </w:rPr>
              <w:t>后，</w:t>
            </w:r>
            <w:r>
              <w:rPr>
                <w:rFonts w:ascii="宋体" w:hAnsi="宋体" w:eastAsia="宋体" w:cs="宋体"/>
                <w:sz w:val="20"/>
                <w:szCs w:val="20"/>
                <w:lang w:val="zh-TW" w:eastAsia="zh-TW"/>
              </w:rPr>
              <w:t>已录制的文件仍可正常播放</w:t>
            </w:r>
            <w:r>
              <w:rPr>
                <w:rFonts w:hint="eastAsia" w:ascii="宋体" w:hAnsi="宋体" w:eastAsia="宋体" w:cs="宋体"/>
                <w:sz w:val="20"/>
                <w:szCs w:val="20"/>
                <w:lang w:val="zh-TW" w:eastAsia="zh-TW"/>
              </w:rPr>
              <w:t>；</w:t>
            </w:r>
            <w:r>
              <w:rPr>
                <w:rFonts w:ascii="宋体" w:hAnsi="宋体" w:eastAsia="宋体" w:cs="宋体"/>
                <w:sz w:val="20"/>
                <w:szCs w:val="20"/>
                <w:lang w:val="zh-TW" w:eastAsia="zh-TW"/>
              </w:rPr>
              <w:t>正在录制过程中将正在记录文件的SSD拔下，SSD中已录制的文件仍可正常播放</w:t>
            </w:r>
            <w:r>
              <w:rPr>
                <w:rFonts w:hint="eastAsia" w:ascii="宋体" w:hAnsi="宋体" w:eastAsia="宋体" w:cs="宋体"/>
                <w:sz w:val="20"/>
                <w:szCs w:val="20"/>
                <w:lang w:val="zh-TW" w:eastAsia="zh-TW"/>
              </w:rPr>
              <w:t>；</w:t>
            </w:r>
          </w:p>
          <w:p>
            <w:pPr>
              <w:pStyle w:val="15"/>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宋体" w:hAnsi="宋体" w:eastAsia="宋体" w:cs="宋体"/>
                <w:sz w:val="20"/>
                <w:szCs w:val="20"/>
                <w:lang w:val="zh-TW" w:eastAsia="zh-TW"/>
              </w:rPr>
            </w:pPr>
            <w:r>
              <w:rPr>
                <w:rFonts w:hint="eastAsia" w:ascii="宋体" w:hAnsi="宋体" w:eastAsia="宋体" w:cs="宋体"/>
                <w:sz w:val="20"/>
                <w:szCs w:val="20"/>
                <w:lang w:val="zh-TW"/>
              </w:rPr>
              <w:t>1</w:t>
            </w:r>
            <w:r>
              <w:rPr>
                <w:rFonts w:hint="eastAsia" w:ascii="宋体" w:hAnsi="宋体" w:eastAsia="宋体" w:cs="宋体"/>
                <w:sz w:val="20"/>
                <w:szCs w:val="20"/>
                <w:lang w:val="zh-TW" w:eastAsia="zh-TW"/>
              </w:rPr>
              <w:t>2.</w:t>
            </w:r>
            <w:r>
              <w:rPr>
                <w:rFonts w:ascii="宋体" w:hAnsi="宋体" w:eastAsia="宋体" w:cs="宋体"/>
                <w:sz w:val="20"/>
                <w:szCs w:val="20"/>
                <w:lang w:val="zh-TW" w:eastAsia="zh-TW"/>
              </w:rPr>
              <w:t>支持本机控制面板和2台电脑同时控制</w:t>
            </w:r>
            <w:r>
              <w:rPr>
                <w:rFonts w:hint="eastAsia" w:ascii="宋体" w:hAnsi="宋体" w:eastAsia="宋体" w:cs="宋体"/>
                <w:sz w:val="20"/>
                <w:szCs w:val="20"/>
                <w:lang w:val="zh-TW" w:eastAsia="zh-TW"/>
              </w:rPr>
              <w:t>；</w:t>
            </w:r>
          </w:p>
          <w:p>
            <w:pPr>
              <w:widowControl/>
              <w:tabs>
                <w:tab w:val="left" w:pos="840"/>
              </w:tabs>
              <w:adjustRightInd w:val="0"/>
              <w:snapToGrid w:val="0"/>
              <w:spacing w:line="400" w:lineRule="exact"/>
              <w:jc w:val="left"/>
              <w:rPr>
                <w:rFonts w:hint="eastAsia" w:ascii="宋体" w:hAnsi="宋体" w:eastAsia="宋体" w:cs="宋体"/>
                <w:color w:val="000000"/>
                <w:kern w:val="0"/>
                <w:sz w:val="20"/>
                <w:szCs w:val="20"/>
                <w:u w:color="000000"/>
                <w:lang w:val="zh-TW" w:eastAsia="zh-TW" w:bidi="ar-SA"/>
              </w:rPr>
            </w:pPr>
            <w:r>
              <w:rPr>
                <w:rFonts w:hint="eastAsia" w:ascii="宋体" w:hAnsi="宋体" w:eastAsia="宋体" w:cs="宋体"/>
                <w:color w:val="000000"/>
                <w:kern w:val="0"/>
                <w:sz w:val="20"/>
                <w:szCs w:val="20"/>
                <w:u w:color="000000"/>
                <w:lang w:val="zh-TW" w:eastAsia="zh-TW" w:bidi="ar-SA"/>
              </w:rPr>
              <w:t>13.软件配置：多功能视音频切换管理控制系统</w:t>
            </w:r>
          </w:p>
          <w:p>
            <w:pPr>
              <w:widowControl/>
              <w:tabs>
                <w:tab w:val="left" w:pos="840"/>
              </w:tabs>
              <w:adjustRightInd w:val="0"/>
              <w:snapToGrid w:val="0"/>
              <w:spacing w:line="400" w:lineRule="exact"/>
              <w:jc w:val="left"/>
              <w:rPr>
                <w:rFonts w:hint="eastAsia" w:ascii="宋体" w:hAnsi="宋体" w:eastAsia="宋体" w:cs="宋体"/>
                <w:b/>
                <w:bCs/>
                <w:color w:val="000000"/>
                <w:kern w:val="0"/>
                <w:sz w:val="20"/>
                <w:szCs w:val="20"/>
                <w:u w:color="000000"/>
                <w:lang w:val="zh-TW" w:eastAsia="zh-TW" w:bidi="ar-SA"/>
              </w:rPr>
            </w:pPr>
            <w:r>
              <w:rPr>
                <w:rFonts w:hint="eastAsia" w:ascii="宋体" w:hAnsi="宋体" w:cs="宋体"/>
                <w:sz w:val="20"/>
                <w:szCs w:val="20"/>
                <w:highlight w:val="none"/>
                <w:lang w:val="en-US" w:eastAsia="zh-CN"/>
              </w:rPr>
              <w:t>※</w:t>
            </w:r>
            <w:r>
              <w:rPr>
                <w:rFonts w:hint="eastAsia" w:ascii="宋体" w:hAnsi="宋体" w:eastAsia="宋体" w:cs="宋体"/>
                <w:sz w:val="20"/>
                <w:szCs w:val="20"/>
                <w:highlight w:val="none"/>
                <w:lang w:val="zh-TW"/>
              </w:rPr>
              <w:t>必须提供产品</w:t>
            </w:r>
            <w:r>
              <w:rPr>
                <w:rFonts w:hint="eastAsia" w:ascii="宋体" w:hAnsi="宋体" w:eastAsia="宋体" w:cs="宋体"/>
                <w:sz w:val="20"/>
                <w:szCs w:val="20"/>
                <w:highlight w:val="none"/>
                <w:lang w:val="en-US" w:eastAsia="zh-CN"/>
              </w:rPr>
              <w:t>原厂参数证明文件、</w:t>
            </w:r>
            <w:r>
              <w:rPr>
                <w:rFonts w:hint="eastAsia" w:ascii="宋体" w:hAnsi="宋体" w:cs="宋体"/>
                <w:sz w:val="20"/>
                <w:szCs w:val="20"/>
                <w:highlight w:val="none"/>
                <w:lang w:val="en-US" w:eastAsia="zh-CN"/>
              </w:rPr>
              <w:t>原厂</w:t>
            </w:r>
            <w:r>
              <w:rPr>
                <w:rFonts w:hint="eastAsia" w:ascii="宋体" w:hAnsi="宋体" w:eastAsia="宋体" w:cs="宋体"/>
                <w:sz w:val="20"/>
                <w:szCs w:val="20"/>
                <w:highlight w:val="none"/>
                <w:lang w:val="en-US" w:eastAsia="zh-CN"/>
              </w:rPr>
              <w:t>售后服务承诺函</w:t>
            </w:r>
          </w:p>
        </w:tc>
        <w:tc>
          <w:tcPr>
            <w:tcW w:w="780" w:type="dxa"/>
            <w:vAlign w:val="center"/>
          </w:tcPr>
          <w:p>
            <w:pPr>
              <w:widowControl/>
              <w:tabs>
                <w:tab w:val="left" w:pos="840"/>
              </w:tabs>
              <w:adjustRightInd w:val="0"/>
              <w:snapToGrid w:val="0"/>
              <w:spacing w:line="400" w:lineRule="exact"/>
              <w:jc w:val="center"/>
              <w:rPr>
                <w:rFonts w:asciiTheme="minorEastAsia" w:hAnsiTheme="minorEastAsia"/>
                <w:kern w:val="0"/>
                <w:sz w:val="24"/>
                <w:szCs w:val="20"/>
              </w:rPr>
            </w:pPr>
            <w:r>
              <w:rPr>
                <w:rFonts w:asciiTheme="minorEastAsia" w:hAnsiTheme="minorEastAsia"/>
                <w:kern w:val="0"/>
                <w:sz w:val="24"/>
                <w:szCs w:val="20"/>
              </w:rPr>
              <w:t>台</w:t>
            </w:r>
          </w:p>
        </w:tc>
        <w:tc>
          <w:tcPr>
            <w:tcW w:w="749" w:type="dxa"/>
            <w:vAlign w:val="center"/>
          </w:tcPr>
          <w:p>
            <w:pPr>
              <w:widowControl/>
              <w:tabs>
                <w:tab w:val="left" w:pos="840"/>
              </w:tabs>
              <w:adjustRightInd w:val="0"/>
              <w:snapToGrid w:val="0"/>
              <w:spacing w:line="400" w:lineRule="exact"/>
              <w:jc w:val="center"/>
              <w:rPr>
                <w:rFonts w:asciiTheme="minorEastAsia" w:hAnsiTheme="minorEastAsia"/>
                <w:kern w:val="0"/>
                <w:sz w:val="24"/>
                <w:szCs w:val="20"/>
              </w:rPr>
            </w:pPr>
            <w:r>
              <w:rPr>
                <w:rFonts w:hint="eastAsia" w:asciiTheme="minorEastAsia" w:hAnsiTheme="minorEastAsia"/>
                <w:kern w:val="0"/>
                <w:sz w:val="24"/>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804" w:type="dxa"/>
            <w:vAlign w:val="center"/>
          </w:tcPr>
          <w:p>
            <w:pPr>
              <w:pStyle w:val="15"/>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宋体" w:hAnsi="宋体" w:eastAsia="宋体" w:cs="宋体"/>
                <w:sz w:val="20"/>
                <w:szCs w:val="20"/>
                <w:lang w:val="zh-TW" w:eastAsia="zh-TW"/>
              </w:rPr>
            </w:pPr>
            <w:r>
              <w:rPr>
                <w:rFonts w:hint="eastAsia" w:ascii="宋体" w:hAnsi="宋体" w:eastAsia="宋体" w:cs="宋体"/>
                <w:sz w:val="20"/>
                <w:szCs w:val="20"/>
                <w:lang w:val="zh-TW" w:eastAsia="zh-TW"/>
              </w:rPr>
              <w:t>2</w:t>
            </w:r>
          </w:p>
        </w:tc>
        <w:tc>
          <w:tcPr>
            <w:tcW w:w="1457" w:type="dxa"/>
            <w:vAlign w:val="center"/>
          </w:tcPr>
          <w:p>
            <w:pPr>
              <w:pStyle w:val="15"/>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宋体" w:hAnsi="宋体" w:eastAsia="宋体" w:cs="宋体"/>
                <w:sz w:val="20"/>
                <w:szCs w:val="20"/>
                <w:lang w:val="zh-TW" w:eastAsia="zh-TW"/>
              </w:rPr>
            </w:pPr>
            <w:r>
              <w:rPr>
                <w:rFonts w:hint="eastAsia" w:ascii="宋体" w:hAnsi="宋体" w:eastAsia="宋体" w:cs="宋体"/>
                <w:sz w:val="20"/>
                <w:szCs w:val="20"/>
                <w:lang w:val="zh-TW" w:eastAsia="zh-TW"/>
              </w:rPr>
              <w:t>双屏嵌入式导播系统专用防护箱</w:t>
            </w:r>
          </w:p>
        </w:tc>
        <w:tc>
          <w:tcPr>
            <w:tcW w:w="4965" w:type="dxa"/>
            <w:vAlign w:val="center"/>
          </w:tcPr>
          <w:p>
            <w:pPr>
              <w:pStyle w:val="15"/>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宋体" w:hAnsi="宋体" w:eastAsia="宋体" w:cs="宋体"/>
                <w:sz w:val="20"/>
                <w:szCs w:val="20"/>
                <w:lang w:val="zh-TW" w:eastAsia="zh-TW"/>
              </w:rPr>
            </w:pPr>
            <w:r>
              <w:rPr>
                <w:rFonts w:hint="eastAsia" w:ascii="宋体" w:hAnsi="宋体" w:eastAsia="宋体" w:cs="宋体"/>
                <w:sz w:val="20"/>
                <w:szCs w:val="20"/>
                <w:lang w:val="zh-TW" w:eastAsia="zh-TW"/>
              </w:rPr>
              <w:t>专用防护箱，PVC一体化成型，具有防水防震功能，带地轮和拉杆，尺寸要求：≥</w:t>
            </w:r>
            <w:r>
              <w:rPr>
                <w:rFonts w:ascii="宋体" w:hAnsi="宋体" w:eastAsia="宋体" w:cs="宋体"/>
                <w:sz w:val="20"/>
                <w:szCs w:val="20"/>
                <w:lang w:val="zh-TW" w:eastAsia="zh-TW"/>
              </w:rPr>
              <w:t>59.5</w:t>
            </w:r>
            <w:r>
              <w:rPr>
                <w:rFonts w:hint="eastAsia" w:ascii="宋体" w:hAnsi="宋体" w:eastAsia="宋体" w:cs="宋体"/>
                <w:sz w:val="20"/>
                <w:szCs w:val="20"/>
                <w:lang w:val="zh-TW" w:eastAsia="zh-TW"/>
              </w:rPr>
              <w:t>CM</w:t>
            </w:r>
            <w:r>
              <w:rPr>
                <w:rFonts w:ascii="宋体" w:hAnsi="宋体" w:eastAsia="宋体" w:cs="宋体"/>
                <w:sz w:val="20"/>
                <w:szCs w:val="20"/>
                <w:lang w:val="zh-TW" w:eastAsia="zh-TW"/>
              </w:rPr>
              <w:t>*49</w:t>
            </w:r>
            <w:r>
              <w:rPr>
                <w:rFonts w:hint="eastAsia" w:ascii="宋体" w:hAnsi="宋体" w:eastAsia="宋体" w:cs="宋体"/>
                <w:sz w:val="20"/>
                <w:szCs w:val="20"/>
                <w:lang w:val="zh-TW" w:eastAsia="zh-TW"/>
              </w:rPr>
              <w:t>CM</w:t>
            </w:r>
            <w:r>
              <w:rPr>
                <w:rFonts w:ascii="宋体" w:hAnsi="宋体" w:eastAsia="宋体" w:cs="宋体"/>
                <w:sz w:val="20"/>
                <w:szCs w:val="20"/>
                <w:lang w:val="zh-TW" w:eastAsia="zh-TW"/>
              </w:rPr>
              <w:t>*29.5</w:t>
            </w:r>
            <w:r>
              <w:rPr>
                <w:rFonts w:hint="eastAsia" w:ascii="宋体" w:hAnsi="宋体" w:eastAsia="宋体" w:cs="宋体"/>
                <w:sz w:val="20"/>
                <w:szCs w:val="20"/>
                <w:lang w:val="zh-TW" w:eastAsia="zh-TW"/>
              </w:rPr>
              <w:t>CM</w:t>
            </w:r>
          </w:p>
        </w:tc>
        <w:tc>
          <w:tcPr>
            <w:tcW w:w="780" w:type="dxa"/>
            <w:vAlign w:val="center"/>
          </w:tcPr>
          <w:p>
            <w:pPr>
              <w:pStyle w:val="15"/>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宋体" w:hAnsi="宋体" w:eastAsia="宋体" w:cs="宋体"/>
                <w:sz w:val="20"/>
                <w:szCs w:val="20"/>
                <w:lang w:val="zh-TW" w:eastAsia="zh-TW"/>
              </w:rPr>
            </w:pPr>
            <w:r>
              <w:rPr>
                <w:rFonts w:ascii="宋体" w:hAnsi="宋体" w:eastAsia="宋体" w:cs="宋体"/>
                <w:sz w:val="20"/>
                <w:szCs w:val="20"/>
                <w:lang w:val="zh-TW" w:eastAsia="zh-TW"/>
              </w:rPr>
              <w:t>个</w:t>
            </w:r>
          </w:p>
        </w:tc>
        <w:tc>
          <w:tcPr>
            <w:tcW w:w="749" w:type="dxa"/>
            <w:vAlign w:val="center"/>
          </w:tcPr>
          <w:p>
            <w:pPr>
              <w:pStyle w:val="15"/>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宋体" w:hAnsi="宋体" w:eastAsia="宋体" w:cs="宋体"/>
                <w:sz w:val="20"/>
                <w:szCs w:val="20"/>
                <w:lang w:val="zh-TW" w:eastAsia="zh-TW"/>
              </w:rPr>
            </w:pPr>
            <w:r>
              <w:rPr>
                <w:rFonts w:hint="eastAsia" w:ascii="宋体" w:hAnsi="宋体" w:eastAsia="宋体" w:cs="宋体"/>
                <w:sz w:val="20"/>
                <w:szCs w:val="20"/>
                <w:lang w:val="zh-TW" w:eastAsia="zh-TW"/>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jc w:val="center"/>
        </w:trPr>
        <w:tc>
          <w:tcPr>
            <w:tcW w:w="804" w:type="dxa"/>
            <w:vAlign w:val="center"/>
          </w:tcPr>
          <w:p>
            <w:pPr>
              <w:pStyle w:val="15"/>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宋体" w:hAnsi="宋体" w:eastAsia="宋体" w:cs="宋体"/>
                <w:sz w:val="20"/>
                <w:szCs w:val="20"/>
                <w:lang w:val="zh-TW" w:eastAsia="zh-TW"/>
              </w:rPr>
            </w:pPr>
            <w:r>
              <w:rPr>
                <w:rFonts w:hint="eastAsia" w:ascii="宋体" w:hAnsi="宋体" w:eastAsia="宋体" w:cs="宋体"/>
                <w:sz w:val="20"/>
                <w:szCs w:val="20"/>
                <w:lang w:val="zh-TW" w:eastAsia="zh-TW"/>
              </w:rPr>
              <w:t>3</w:t>
            </w:r>
          </w:p>
        </w:tc>
        <w:tc>
          <w:tcPr>
            <w:tcW w:w="1457" w:type="dxa"/>
            <w:vAlign w:val="center"/>
          </w:tcPr>
          <w:p>
            <w:pPr>
              <w:pStyle w:val="15"/>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宋体" w:hAnsi="宋体" w:eastAsia="宋体" w:cs="宋体"/>
                <w:sz w:val="20"/>
                <w:szCs w:val="20"/>
                <w:lang w:val="zh-TW" w:eastAsia="zh-TW"/>
              </w:rPr>
            </w:pPr>
            <w:r>
              <w:rPr>
                <w:rFonts w:hint="eastAsia" w:ascii="宋体" w:hAnsi="宋体" w:eastAsia="宋体" w:cs="宋体"/>
                <w:sz w:val="20"/>
                <w:szCs w:val="20"/>
                <w:lang w:val="zh-TW" w:eastAsia="zh-TW"/>
              </w:rPr>
              <w:t>4K非线性编辑系统</w:t>
            </w:r>
          </w:p>
        </w:tc>
        <w:tc>
          <w:tcPr>
            <w:tcW w:w="4965" w:type="dxa"/>
            <w:vAlign w:val="center"/>
          </w:tcPr>
          <w:p>
            <w:pPr>
              <w:pStyle w:val="15"/>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hint="eastAsia" w:ascii="宋体" w:hAnsi="宋体" w:eastAsia="宋体" w:cs="宋体"/>
                <w:sz w:val="20"/>
                <w:szCs w:val="20"/>
                <w:lang w:val="zh-TW" w:eastAsia="zh-TW"/>
              </w:rPr>
            </w:pPr>
            <w:r>
              <w:rPr>
                <w:rFonts w:ascii="宋体" w:hAnsi="宋体" w:eastAsia="宋体" w:cs="宋体"/>
                <w:sz w:val="20"/>
                <w:szCs w:val="20"/>
                <w:lang w:val="zh-TW" w:eastAsia="zh-TW"/>
              </w:rPr>
              <w:t>硬件配置：Intel</w:t>
            </w:r>
            <w:r>
              <w:rPr>
                <w:rFonts w:hint="eastAsia" w:ascii="宋体" w:hAnsi="宋体" w:eastAsia="宋体" w:cs="宋体"/>
                <w:sz w:val="20"/>
                <w:szCs w:val="20"/>
                <w:lang w:val="zh-TW" w:eastAsia="zh-TW"/>
              </w:rPr>
              <w:t xml:space="preserve"> </w:t>
            </w:r>
            <w:r>
              <w:rPr>
                <w:rFonts w:ascii="宋体" w:hAnsi="宋体" w:eastAsia="宋体" w:cs="宋体"/>
                <w:sz w:val="20"/>
                <w:szCs w:val="20"/>
                <w:lang w:val="zh-TW" w:eastAsia="zh-TW"/>
              </w:rPr>
              <w:t>i9-14900K</w:t>
            </w:r>
            <w:r>
              <w:rPr>
                <w:rFonts w:hint="eastAsia" w:ascii="宋体" w:hAnsi="宋体" w:eastAsia="宋体" w:cs="宋体"/>
                <w:sz w:val="20"/>
                <w:szCs w:val="20"/>
                <w:lang w:val="zh-TW" w:eastAsia="zh-TW"/>
              </w:rPr>
              <w:t>处理器24核32线程/内存：128G/系统硬盘：1TB SSD M.2/素材硬盘：</w:t>
            </w:r>
            <w:r>
              <w:rPr>
                <w:rFonts w:ascii="宋体" w:hAnsi="宋体" w:eastAsia="宋体" w:cs="宋体"/>
                <w:sz w:val="20"/>
                <w:szCs w:val="20"/>
                <w:lang w:val="zh-TW" w:eastAsia="zh-TW"/>
              </w:rPr>
              <w:t>4TB</w:t>
            </w:r>
            <w:r>
              <w:rPr>
                <w:rFonts w:hint="eastAsia" w:ascii="宋体" w:hAnsi="宋体" w:eastAsia="宋体" w:cs="宋体"/>
                <w:sz w:val="20"/>
                <w:szCs w:val="20"/>
                <w:lang w:val="zh-TW" w:eastAsia="zh-TW"/>
              </w:rPr>
              <w:t>/</w:t>
            </w:r>
            <w:r>
              <w:rPr>
                <w:rFonts w:ascii="宋体" w:hAnsi="宋体" w:eastAsia="宋体" w:cs="宋体"/>
                <w:sz w:val="20"/>
                <w:szCs w:val="20"/>
                <w:lang w:val="zh-TW" w:eastAsia="zh-TW"/>
              </w:rPr>
              <w:t>显卡：RTX4090D</w:t>
            </w:r>
            <w:r>
              <w:rPr>
                <w:rFonts w:hint="eastAsia" w:ascii="宋体" w:hAnsi="宋体" w:eastAsia="宋体" w:cs="宋体"/>
                <w:sz w:val="20"/>
                <w:szCs w:val="20"/>
                <w:lang w:val="zh-TW" w:eastAsia="zh-TW"/>
              </w:rPr>
              <w:t xml:space="preserve"> </w:t>
            </w:r>
            <w:r>
              <w:rPr>
                <w:rFonts w:ascii="宋体" w:hAnsi="宋体" w:eastAsia="宋体" w:cs="宋体"/>
                <w:sz w:val="20"/>
                <w:szCs w:val="20"/>
                <w:lang w:val="zh-TW" w:eastAsia="zh-TW"/>
              </w:rPr>
              <w:t>24G</w:t>
            </w:r>
            <w:r>
              <w:rPr>
                <w:rFonts w:hint="eastAsia" w:ascii="宋体" w:hAnsi="宋体" w:eastAsia="宋体" w:cs="宋体"/>
                <w:sz w:val="20"/>
                <w:szCs w:val="20"/>
                <w:lang w:val="zh-TW" w:eastAsia="zh-TW"/>
              </w:rPr>
              <w:t>专业</w:t>
            </w:r>
            <w:r>
              <w:rPr>
                <w:rFonts w:ascii="宋体" w:hAnsi="宋体" w:eastAsia="宋体" w:cs="宋体"/>
                <w:sz w:val="20"/>
                <w:szCs w:val="20"/>
                <w:lang w:val="zh-TW" w:eastAsia="zh-TW"/>
              </w:rPr>
              <w:t>图像处理显卡</w:t>
            </w:r>
            <w:r>
              <w:rPr>
                <w:rFonts w:hint="eastAsia" w:ascii="宋体" w:hAnsi="宋体" w:eastAsia="宋体" w:cs="宋体"/>
                <w:sz w:val="20"/>
                <w:szCs w:val="20"/>
                <w:lang w:val="zh-TW" w:eastAsia="zh-TW"/>
              </w:rPr>
              <w:t>/1000W全模金牌电源/</w:t>
            </w:r>
          </w:p>
        </w:tc>
        <w:tc>
          <w:tcPr>
            <w:tcW w:w="780" w:type="dxa"/>
            <w:vAlign w:val="center"/>
          </w:tcPr>
          <w:p>
            <w:pPr>
              <w:pStyle w:val="15"/>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宋体" w:hAnsi="宋体" w:eastAsia="宋体" w:cs="宋体"/>
                <w:sz w:val="20"/>
                <w:szCs w:val="20"/>
                <w:lang w:val="zh-TW" w:eastAsia="zh-TW"/>
              </w:rPr>
            </w:pPr>
            <w:r>
              <w:rPr>
                <w:rFonts w:ascii="宋体" w:hAnsi="宋体" w:eastAsia="宋体" w:cs="宋体"/>
                <w:sz w:val="20"/>
                <w:szCs w:val="20"/>
                <w:lang w:val="zh-TW" w:eastAsia="zh-TW"/>
              </w:rPr>
              <w:t>台</w:t>
            </w:r>
          </w:p>
        </w:tc>
        <w:tc>
          <w:tcPr>
            <w:tcW w:w="749" w:type="dxa"/>
            <w:vAlign w:val="center"/>
          </w:tcPr>
          <w:p>
            <w:pPr>
              <w:pStyle w:val="15"/>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宋体" w:hAnsi="宋体" w:eastAsia="宋体" w:cs="宋体"/>
                <w:sz w:val="20"/>
                <w:szCs w:val="20"/>
                <w:lang w:val="zh-TW" w:eastAsia="zh-TW"/>
              </w:rPr>
            </w:pPr>
            <w:r>
              <w:rPr>
                <w:rFonts w:hint="eastAsia" w:ascii="宋体" w:hAnsi="宋体" w:eastAsia="宋体" w:cs="宋体"/>
                <w:sz w:val="20"/>
                <w:szCs w:val="20"/>
                <w:lang w:val="zh-TW" w:eastAsia="zh-TW"/>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804" w:type="dxa"/>
            <w:vAlign w:val="center"/>
          </w:tcPr>
          <w:p>
            <w:pPr>
              <w:pStyle w:val="15"/>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hint="eastAsia" w:ascii="宋体" w:hAnsi="宋体" w:eastAsia="宋体" w:cs="宋体"/>
                <w:sz w:val="20"/>
                <w:szCs w:val="20"/>
                <w:lang w:val="zh-TW" w:eastAsia="zh-TW"/>
              </w:rPr>
            </w:pPr>
            <w:r>
              <w:rPr>
                <w:rFonts w:hint="eastAsia" w:ascii="宋体" w:hAnsi="宋体" w:eastAsia="宋体" w:cs="宋体"/>
                <w:sz w:val="20"/>
                <w:szCs w:val="20"/>
                <w:lang w:val="zh-TW" w:eastAsia="zh-TW"/>
              </w:rPr>
              <w:t>4</w:t>
            </w:r>
          </w:p>
        </w:tc>
        <w:tc>
          <w:tcPr>
            <w:tcW w:w="1457" w:type="dxa"/>
            <w:vAlign w:val="center"/>
          </w:tcPr>
          <w:p>
            <w:pPr>
              <w:pStyle w:val="15"/>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hint="eastAsia" w:ascii="宋体" w:hAnsi="宋体" w:eastAsia="宋体" w:cs="宋体"/>
                <w:sz w:val="20"/>
                <w:szCs w:val="20"/>
                <w:lang w:val="zh-TW" w:eastAsia="zh-TW"/>
              </w:rPr>
            </w:pPr>
            <w:r>
              <w:rPr>
                <w:rFonts w:hint="eastAsia" w:ascii="宋体" w:hAnsi="宋体" w:eastAsia="宋体" w:cs="宋体"/>
                <w:sz w:val="20"/>
                <w:szCs w:val="20"/>
                <w:lang w:val="zh-TW" w:eastAsia="zh-TW"/>
              </w:rPr>
              <w:t>高清格式转换器</w:t>
            </w:r>
          </w:p>
        </w:tc>
        <w:tc>
          <w:tcPr>
            <w:tcW w:w="4965" w:type="dxa"/>
            <w:vAlign w:val="center"/>
          </w:tcPr>
          <w:p>
            <w:pPr>
              <w:pStyle w:val="15"/>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宋体" w:hAnsi="宋体" w:eastAsia="宋体" w:cs="宋体"/>
                <w:sz w:val="20"/>
                <w:szCs w:val="20"/>
                <w:lang w:val="zh-TW" w:eastAsia="zh-TW"/>
              </w:rPr>
            </w:pPr>
            <w:r>
              <w:rPr>
                <w:rFonts w:ascii="宋体" w:hAnsi="宋体" w:eastAsia="宋体" w:cs="宋体"/>
                <w:sz w:val="20"/>
                <w:szCs w:val="20"/>
                <w:lang w:val="zh-TW" w:eastAsia="zh-TW"/>
              </w:rPr>
              <w:t>Micro Converter HDMI to SDI 3G；SDI视频输出；2路SD</w:t>
            </w:r>
            <w:r>
              <w:rPr>
                <w:rFonts w:hint="eastAsia" w:ascii="宋体" w:hAnsi="宋体" w:eastAsia="宋体" w:cs="宋体"/>
                <w:sz w:val="20"/>
                <w:szCs w:val="20"/>
                <w:lang w:val="zh-TW" w:eastAsia="zh-TW"/>
              </w:rPr>
              <w:t>/</w:t>
            </w:r>
            <w:r>
              <w:rPr>
                <w:rFonts w:ascii="宋体" w:hAnsi="宋体" w:eastAsia="宋体" w:cs="宋体"/>
                <w:sz w:val="20"/>
                <w:szCs w:val="20"/>
                <w:lang w:val="zh-TW" w:eastAsia="zh-TW"/>
              </w:rPr>
              <w:t>HD或3G-SDI；自动匹配HDMI输入；</w:t>
            </w:r>
          </w:p>
        </w:tc>
        <w:tc>
          <w:tcPr>
            <w:tcW w:w="780" w:type="dxa"/>
            <w:vAlign w:val="center"/>
          </w:tcPr>
          <w:p>
            <w:pPr>
              <w:pStyle w:val="15"/>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宋体" w:hAnsi="宋体" w:eastAsia="宋体" w:cs="宋体"/>
                <w:sz w:val="20"/>
                <w:szCs w:val="20"/>
                <w:lang w:val="zh-TW" w:eastAsia="zh-TW"/>
              </w:rPr>
            </w:pPr>
            <w:r>
              <w:rPr>
                <w:rFonts w:ascii="宋体" w:hAnsi="宋体" w:eastAsia="宋体" w:cs="宋体"/>
                <w:sz w:val="20"/>
                <w:szCs w:val="20"/>
                <w:lang w:val="zh-TW" w:eastAsia="zh-TW"/>
              </w:rPr>
              <w:t>个</w:t>
            </w:r>
          </w:p>
        </w:tc>
        <w:tc>
          <w:tcPr>
            <w:tcW w:w="749" w:type="dxa"/>
            <w:vAlign w:val="center"/>
          </w:tcPr>
          <w:p>
            <w:pPr>
              <w:pStyle w:val="15"/>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hint="eastAsia" w:ascii="宋体" w:hAnsi="宋体" w:eastAsia="宋体" w:cs="宋体"/>
                <w:sz w:val="20"/>
                <w:szCs w:val="20"/>
                <w:lang w:val="zh-TW" w:eastAsia="zh-TW"/>
              </w:rPr>
            </w:pPr>
            <w:r>
              <w:rPr>
                <w:rFonts w:hint="eastAsia" w:ascii="宋体" w:hAnsi="宋体" w:eastAsia="宋体" w:cs="宋体"/>
                <w:sz w:val="20"/>
                <w:szCs w:val="20"/>
                <w:lang w:val="zh-TW" w:eastAsia="zh-TW"/>
              </w:rPr>
              <w:t>2</w:t>
            </w:r>
          </w:p>
        </w:tc>
      </w:tr>
    </w:tbl>
    <w:p>
      <w:pPr>
        <w:snapToGrid w:val="0"/>
        <w:spacing w:line="360" w:lineRule="auto"/>
        <w:rPr>
          <w:rFonts w:ascii="宋体" w:hAnsi="宋体" w:cs="宋体"/>
          <w:b/>
          <w:bCs/>
          <w:sz w:val="24"/>
          <w:szCs w:val="24"/>
        </w:rPr>
      </w:pPr>
    </w:p>
    <w:p>
      <w:pPr>
        <w:snapToGrid w:val="0"/>
        <w:spacing w:line="360" w:lineRule="auto"/>
        <w:rPr>
          <w:rFonts w:ascii="宋体" w:hAnsi="宋体" w:cs="宋体"/>
          <w:b/>
          <w:bCs/>
          <w:sz w:val="24"/>
          <w:szCs w:val="24"/>
        </w:rPr>
      </w:pPr>
      <w:r>
        <w:rPr>
          <w:rFonts w:hint="eastAsia" w:ascii="宋体" w:hAnsi="宋体" w:cs="宋体"/>
          <w:b/>
          <w:bCs/>
          <w:sz w:val="24"/>
          <w:szCs w:val="24"/>
        </w:rPr>
        <w:t>四、服务期</w:t>
      </w:r>
    </w:p>
    <w:p>
      <w:pPr>
        <w:snapToGrid w:val="0"/>
        <w:spacing w:line="360" w:lineRule="auto"/>
        <w:ind w:firstLine="420"/>
        <w:rPr>
          <w:rFonts w:ascii="宋体" w:hAnsi="宋体" w:cs="宋体"/>
          <w:sz w:val="24"/>
          <w:szCs w:val="24"/>
        </w:rPr>
      </w:pPr>
      <w:r>
        <w:rPr>
          <w:rFonts w:hint="eastAsia" w:ascii="宋体" w:hAnsi="宋体" w:cs="宋体"/>
          <w:sz w:val="24"/>
          <w:szCs w:val="24"/>
        </w:rPr>
        <w:t>自合同签订之日起</w:t>
      </w:r>
      <w:r>
        <w:rPr>
          <w:rFonts w:hint="eastAsia" w:ascii="宋体" w:hAnsi="宋体" w:cs="宋体"/>
          <w:sz w:val="24"/>
          <w:szCs w:val="24"/>
          <w:u w:val="single"/>
        </w:rPr>
        <w:t>30</w:t>
      </w:r>
      <w:r>
        <w:rPr>
          <w:rFonts w:hint="eastAsia" w:ascii="宋体" w:hAnsi="宋体" w:cs="宋体"/>
          <w:sz w:val="24"/>
          <w:szCs w:val="24"/>
        </w:rPr>
        <w:t>天内交货。</w:t>
      </w:r>
    </w:p>
    <w:p>
      <w:pPr>
        <w:snapToGrid w:val="0"/>
        <w:spacing w:line="360" w:lineRule="auto"/>
        <w:rPr>
          <w:rFonts w:ascii="宋体" w:hAnsi="宋体" w:cs="宋体"/>
          <w:b/>
          <w:bCs/>
          <w:sz w:val="24"/>
          <w:szCs w:val="24"/>
        </w:rPr>
      </w:pPr>
      <w:r>
        <w:rPr>
          <w:rFonts w:hint="eastAsia" w:ascii="宋体" w:hAnsi="宋体" w:cs="宋体"/>
          <w:b/>
          <w:bCs/>
          <w:sz w:val="24"/>
          <w:szCs w:val="24"/>
        </w:rPr>
        <w:t>五、付款方式</w:t>
      </w:r>
    </w:p>
    <w:p>
      <w:pPr>
        <w:snapToGrid w:val="0"/>
        <w:spacing w:line="360" w:lineRule="auto"/>
        <w:ind w:firstLine="420"/>
        <w:rPr>
          <w:rFonts w:ascii="宋体" w:hAnsi="宋体" w:cs="宋体"/>
          <w:color w:val="FF0000"/>
          <w:sz w:val="24"/>
          <w:szCs w:val="24"/>
        </w:rPr>
      </w:pPr>
      <w:r>
        <w:rPr>
          <w:rFonts w:hint="eastAsia" w:ascii="宋体" w:hAnsi="宋体" w:cs="宋体"/>
          <w:sz w:val="24"/>
          <w:szCs w:val="24"/>
        </w:rPr>
        <w:t>货到验收合格后5日内一次性支付100%货款。</w:t>
      </w:r>
    </w:p>
    <w:p>
      <w:pPr>
        <w:pStyle w:val="3"/>
        <w:spacing w:before="0" w:after="0" w:line="312" w:lineRule="auto"/>
        <w:rPr>
          <w:rFonts w:ascii="宋体" w:hAnsi="宋体" w:cs="宋体"/>
          <w:sz w:val="24"/>
          <w:szCs w:val="24"/>
        </w:rPr>
      </w:pPr>
      <w:bookmarkStart w:id="19" w:name="_Toc5085"/>
      <w:bookmarkStart w:id="20" w:name="_Toc27955"/>
      <w:bookmarkStart w:id="21" w:name="_Toc25886"/>
      <w:bookmarkStart w:id="22" w:name="_Toc11828"/>
      <w:bookmarkStart w:id="23" w:name="_Toc20778"/>
      <w:bookmarkStart w:id="24" w:name="_Toc9654"/>
      <w:bookmarkStart w:id="25" w:name="_Toc3475"/>
      <w:bookmarkStart w:id="26" w:name="_Toc13969"/>
      <w:bookmarkStart w:id="27" w:name="_Toc25516"/>
      <w:bookmarkStart w:id="28" w:name="_Toc31315"/>
      <w:bookmarkStart w:id="29" w:name="_Toc15478"/>
      <w:bookmarkStart w:id="30" w:name="_Toc9027"/>
      <w:bookmarkStart w:id="31" w:name="_Toc14778"/>
      <w:bookmarkStart w:id="32" w:name="_Toc19730"/>
      <w:r>
        <w:rPr>
          <w:rFonts w:hint="eastAsia" w:ascii="宋体" w:hAnsi="宋体" w:cs="宋体"/>
          <w:sz w:val="24"/>
          <w:szCs w:val="24"/>
        </w:rPr>
        <w:t>六、联系方式</w:t>
      </w:r>
      <w:bookmarkEnd w:id="19"/>
      <w:bookmarkEnd w:id="20"/>
      <w:bookmarkEnd w:id="21"/>
      <w:bookmarkEnd w:id="22"/>
      <w:bookmarkEnd w:id="23"/>
      <w:bookmarkEnd w:id="24"/>
      <w:bookmarkEnd w:id="25"/>
    </w:p>
    <w:p>
      <w:pPr>
        <w:snapToGrid w:val="0"/>
        <w:rPr>
          <w:rFonts w:ascii="宋体" w:hAnsi="宋体" w:cs="宋体"/>
          <w:sz w:val="24"/>
          <w:szCs w:val="24"/>
        </w:rPr>
      </w:pPr>
      <w:r>
        <w:rPr>
          <w:rFonts w:hint="eastAsia" w:ascii="宋体" w:hAnsi="宋体" w:cs="宋体"/>
          <w:sz w:val="24"/>
          <w:szCs w:val="24"/>
        </w:rPr>
        <w:t>采购人：类乌齐县融媒体中心</w:t>
      </w:r>
    </w:p>
    <w:p>
      <w:pPr>
        <w:snapToGrid w:val="0"/>
        <w:ind w:firstLine="480" w:firstLineChars="200"/>
        <w:rPr>
          <w:rFonts w:hint="default" w:ascii="宋体" w:hAnsi="宋体" w:eastAsia="宋体" w:cs="宋体"/>
          <w:sz w:val="24"/>
          <w:szCs w:val="24"/>
          <w:lang w:val="en-US" w:eastAsia="zh-CN"/>
        </w:rPr>
      </w:pPr>
      <w:r>
        <w:rPr>
          <w:rFonts w:hint="eastAsia" w:ascii="宋体" w:hAnsi="宋体" w:cs="宋体"/>
          <w:sz w:val="24"/>
          <w:szCs w:val="24"/>
        </w:rPr>
        <w:t>联系人：</w:t>
      </w:r>
      <w:r>
        <w:rPr>
          <w:rFonts w:hint="eastAsia" w:ascii="宋体" w:hAnsi="宋体" w:cs="宋体"/>
          <w:sz w:val="24"/>
          <w:szCs w:val="24"/>
          <w:lang w:val="en-US" w:eastAsia="zh-CN"/>
        </w:rPr>
        <w:t>张晨</w:t>
      </w:r>
    </w:p>
    <w:p>
      <w:pPr>
        <w:snapToGrid w:val="0"/>
        <w:ind w:firstLine="480" w:firstLineChars="200"/>
        <w:rPr>
          <w:rFonts w:ascii="宋体" w:hAnsi="宋体" w:cs="宋体"/>
          <w:sz w:val="24"/>
          <w:szCs w:val="24"/>
        </w:rPr>
      </w:pPr>
      <w:r>
        <w:rPr>
          <w:rFonts w:hint="eastAsia" w:ascii="宋体" w:hAnsi="宋体" w:cs="宋体"/>
          <w:sz w:val="24"/>
          <w:szCs w:val="24"/>
        </w:rPr>
        <w:t>电  话：18898010275</w:t>
      </w:r>
    </w:p>
    <w:p>
      <w:pPr>
        <w:keepLines/>
        <w:snapToGrid w:val="0"/>
        <w:ind w:firstLine="480" w:firstLineChars="200"/>
        <w:rPr>
          <w:rFonts w:ascii="宋体" w:hAnsi="宋体" w:cs="宋体"/>
          <w:sz w:val="24"/>
          <w:szCs w:val="24"/>
        </w:rPr>
      </w:pPr>
      <w:r>
        <w:rPr>
          <w:rFonts w:hint="eastAsia" w:ascii="宋体" w:hAnsi="宋体" w:cs="宋体"/>
          <w:sz w:val="24"/>
          <w:szCs w:val="24"/>
        </w:rPr>
        <w:t>地  址：西藏类乌齐县</w:t>
      </w:r>
    </w:p>
    <w:p>
      <w:pPr>
        <w:pStyle w:val="3"/>
        <w:keepNext w:val="0"/>
        <w:spacing w:before="0" w:after="0" w:line="312" w:lineRule="auto"/>
        <w:rPr>
          <w:rFonts w:ascii="宋体" w:hAnsi="宋体" w:cs="宋体"/>
          <w:sz w:val="24"/>
          <w:szCs w:val="24"/>
        </w:rPr>
      </w:pPr>
      <w:r>
        <w:rPr>
          <w:rFonts w:hint="eastAsia" w:ascii="宋体" w:hAnsi="宋体" w:cs="宋体"/>
          <w:sz w:val="24"/>
          <w:szCs w:val="24"/>
        </w:rPr>
        <w:t>七、</w:t>
      </w:r>
      <w:bookmarkEnd w:id="26"/>
      <w:bookmarkEnd w:id="27"/>
      <w:bookmarkEnd w:id="28"/>
      <w:bookmarkEnd w:id="29"/>
      <w:bookmarkEnd w:id="30"/>
      <w:bookmarkEnd w:id="31"/>
      <w:bookmarkEnd w:id="32"/>
      <w:r>
        <w:rPr>
          <w:rFonts w:hint="eastAsia" w:ascii="宋体" w:hAnsi="宋体" w:cs="宋体"/>
          <w:sz w:val="24"/>
          <w:szCs w:val="24"/>
        </w:rPr>
        <w:t>其它有关规定</w:t>
      </w:r>
    </w:p>
    <w:p>
      <w:pPr>
        <w:keepLines/>
        <w:spacing w:line="312" w:lineRule="auto"/>
        <w:ind w:firstLine="480" w:firstLineChars="200"/>
        <w:rPr>
          <w:rFonts w:ascii="宋体" w:hAnsi="宋体" w:cs="宋体"/>
          <w:sz w:val="24"/>
          <w:szCs w:val="24"/>
        </w:rPr>
      </w:pPr>
      <w:r>
        <w:rPr>
          <w:rFonts w:hint="eastAsia" w:ascii="宋体" w:hAnsi="宋体" w:cs="宋体"/>
          <w:sz w:val="24"/>
          <w:szCs w:val="24"/>
        </w:rPr>
        <w:t>1、凡有意参加询比的供应商，请于公告发布之日起至报名截止时间之前，在西藏自治区昌都市电子卖场·服务超市网上下载查看本项目需求文件以及变更公告等询比前公布的所有项目资料，无论供应商下载查看与否，均视为已知晓所有询比实质性要求内容。</w:t>
      </w:r>
    </w:p>
    <w:p>
      <w:pPr>
        <w:spacing w:line="312" w:lineRule="auto"/>
        <w:ind w:firstLine="480" w:firstLineChars="200"/>
        <w:rPr>
          <w:rFonts w:ascii="宋体" w:hAnsi="宋体" w:cs="宋体"/>
          <w:sz w:val="24"/>
          <w:szCs w:val="24"/>
        </w:rPr>
      </w:pPr>
      <w:r>
        <w:rPr>
          <w:rFonts w:hint="eastAsia" w:ascii="宋体" w:hAnsi="宋体" w:cs="宋体"/>
          <w:sz w:val="24"/>
          <w:szCs w:val="24"/>
        </w:rPr>
        <w:t>2、供应商须在平台上报名并按要求上传响应文件，未按要求提供的为无效供应商。</w:t>
      </w:r>
    </w:p>
    <w:p>
      <w:pPr>
        <w:spacing w:line="312" w:lineRule="auto"/>
        <w:ind w:firstLine="480" w:firstLineChars="200"/>
        <w:rPr>
          <w:rFonts w:ascii="宋体" w:hAnsi="宋体" w:cs="宋体"/>
          <w:sz w:val="24"/>
          <w:szCs w:val="24"/>
        </w:rPr>
      </w:pPr>
      <w:r>
        <w:rPr>
          <w:rFonts w:hint="eastAsia" w:ascii="宋体" w:hAnsi="宋体" w:cs="宋体"/>
          <w:sz w:val="24"/>
          <w:szCs w:val="24"/>
        </w:rPr>
        <w:t>3、无论询比结果如何，供应商参与本项目的所有费用均由自行承担。</w:t>
      </w:r>
    </w:p>
    <w:p>
      <w:pPr>
        <w:snapToGrid w:val="0"/>
        <w:spacing w:line="360" w:lineRule="auto"/>
        <w:rPr>
          <w:rFonts w:ascii="宋体" w:hAnsi="宋体" w:cs="宋体"/>
          <w:b/>
          <w:bCs/>
          <w:sz w:val="24"/>
          <w:szCs w:val="24"/>
        </w:rPr>
      </w:pPr>
      <w:r>
        <w:rPr>
          <w:rFonts w:hint="eastAsia" w:ascii="宋体" w:hAnsi="宋体" w:cs="宋体"/>
          <w:b/>
          <w:bCs/>
          <w:sz w:val="24"/>
          <w:szCs w:val="24"/>
        </w:rPr>
        <w:t>八、评选方法</w:t>
      </w:r>
    </w:p>
    <w:p>
      <w:pPr>
        <w:spacing w:line="312" w:lineRule="auto"/>
        <w:ind w:firstLine="480" w:firstLineChars="200"/>
        <w:rPr>
          <w:rFonts w:ascii="宋体" w:hAnsi="宋体" w:cs="宋体"/>
          <w:sz w:val="24"/>
          <w:szCs w:val="24"/>
        </w:rPr>
      </w:pPr>
      <w:r>
        <w:rPr>
          <w:rFonts w:hint="eastAsia" w:ascii="宋体" w:hAnsi="宋体" w:cs="宋体"/>
          <w:sz w:val="24"/>
          <w:szCs w:val="24"/>
        </w:rPr>
        <w:t>1、本项目不组织现场开标，由采购人采取网上开标评标的方式采购。在规定的截止时间前，供应商应按要求上传响应文件。</w:t>
      </w:r>
    </w:p>
    <w:p>
      <w:pPr>
        <w:spacing w:line="312" w:lineRule="auto"/>
        <w:ind w:firstLine="480" w:firstLineChars="200"/>
        <w:rPr>
          <w:rFonts w:ascii="宋体" w:hAnsi="宋体" w:cs="宋体"/>
          <w:sz w:val="24"/>
          <w:szCs w:val="24"/>
        </w:rPr>
      </w:pPr>
      <w:r>
        <w:rPr>
          <w:rFonts w:hint="eastAsia" w:ascii="宋体" w:hAnsi="宋体" w:cs="宋体"/>
          <w:sz w:val="24"/>
          <w:szCs w:val="24"/>
        </w:rPr>
        <w:t>2、定标原则：综合评分法。满分100分，采购人对已入围评审的报名供应商的响应文件和报价进行评分，得分最高的供应商为成交供应商；未入围的报名供应商不参与评审。入围：是指采购人使用筛选工具后未筛除的供应商。</w:t>
      </w:r>
    </w:p>
    <w:p>
      <w:pPr>
        <w:spacing w:line="312" w:lineRule="auto"/>
        <w:ind w:firstLine="480" w:firstLineChars="200"/>
        <w:rPr>
          <w:rFonts w:ascii="宋体" w:hAnsi="宋体" w:cs="宋体"/>
          <w:sz w:val="24"/>
          <w:szCs w:val="24"/>
        </w:rPr>
      </w:pPr>
      <w:r>
        <w:rPr>
          <w:rFonts w:hint="eastAsia" w:ascii="宋体" w:hAnsi="宋体" w:cs="宋体"/>
          <w:sz w:val="24"/>
          <w:szCs w:val="24"/>
        </w:rPr>
        <w:t>如供应商得分相同，按照以下方式确定中选供应商：</w:t>
      </w:r>
    </w:p>
    <w:p>
      <w:pPr>
        <w:snapToGrid w:val="0"/>
        <w:spacing w:line="360" w:lineRule="auto"/>
        <w:ind w:firstLine="420"/>
        <w:rPr>
          <w:rFonts w:ascii="宋体" w:hAnsi="宋体" w:cs="宋体"/>
          <w:sz w:val="24"/>
          <w:szCs w:val="24"/>
        </w:rPr>
      </w:pPr>
      <w:r>
        <w:rPr>
          <w:rFonts w:hint="eastAsia" w:ascii="宋体" w:hAnsi="宋体" w:cs="宋体"/>
          <w:sz w:val="24"/>
          <w:szCs w:val="24"/>
        </w:rPr>
        <w:t>（采购人应明确供应商出现评分相同的情况，如何确定中选供应商,如未明确，可采取随机抽取的方式确定）</w:t>
      </w:r>
    </w:p>
    <w:p>
      <w:pPr>
        <w:spacing w:line="500" w:lineRule="exact"/>
        <w:rPr>
          <w:rFonts w:ascii="宋体" w:hAnsi="宋体" w:cs="宋体"/>
          <w:sz w:val="24"/>
        </w:rPr>
      </w:pPr>
      <w:r>
        <w:rPr>
          <w:rFonts w:hint="eastAsia" w:ascii="宋体" w:hAnsi="宋体"/>
          <w:b/>
          <w:sz w:val="24"/>
        </w:rPr>
        <w:t>九、无效响应</w:t>
      </w:r>
    </w:p>
    <w:p>
      <w:pPr>
        <w:spacing w:line="312" w:lineRule="auto"/>
        <w:ind w:firstLine="480" w:firstLineChars="200"/>
        <w:rPr>
          <w:rFonts w:ascii="宋体" w:hAnsi="宋体" w:cs="宋体"/>
          <w:sz w:val="24"/>
          <w:szCs w:val="24"/>
        </w:rPr>
      </w:pPr>
      <w:r>
        <w:rPr>
          <w:rFonts w:hint="eastAsia" w:ascii="宋体" w:hAnsi="宋体" w:cs="宋体"/>
          <w:sz w:val="24"/>
          <w:szCs w:val="24"/>
        </w:rPr>
        <w:t>投标供应商出现以下情形，进行废标处理：</w:t>
      </w:r>
    </w:p>
    <w:p>
      <w:pPr>
        <w:spacing w:line="312" w:lineRule="auto"/>
        <w:ind w:firstLine="480" w:firstLineChars="200"/>
        <w:rPr>
          <w:rFonts w:ascii="宋体" w:hAnsi="宋体" w:cs="宋体"/>
          <w:sz w:val="24"/>
          <w:szCs w:val="24"/>
        </w:rPr>
      </w:pPr>
      <w:r>
        <w:rPr>
          <w:rFonts w:hint="eastAsia" w:ascii="宋体" w:hAnsi="宋体" w:cs="宋体"/>
          <w:sz w:val="24"/>
          <w:szCs w:val="24"/>
        </w:rPr>
        <w:t>1、供应商不具备采购文件规定的基本资格条件或特定资格条件；</w:t>
      </w:r>
    </w:p>
    <w:p>
      <w:pPr>
        <w:spacing w:line="312" w:lineRule="auto"/>
        <w:ind w:firstLine="480" w:firstLineChars="200"/>
        <w:rPr>
          <w:rFonts w:ascii="宋体" w:hAnsi="宋体" w:cs="宋体"/>
          <w:sz w:val="24"/>
          <w:szCs w:val="24"/>
        </w:rPr>
      </w:pPr>
      <w:r>
        <w:rPr>
          <w:rFonts w:hint="eastAsia" w:ascii="宋体" w:hAnsi="宋体" w:cs="宋体"/>
          <w:sz w:val="24"/>
          <w:szCs w:val="24"/>
        </w:rPr>
        <w:t>2、响应文件不按规定的格式、内容填写或未按规定上传的；</w:t>
      </w:r>
    </w:p>
    <w:p>
      <w:pPr>
        <w:spacing w:line="312" w:lineRule="auto"/>
        <w:ind w:firstLine="480" w:firstLineChars="200"/>
        <w:rPr>
          <w:rFonts w:ascii="宋体" w:hAnsi="宋体" w:cs="宋体"/>
          <w:sz w:val="24"/>
          <w:szCs w:val="24"/>
        </w:rPr>
      </w:pPr>
      <w:r>
        <w:rPr>
          <w:rFonts w:hint="eastAsia" w:ascii="宋体" w:hAnsi="宋体" w:cs="宋体"/>
          <w:sz w:val="24"/>
          <w:szCs w:val="24"/>
        </w:rPr>
        <w:t>3、供应商超出营业范围响应的；</w:t>
      </w:r>
    </w:p>
    <w:p>
      <w:pPr>
        <w:spacing w:line="312" w:lineRule="auto"/>
        <w:ind w:firstLine="480" w:firstLineChars="200"/>
        <w:rPr>
          <w:rFonts w:ascii="宋体" w:hAnsi="宋体" w:cs="宋体"/>
          <w:sz w:val="24"/>
          <w:szCs w:val="24"/>
        </w:rPr>
      </w:pPr>
      <w:r>
        <w:rPr>
          <w:rFonts w:hint="eastAsia" w:ascii="宋体" w:hAnsi="宋体" w:cs="宋体"/>
          <w:sz w:val="24"/>
          <w:szCs w:val="24"/>
        </w:rPr>
        <w:t>4、响应文件出现多个响应方案或响应报价的；</w:t>
      </w:r>
    </w:p>
    <w:p>
      <w:pPr>
        <w:spacing w:line="312" w:lineRule="auto"/>
        <w:ind w:firstLine="480" w:firstLineChars="200"/>
        <w:rPr>
          <w:rFonts w:ascii="宋体" w:hAnsi="宋体" w:cs="宋体"/>
          <w:sz w:val="24"/>
          <w:szCs w:val="24"/>
        </w:rPr>
      </w:pPr>
      <w:r>
        <w:rPr>
          <w:rFonts w:hint="eastAsia" w:ascii="宋体" w:hAnsi="宋体" w:cs="宋体"/>
          <w:sz w:val="24"/>
          <w:szCs w:val="24"/>
        </w:rPr>
        <w:t>5、供应商的响应文件内容与采购项目要求有严重背离；</w:t>
      </w:r>
    </w:p>
    <w:p>
      <w:pPr>
        <w:spacing w:line="312" w:lineRule="auto"/>
        <w:ind w:firstLine="480" w:firstLineChars="200"/>
        <w:rPr>
          <w:rFonts w:ascii="宋体" w:hAnsi="宋体" w:cs="宋体"/>
          <w:sz w:val="24"/>
          <w:szCs w:val="24"/>
        </w:rPr>
      </w:pPr>
      <w:r>
        <w:rPr>
          <w:rFonts w:hint="eastAsia" w:ascii="宋体" w:hAnsi="宋体" w:cs="宋体"/>
          <w:sz w:val="24"/>
          <w:szCs w:val="24"/>
        </w:rPr>
        <w:t>6、出现影响采购公正的违法、违规行为的；</w:t>
      </w:r>
    </w:p>
    <w:p>
      <w:pPr>
        <w:spacing w:line="312" w:lineRule="auto"/>
        <w:ind w:firstLine="480" w:firstLineChars="200"/>
        <w:rPr>
          <w:rFonts w:ascii="宋体" w:hAnsi="宋体" w:cs="宋体"/>
          <w:sz w:val="24"/>
          <w:szCs w:val="24"/>
        </w:rPr>
      </w:pPr>
      <w:r>
        <w:rPr>
          <w:rFonts w:hint="eastAsia" w:ascii="宋体" w:hAnsi="宋体" w:cs="宋体"/>
          <w:sz w:val="24"/>
          <w:szCs w:val="24"/>
        </w:rPr>
        <w:t>7、响应报价超出采购最高限价的；</w:t>
      </w:r>
    </w:p>
    <w:p>
      <w:pPr>
        <w:spacing w:line="312" w:lineRule="auto"/>
        <w:ind w:firstLine="480" w:firstLineChars="200"/>
        <w:rPr>
          <w:rFonts w:ascii="宋体" w:hAnsi="宋体" w:cs="宋体"/>
          <w:sz w:val="24"/>
          <w:szCs w:val="24"/>
        </w:rPr>
      </w:pPr>
      <w:r>
        <w:rPr>
          <w:rFonts w:hint="eastAsia" w:ascii="宋体" w:hAnsi="宋体" w:cs="宋体"/>
          <w:sz w:val="24"/>
          <w:szCs w:val="24"/>
        </w:rPr>
        <w:t>8、出现不符合必须强制执行的国家标准的；</w:t>
      </w:r>
    </w:p>
    <w:p>
      <w:pPr>
        <w:spacing w:line="312" w:lineRule="auto"/>
        <w:ind w:firstLine="480" w:firstLineChars="200"/>
        <w:rPr>
          <w:rFonts w:ascii="宋体" w:hAnsi="宋体" w:cs="宋体"/>
          <w:sz w:val="24"/>
          <w:szCs w:val="24"/>
        </w:rPr>
      </w:pPr>
      <w:r>
        <w:rPr>
          <w:rFonts w:hint="eastAsia" w:ascii="宋体" w:hAnsi="宋体" w:cs="宋体"/>
          <w:sz w:val="24"/>
          <w:szCs w:val="24"/>
        </w:rPr>
        <w:t>9、响应文件含有违反国家法律、法规的内容，或附有采购人不能接受条件的；</w:t>
      </w:r>
    </w:p>
    <w:p>
      <w:pPr>
        <w:spacing w:line="312" w:lineRule="auto"/>
        <w:ind w:firstLine="480" w:firstLineChars="200"/>
        <w:rPr>
          <w:rFonts w:ascii="宋体" w:hAnsi="宋体" w:cs="宋体"/>
          <w:sz w:val="24"/>
          <w:szCs w:val="24"/>
        </w:rPr>
      </w:pPr>
      <w:r>
        <w:rPr>
          <w:rFonts w:hint="eastAsia" w:ascii="宋体" w:hAnsi="宋体" w:cs="宋体"/>
          <w:sz w:val="24"/>
          <w:szCs w:val="24"/>
        </w:rPr>
        <w:t>10、资质文件内容复印不清楚，评审小组无法确认其内容。</w:t>
      </w:r>
    </w:p>
    <w:p>
      <w:pPr>
        <w:spacing w:line="500" w:lineRule="exact"/>
        <w:rPr>
          <w:rFonts w:ascii="宋体" w:hAnsi="宋体"/>
          <w:b/>
          <w:sz w:val="24"/>
        </w:rPr>
      </w:pPr>
      <w:r>
        <w:rPr>
          <w:rFonts w:hint="eastAsia" w:ascii="宋体" w:hAnsi="宋体"/>
          <w:b/>
          <w:sz w:val="24"/>
        </w:rPr>
        <w:t>十、其他</w:t>
      </w:r>
    </w:p>
    <w:p>
      <w:pPr>
        <w:spacing w:line="312" w:lineRule="auto"/>
        <w:ind w:firstLine="480" w:firstLineChars="200"/>
        <w:rPr>
          <w:rFonts w:ascii="宋体" w:hAnsi="宋体" w:cs="宋体"/>
          <w:sz w:val="24"/>
          <w:szCs w:val="24"/>
        </w:rPr>
      </w:pPr>
      <w:r>
        <w:rPr>
          <w:rFonts w:hint="eastAsia" w:ascii="宋体" w:hAnsi="宋体" w:cs="宋体"/>
          <w:sz w:val="24"/>
          <w:szCs w:val="24"/>
        </w:rPr>
        <w:t>1、供应商必须对以上条款和服务承诺明确列出，承诺内容必须达到要求。</w:t>
      </w:r>
    </w:p>
    <w:p>
      <w:pPr>
        <w:spacing w:line="312" w:lineRule="auto"/>
        <w:ind w:firstLine="480" w:firstLineChars="200"/>
        <w:rPr>
          <w:rFonts w:ascii="宋体" w:hAnsi="宋体" w:cs="宋体"/>
          <w:sz w:val="24"/>
          <w:szCs w:val="24"/>
        </w:rPr>
      </w:pPr>
      <w:r>
        <w:rPr>
          <w:rFonts w:hint="eastAsia" w:ascii="宋体" w:hAnsi="宋体" w:cs="宋体"/>
          <w:sz w:val="24"/>
          <w:szCs w:val="24"/>
        </w:rPr>
        <w:t>2、其他未尽事宜由供需双方在采购合同中详细约定。</w:t>
      </w:r>
    </w:p>
    <w:p>
      <w:pPr>
        <w:spacing w:line="312" w:lineRule="auto"/>
        <w:rPr>
          <w:rFonts w:ascii="宋体" w:hAnsi="宋体" w:cs="宋体"/>
          <w:b/>
          <w:bCs/>
          <w:sz w:val="24"/>
          <w:szCs w:val="24"/>
        </w:rPr>
      </w:pPr>
      <w:r>
        <w:rPr>
          <w:rFonts w:hint="eastAsia" w:ascii="宋体" w:hAnsi="宋体" w:cs="宋体"/>
          <w:b/>
          <w:bCs/>
          <w:sz w:val="24"/>
          <w:szCs w:val="24"/>
        </w:rPr>
        <w:t>十一、供应商提交响应文件</w:t>
      </w:r>
    </w:p>
    <w:p>
      <w:pPr>
        <w:spacing w:line="312" w:lineRule="auto"/>
        <w:ind w:firstLine="480" w:firstLineChars="200"/>
        <w:rPr>
          <w:rFonts w:ascii="宋体" w:hAnsi="宋体" w:cs="宋体"/>
          <w:sz w:val="24"/>
          <w:szCs w:val="24"/>
        </w:rPr>
      </w:pPr>
      <w:r>
        <w:rPr>
          <w:rFonts w:hint="eastAsia" w:ascii="宋体" w:hAnsi="宋体" w:cs="宋体"/>
          <w:sz w:val="24"/>
          <w:szCs w:val="24"/>
        </w:rPr>
        <w:t>1、供应商线上报名、报价时需上传盖章后的电子文档一份。</w:t>
      </w:r>
    </w:p>
    <w:p>
      <w:pPr>
        <w:spacing w:line="312" w:lineRule="auto"/>
        <w:ind w:firstLine="480" w:firstLineChars="200"/>
        <w:rPr>
          <w:rFonts w:ascii="宋体" w:hAnsi="宋体" w:cs="宋体"/>
          <w:sz w:val="24"/>
          <w:szCs w:val="24"/>
        </w:rPr>
      </w:pPr>
      <w:r>
        <w:rPr>
          <w:rFonts w:hint="eastAsia" w:ascii="宋体" w:hAnsi="宋体" w:cs="宋体"/>
          <w:sz w:val="24"/>
          <w:szCs w:val="24"/>
        </w:rPr>
        <w:t>2、采购人将以平台的线上资料作为评判依据，供应商在平台填写的报价与电子文档的报价不一致的，以平台填写的为准。</w:t>
      </w:r>
    </w:p>
    <w:p>
      <w:pPr>
        <w:spacing w:line="312" w:lineRule="auto"/>
        <w:ind w:firstLine="480" w:firstLineChars="200"/>
        <w:rPr>
          <w:rFonts w:ascii="宋体" w:hAnsi="宋体" w:cs="宋体"/>
          <w:sz w:val="24"/>
          <w:szCs w:val="24"/>
        </w:rPr>
      </w:pPr>
      <w:r>
        <w:rPr>
          <w:rFonts w:hint="eastAsia" w:ascii="宋体" w:hAnsi="宋体" w:cs="宋体"/>
          <w:sz w:val="24"/>
          <w:szCs w:val="24"/>
        </w:rPr>
        <w:t>3、供应商制作的响应文件电子文档，须按照要求制作，规定签字、盖章的地方必须按其规定签字、盖章，未按要求制作响应文件的进行废标处理。</w:t>
      </w:r>
    </w:p>
    <w:p>
      <w:pPr>
        <w:spacing w:line="312" w:lineRule="auto"/>
        <w:jc w:val="center"/>
        <w:rPr>
          <w:rFonts w:ascii="宋体" w:hAnsi="宋体" w:cs="宋体"/>
          <w:b/>
          <w:bCs/>
          <w:szCs w:val="28"/>
        </w:rPr>
      </w:pPr>
      <w:bookmarkStart w:id="33" w:name="_Hlk27399823"/>
      <w:r>
        <w:rPr>
          <w:rFonts w:hint="eastAsia" w:ascii="宋体" w:hAnsi="宋体" w:cs="宋体"/>
          <w:b/>
          <w:bCs/>
          <w:szCs w:val="28"/>
        </w:rPr>
        <w:t>评审标准</w:t>
      </w:r>
    </w:p>
    <w:bookmarkEnd w:id="33"/>
    <w:tbl>
      <w:tblPr>
        <w:tblStyle w:val="8"/>
        <w:tblpPr w:leftFromText="180" w:rightFromText="180" w:vertAnchor="text" w:tblpXSpec="center" w:tblpY="1"/>
        <w:tblOverlap w:val="never"/>
        <w:tblW w:w="1033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269"/>
        <w:gridCol w:w="955"/>
        <w:gridCol w:w="5997"/>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05" w:type="dxa"/>
            <w:noWrap/>
            <w:vAlign w:val="center"/>
          </w:tcPr>
          <w:p>
            <w:pPr>
              <w:spacing w:line="440" w:lineRule="exact"/>
              <w:jc w:val="center"/>
              <w:rPr>
                <w:rFonts w:ascii="宋体" w:hAnsi="宋体" w:cs="宋体"/>
                <w:b/>
                <w:sz w:val="24"/>
                <w:szCs w:val="24"/>
              </w:rPr>
            </w:pPr>
            <w:r>
              <w:rPr>
                <w:rFonts w:hint="eastAsia" w:ascii="宋体" w:hAnsi="宋体" w:cs="宋体"/>
                <w:b/>
                <w:sz w:val="24"/>
                <w:szCs w:val="24"/>
              </w:rPr>
              <w:t>序号</w:t>
            </w:r>
          </w:p>
        </w:tc>
        <w:tc>
          <w:tcPr>
            <w:tcW w:w="1269" w:type="dxa"/>
            <w:noWrap/>
            <w:vAlign w:val="center"/>
          </w:tcPr>
          <w:p>
            <w:pPr>
              <w:spacing w:line="440" w:lineRule="exact"/>
              <w:jc w:val="center"/>
              <w:rPr>
                <w:rFonts w:ascii="宋体" w:hAnsi="宋体" w:cs="宋体"/>
                <w:b/>
                <w:sz w:val="24"/>
                <w:szCs w:val="24"/>
              </w:rPr>
            </w:pPr>
            <w:r>
              <w:rPr>
                <w:rFonts w:hint="eastAsia" w:ascii="宋体" w:hAnsi="宋体" w:cs="宋体"/>
                <w:b/>
                <w:sz w:val="24"/>
                <w:szCs w:val="24"/>
              </w:rPr>
              <w:t>评分因素</w:t>
            </w:r>
          </w:p>
        </w:tc>
        <w:tc>
          <w:tcPr>
            <w:tcW w:w="955" w:type="dxa"/>
            <w:noWrap/>
            <w:vAlign w:val="center"/>
          </w:tcPr>
          <w:p>
            <w:pPr>
              <w:spacing w:line="440" w:lineRule="exact"/>
              <w:jc w:val="center"/>
              <w:rPr>
                <w:rFonts w:ascii="宋体" w:hAnsi="宋体" w:cs="宋体"/>
                <w:b/>
                <w:sz w:val="24"/>
                <w:szCs w:val="24"/>
              </w:rPr>
            </w:pPr>
            <w:r>
              <w:rPr>
                <w:rFonts w:hint="eastAsia" w:ascii="宋体" w:hAnsi="宋体" w:cs="宋体"/>
                <w:b/>
                <w:sz w:val="24"/>
                <w:szCs w:val="24"/>
              </w:rPr>
              <w:t>分值</w:t>
            </w:r>
          </w:p>
        </w:tc>
        <w:tc>
          <w:tcPr>
            <w:tcW w:w="5997" w:type="dxa"/>
            <w:noWrap/>
            <w:vAlign w:val="center"/>
          </w:tcPr>
          <w:p>
            <w:pPr>
              <w:spacing w:line="440" w:lineRule="exact"/>
              <w:jc w:val="center"/>
              <w:rPr>
                <w:rFonts w:ascii="宋体" w:hAnsi="宋体" w:cs="宋体"/>
                <w:b/>
                <w:sz w:val="24"/>
                <w:szCs w:val="24"/>
              </w:rPr>
            </w:pPr>
            <w:r>
              <w:rPr>
                <w:rFonts w:hint="eastAsia" w:ascii="宋体" w:hAnsi="宋体" w:cs="宋体"/>
                <w:b/>
                <w:sz w:val="24"/>
                <w:szCs w:val="24"/>
              </w:rPr>
              <w:t>评分标准（以下评分标准为举例）</w:t>
            </w:r>
          </w:p>
        </w:tc>
        <w:tc>
          <w:tcPr>
            <w:tcW w:w="1404" w:type="dxa"/>
            <w:noWrap/>
            <w:vAlign w:val="center"/>
          </w:tcPr>
          <w:p>
            <w:pPr>
              <w:pStyle w:val="12"/>
              <w:spacing w:before="0" w:after="0" w:line="440" w:lineRule="exact"/>
              <w:rPr>
                <w:rFonts w:ascii="宋体" w:hAnsi="宋体" w:eastAsia="宋体" w:cs="宋体"/>
                <w:szCs w:val="24"/>
              </w:rPr>
            </w:pPr>
            <w:r>
              <w:rPr>
                <w:rFonts w:hint="eastAsia" w:ascii="宋体" w:hAnsi="宋体" w:eastAsia="宋体" w:cs="宋体"/>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705" w:type="dxa"/>
            <w:noWrap/>
            <w:vAlign w:val="center"/>
          </w:tcPr>
          <w:p>
            <w:pPr>
              <w:spacing w:line="360" w:lineRule="exact"/>
              <w:jc w:val="center"/>
              <w:rPr>
                <w:rFonts w:ascii="宋体" w:hAnsi="宋体" w:cs="方正仿宋_GBK"/>
                <w:sz w:val="24"/>
                <w:szCs w:val="24"/>
              </w:rPr>
            </w:pPr>
            <w:r>
              <w:rPr>
                <w:rFonts w:hint="eastAsia" w:ascii="宋体" w:hAnsi="宋体" w:cs="方正仿宋_GBK"/>
                <w:sz w:val="24"/>
                <w:szCs w:val="24"/>
              </w:rPr>
              <w:t>1</w:t>
            </w:r>
          </w:p>
        </w:tc>
        <w:tc>
          <w:tcPr>
            <w:tcW w:w="1269" w:type="dxa"/>
            <w:noWrap/>
            <w:vAlign w:val="center"/>
          </w:tcPr>
          <w:p>
            <w:pPr>
              <w:spacing w:line="360" w:lineRule="exact"/>
              <w:rPr>
                <w:rFonts w:ascii="宋体" w:hAnsi="宋体" w:cs="方正仿宋_GBK"/>
                <w:sz w:val="24"/>
                <w:szCs w:val="24"/>
              </w:rPr>
            </w:pPr>
            <w:r>
              <w:rPr>
                <w:rFonts w:hint="eastAsia" w:ascii="宋体" w:hAnsi="宋体" w:cs="方正仿宋_GBK"/>
                <w:sz w:val="24"/>
                <w:szCs w:val="24"/>
              </w:rPr>
              <w:t>投标报价</w:t>
            </w:r>
          </w:p>
        </w:tc>
        <w:tc>
          <w:tcPr>
            <w:tcW w:w="955" w:type="dxa"/>
            <w:noWrap/>
            <w:vAlign w:val="center"/>
          </w:tcPr>
          <w:p>
            <w:pPr>
              <w:spacing w:line="360" w:lineRule="exact"/>
              <w:jc w:val="center"/>
              <w:rPr>
                <w:rFonts w:ascii="宋体" w:hAnsi="宋体" w:cs="方正仿宋_GBK"/>
                <w:sz w:val="24"/>
                <w:szCs w:val="24"/>
              </w:rPr>
            </w:pPr>
            <w:r>
              <w:rPr>
                <w:rFonts w:hint="eastAsia" w:ascii="宋体" w:hAnsi="宋体" w:cs="方正仿宋_GBK"/>
                <w:sz w:val="24"/>
                <w:szCs w:val="24"/>
              </w:rPr>
              <w:t>30</w:t>
            </w:r>
          </w:p>
        </w:tc>
        <w:tc>
          <w:tcPr>
            <w:tcW w:w="5997" w:type="dxa"/>
            <w:noWrap/>
            <w:vAlign w:val="center"/>
          </w:tcPr>
          <w:p>
            <w:pPr>
              <w:widowControl/>
              <w:spacing w:line="300" w:lineRule="exact"/>
              <w:outlineLvl w:val="2"/>
              <w:rPr>
                <w:rFonts w:ascii="宋体" w:hAnsi="宋体" w:cs="宋体"/>
                <w:sz w:val="24"/>
                <w:szCs w:val="24"/>
              </w:rPr>
            </w:pPr>
            <w:r>
              <w:rPr>
                <w:rFonts w:hint="eastAsia" w:ascii="宋体" w:hAnsi="宋体" w:cs="宋体"/>
                <w:sz w:val="24"/>
                <w:szCs w:val="24"/>
              </w:rPr>
              <w:t>有效的投标报价中的最低价为评标基准价，按照下列公式计算每个投标人的投标价格得分。</w:t>
            </w:r>
          </w:p>
          <w:p>
            <w:pPr>
              <w:widowControl/>
              <w:spacing w:line="300" w:lineRule="exact"/>
              <w:outlineLvl w:val="2"/>
              <w:rPr>
                <w:rFonts w:ascii="宋体" w:hAnsi="宋体" w:cs="方正仿宋_GBK"/>
                <w:sz w:val="24"/>
                <w:szCs w:val="24"/>
              </w:rPr>
            </w:pPr>
            <w:r>
              <w:rPr>
                <w:rFonts w:hint="eastAsia" w:ascii="宋体" w:hAnsi="宋体" w:cs="宋体"/>
                <w:sz w:val="24"/>
                <w:szCs w:val="24"/>
              </w:rPr>
              <w:t>投标报价得分＝（评标基准价/投标报价）×价格权重×100。</w:t>
            </w:r>
          </w:p>
        </w:tc>
        <w:tc>
          <w:tcPr>
            <w:tcW w:w="1404" w:type="dxa"/>
            <w:noWrap/>
            <w:vAlign w:val="center"/>
          </w:tcPr>
          <w:p>
            <w:pPr>
              <w:spacing w:line="360" w:lineRule="exact"/>
              <w:rPr>
                <w:rFonts w:ascii="宋体" w:hAnsi="宋体" w:cs="方正仿宋_GBK"/>
                <w:sz w:val="24"/>
                <w:szCs w:val="24"/>
              </w:rPr>
            </w:pPr>
            <w:r>
              <w:rPr>
                <w:rFonts w:hint="eastAsia" w:ascii="宋体" w:hAnsi="宋体" w:cs="宋体"/>
                <w:sz w:val="24"/>
                <w:szCs w:val="24"/>
              </w:rPr>
              <w:t>高于预算价为无效报价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705" w:type="dxa"/>
            <w:noWrap/>
            <w:vAlign w:val="center"/>
          </w:tcPr>
          <w:p>
            <w:pPr>
              <w:spacing w:line="360" w:lineRule="exact"/>
              <w:jc w:val="center"/>
              <w:rPr>
                <w:rFonts w:ascii="宋体" w:hAnsi="宋体" w:cs="方正仿宋_GBK"/>
                <w:sz w:val="24"/>
                <w:szCs w:val="24"/>
              </w:rPr>
            </w:pPr>
            <w:r>
              <w:rPr>
                <w:rFonts w:hint="eastAsia" w:ascii="宋体" w:hAnsi="宋体" w:cs="方正仿宋_GBK"/>
                <w:sz w:val="24"/>
                <w:szCs w:val="24"/>
              </w:rPr>
              <w:t>2</w:t>
            </w:r>
          </w:p>
        </w:tc>
        <w:tc>
          <w:tcPr>
            <w:tcW w:w="1269" w:type="dxa"/>
            <w:noWrap/>
            <w:vAlign w:val="center"/>
          </w:tcPr>
          <w:p>
            <w:pPr>
              <w:spacing w:line="360" w:lineRule="exact"/>
              <w:jc w:val="center"/>
              <w:rPr>
                <w:rFonts w:ascii="宋体" w:hAnsi="宋体" w:cs="方正仿宋_GBK"/>
                <w:sz w:val="24"/>
                <w:szCs w:val="24"/>
              </w:rPr>
            </w:pPr>
            <w:r>
              <w:rPr>
                <w:rFonts w:hint="eastAsia" w:ascii="宋体" w:hAnsi="宋体" w:cs="方正仿宋_GBK"/>
                <w:sz w:val="24"/>
                <w:szCs w:val="24"/>
              </w:rPr>
              <w:t>服务部分</w:t>
            </w:r>
          </w:p>
        </w:tc>
        <w:tc>
          <w:tcPr>
            <w:tcW w:w="955" w:type="dxa"/>
            <w:noWrap/>
            <w:vAlign w:val="center"/>
          </w:tcPr>
          <w:p>
            <w:pPr>
              <w:spacing w:line="240" w:lineRule="exact"/>
              <w:jc w:val="center"/>
              <w:rPr>
                <w:rFonts w:ascii="宋体" w:hAnsi="宋体" w:eastAsia="微软雅黑" w:cs="方正仿宋_GBK"/>
                <w:sz w:val="24"/>
                <w:szCs w:val="24"/>
              </w:rPr>
            </w:pPr>
            <w:r>
              <w:rPr>
                <w:rFonts w:hint="eastAsia" w:ascii="宋体" w:hAnsi="宋体" w:cs="方正仿宋_GBK"/>
                <w:sz w:val="24"/>
                <w:szCs w:val="24"/>
              </w:rPr>
              <w:t>50</w:t>
            </w:r>
          </w:p>
        </w:tc>
        <w:tc>
          <w:tcPr>
            <w:tcW w:w="5997" w:type="dxa"/>
            <w:noWrap/>
            <w:vAlign w:val="center"/>
          </w:tcPr>
          <w:p>
            <w:pPr>
              <w:widowControl/>
              <w:spacing w:line="300" w:lineRule="exact"/>
              <w:outlineLvl w:val="2"/>
              <w:rPr>
                <w:rFonts w:ascii="宋体" w:hAnsi="宋体" w:cs="宋体"/>
                <w:sz w:val="24"/>
                <w:szCs w:val="24"/>
              </w:rPr>
            </w:pPr>
            <w:r>
              <w:rPr>
                <w:rFonts w:hint="eastAsia" w:ascii="宋体" w:hAnsi="宋体" w:cs="宋体"/>
                <w:sz w:val="24"/>
                <w:szCs w:val="24"/>
              </w:rPr>
              <w:t>服务需求内容提供书面方案。</w:t>
            </w:r>
          </w:p>
          <w:p>
            <w:pPr>
              <w:widowControl/>
              <w:spacing w:line="300" w:lineRule="exact"/>
              <w:outlineLvl w:val="2"/>
              <w:rPr>
                <w:rFonts w:ascii="宋体" w:hAnsi="宋体" w:cs="宋体"/>
                <w:sz w:val="24"/>
                <w:szCs w:val="24"/>
              </w:rPr>
            </w:pPr>
            <w:r>
              <w:rPr>
                <w:rFonts w:hint="eastAsia" w:ascii="宋体" w:hAnsi="宋体" w:cs="宋体"/>
                <w:sz w:val="24"/>
                <w:szCs w:val="24"/>
              </w:rPr>
              <w:t>1、服务及现场管理方案。（15分）</w:t>
            </w:r>
          </w:p>
          <w:p>
            <w:pPr>
              <w:widowControl/>
              <w:spacing w:line="300" w:lineRule="exact"/>
              <w:outlineLvl w:val="2"/>
              <w:rPr>
                <w:rFonts w:ascii="宋体" w:hAnsi="宋体" w:cs="宋体"/>
                <w:sz w:val="24"/>
                <w:szCs w:val="24"/>
              </w:rPr>
            </w:pPr>
            <w:r>
              <w:rPr>
                <w:rFonts w:hint="eastAsia" w:ascii="宋体" w:hAnsi="宋体" w:cs="宋体"/>
                <w:sz w:val="24"/>
                <w:szCs w:val="24"/>
              </w:rPr>
              <w:t>①方案描述清晰，完整可行，得15分。</w:t>
            </w:r>
          </w:p>
          <w:p>
            <w:pPr>
              <w:widowControl/>
              <w:spacing w:line="300" w:lineRule="exact"/>
              <w:outlineLvl w:val="2"/>
              <w:rPr>
                <w:rFonts w:ascii="宋体" w:hAnsi="宋体" w:cs="宋体"/>
                <w:sz w:val="24"/>
                <w:szCs w:val="24"/>
              </w:rPr>
            </w:pPr>
            <w:r>
              <w:rPr>
                <w:rFonts w:hint="eastAsia" w:ascii="宋体" w:hAnsi="宋体" w:cs="宋体"/>
                <w:sz w:val="24"/>
                <w:szCs w:val="24"/>
              </w:rPr>
              <w:t>②方案描述较清晰，较可行，得8-14分。</w:t>
            </w:r>
          </w:p>
          <w:p>
            <w:pPr>
              <w:widowControl/>
              <w:spacing w:line="300" w:lineRule="exact"/>
              <w:outlineLvl w:val="2"/>
              <w:rPr>
                <w:rFonts w:ascii="宋体" w:hAnsi="宋体" w:cs="宋体"/>
                <w:sz w:val="24"/>
                <w:szCs w:val="24"/>
              </w:rPr>
            </w:pPr>
            <w:r>
              <w:rPr>
                <w:rFonts w:hint="eastAsia" w:ascii="宋体" w:hAnsi="宋体" w:cs="宋体"/>
                <w:sz w:val="24"/>
                <w:szCs w:val="24"/>
              </w:rPr>
              <w:t>③方案描述不够清晰，可行性一般，得1-7分。</w:t>
            </w:r>
          </w:p>
          <w:p>
            <w:pPr>
              <w:widowControl/>
              <w:spacing w:line="300" w:lineRule="exact"/>
              <w:outlineLvl w:val="2"/>
              <w:rPr>
                <w:rFonts w:ascii="宋体" w:hAnsi="宋体" w:cs="宋体"/>
                <w:sz w:val="24"/>
                <w:szCs w:val="24"/>
              </w:rPr>
            </w:pPr>
            <w:r>
              <w:rPr>
                <w:rFonts w:hint="eastAsia" w:ascii="宋体" w:hAnsi="宋体" w:cs="宋体"/>
                <w:sz w:val="24"/>
                <w:szCs w:val="24"/>
              </w:rPr>
              <w:t>④无方案，得0分。</w:t>
            </w:r>
          </w:p>
          <w:p>
            <w:pPr>
              <w:widowControl/>
              <w:spacing w:line="300" w:lineRule="exact"/>
              <w:outlineLvl w:val="2"/>
              <w:rPr>
                <w:rFonts w:ascii="宋体" w:hAnsi="宋体" w:cs="宋体"/>
                <w:sz w:val="24"/>
                <w:szCs w:val="24"/>
              </w:rPr>
            </w:pPr>
          </w:p>
          <w:p>
            <w:pPr>
              <w:widowControl/>
              <w:spacing w:line="300" w:lineRule="exact"/>
              <w:outlineLvl w:val="2"/>
              <w:rPr>
                <w:rFonts w:ascii="宋体" w:hAnsi="宋体" w:cs="宋体"/>
                <w:sz w:val="24"/>
                <w:szCs w:val="24"/>
              </w:rPr>
            </w:pPr>
            <w:r>
              <w:rPr>
                <w:rFonts w:hint="eastAsia" w:ascii="宋体" w:hAnsi="宋体" w:cs="宋体"/>
                <w:sz w:val="24"/>
                <w:szCs w:val="24"/>
              </w:rPr>
              <w:t>2、服务优化方案。（15分）</w:t>
            </w:r>
          </w:p>
          <w:p>
            <w:pPr>
              <w:widowControl/>
              <w:spacing w:line="300" w:lineRule="exact"/>
              <w:outlineLvl w:val="2"/>
              <w:rPr>
                <w:rFonts w:ascii="宋体" w:hAnsi="宋体" w:cs="宋体"/>
                <w:sz w:val="24"/>
                <w:szCs w:val="24"/>
              </w:rPr>
            </w:pPr>
            <w:r>
              <w:rPr>
                <w:rFonts w:hint="eastAsia" w:ascii="宋体" w:hAnsi="宋体" w:cs="宋体"/>
                <w:sz w:val="24"/>
                <w:szCs w:val="24"/>
              </w:rPr>
              <w:t>①方案完整、详细、与本项目相适应，得15分。</w:t>
            </w:r>
          </w:p>
          <w:p>
            <w:pPr>
              <w:widowControl/>
              <w:spacing w:line="300" w:lineRule="exact"/>
              <w:outlineLvl w:val="2"/>
              <w:rPr>
                <w:rFonts w:ascii="宋体" w:hAnsi="宋体" w:cs="宋体"/>
                <w:sz w:val="24"/>
                <w:szCs w:val="24"/>
              </w:rPr>
            </w:pPr>
            <w:r>
              <w:rPr>
                <w:rFonts w:hint="eastAsia" w:ascii="宋体" w:hAnsi="宋体" w:cs="宋体"/>
                <w:sz w:val="24"/>
                <w:szCs w:val="24"/>
              </w:rPr>
              <w:t>②方案较完整、详细、与本项目较相适，得8-14分。</w:t>
            </w:r>
          </w:p>
          <w:p>
            <w:pPr>
              <w:widowControl/>
              <w:spacing w:line="300" w:lineRule="exact"/>
              <w:outlineLvl w:val="2"/>
              <w:rPr>
                <w:rFonts w:ascii="宋体" w:hAnsi="宋体" w:cs="宋体"/>
                <w:sz w:val="24"/>
                <w:szCs w:val="24"/>
              </w:rPr>
            </w:pPr>
            <w:r>
              <w:rPr>
                <w:rFonts w:hint="eastAsia" w:ascii="宋体" w:hAnsi="宋体" w:cs="宋体"/>
                <w:sz w:val="24"/>
                <w:szCs w:val="24"/>
              </w:rPr>
              <w:t>③方案不够完整、详细，与本项目不太相适，得1-7分。</w:t>
            </w:r>
          </w:p>
          <w:p>
            <w:pPr>
              <w:widowControl/>
              <w:spacing w:line="300" w:lineRule="exact"/>
              <w:outlineLvl w:val="2"/>
              <w:rPr>
                <w:rFonts w:ascii="宋体" w:hAnsi="宋体" w:cs="宋体"/>
                <w:sz w:val="24"/>
                <w:szCs w:val="24"/>
              </w:rPr>
            </w:pPr>
            <w:r>
              <w:rPr>
                <w:rFonts w:hint="eastAsia" w:ascii="宋体" w:hAnsi="宋体" w:cs="宋体"/>
                <w:sz w:val="24"/>
                <w:szCs w:val="24"/>
              </w:rPr>
              <w:t>④无方案，得0分。</w:t>
            </w:r>
          </w:p>
          <w:p>
            <w:pPr>
              <w:widowControl/>
              <w:spacing w:line="300" w:lineRule="exact"/>
              <w:outlineLvl w:val="2"/>
              <w:rPr>
                <w:rFonts w:ascii="宋体" w:hAnsi="宋体" w:cs="宋体"/>
                <w:sz w:val="24"/>
                <w:szCs w:val="24"/>
              </w:rPr>
            </w:pPr>
          </w:p>
          <w:p>
            <w:pPr>
              <w:widowControl/>
              <w:spacing w:line="300" w:lineRule="exact"/>
              <w:outlineLvl w:val="2"/>
              <w:rPr>
                <w:rFonts w:ascii="宋体" w:hAnsi="宋体" w:cs="宋体"/>
                <w:sz w:val="24"/>
                <w:szCs w:val="24"/>
              </w:rPr>
            </w:pPr>
            <w:r>
              <w:rPr>
                <w:rFonts w:hint="eastAsia" w:ascii="宋体" w:hAnsi="宋体" w:cs="宋体"/>
                <w:sz w:val="24"/>
                <w:szCs w:val="24"/>
              </w:rPr>
              <w:t>3、服务质量保障方案。（10分）</w:t>
            </w:r>
          </w:p>
          <w:p>
            <w:pPr>
              <w:widowControl/>
              <w:spacing w:line="300" w:lineRule="exact"/>
              <w:outlineLvl w:val="2"/>
              <w:rPr>
                <w:rFonts w:ascii="宋体" w:hAnsi="宋体" w:cs="宋体"/>
                <w:sz w:val="24"/>
                <w:szCs w:val="24"/>
              </w:rPr>
            </w:pPr>
            <w:r>
              <w:rPr>
                <w:rFonts w:hint="eastAsia" w:ascii="宋体" w:hAnsi="宋体" w:cs="宋体"/>
                <w:sz w:val="24"/>
                <w:szCs w:val="24"/>
              </w:rPr>
              <w:t>①方案描述清晰，完整可行，得10分。</w:t>
            </w:r>
          </w:p>
          <w:p>
            <w:pPr>
              <w:widowControl/>
              <w:spacing w:line="300" w:lineRule="exact"/>
              <w:outlineLvl w:val="2"/>
              <w:rPr>
                <w:rFonts w:ascii="宋体" w:hAnsi="宋体" w:cs="宋体"/>
                <w:sz w:val="24"/>
                <w:szCs w:val="24"/>
              </w:rPr>
            </w:pPr>
            <w:r>
              <w:rPr>
                <w:rFonts w:hint="eastAsia" w:ascii="宋体" w:hAnsi="宋体" w:cs="宋体"/>
                <w:sz w:val="24"/>
                <w:szCs w:val="24"/>
              </w:rPr>
              <w:t>②方案描述较清晰，较可行，得5-9分。</w:t>
            </w:r>
          </w:p>
          <w:p>
            <w:pPr>
              <w:widowControl/>
              <w:spacing w:line="300" w:lineRule="exact"/>
              <w:outlineLvl w:val="2"/>
              <w:rPr>
                <w:rFonts w:ascii="宋体" w:hAnsi="宋体" w:cs="宋体"/>
                <w:sz w:val="24"/>
                <w:szCs w:val="24"/>
              </w:rPr>
            </w:pPr>
            <w:r>
              <w:rPr>
                <w:rFonts w:hint="eastAsia" w:ascii="宋体" w:hAnsi="宋体" w:cs="宋体"/>
                <w:sz w:val="24"/>
                <w:szCs w:val="24"/>
              </w:rPr>
              <w:t>③方案描述不够清晰，可行性一般，得1-4分。</w:t>
            </w:r>
          </w:p>
          <w:p>
            <w:pPr>
              <w:widowControl/>
              <w:spacing w:line="300" w:lineRule="exact"/>
              <w:outlineLvl w:val="2"/>
              <w:rPr>
                <w:rFonts w:ascii="宋体" w:hAnsi="宋体" w:cs="宋体"/>
                <w:sz w:val="24"/>
                <w:szCs w:val="24"/>
              </w:rPr>
            </w:pPr>
            <w:r>
              <w:rPr>
                <w:rFonts w:hint="eastAsia" w:ascii="宋体" w:hAnsi="宋体" w:cs="宋体"/>
                <w:sz w:val="24"/>
                <w:szCs w:val="24"/>
              </w:rPr>
              <w:t>④无方案，得0分。</w:t>
            </w:r>
          </w:p>
          <w:p>
            <w:pPr>
              <w:widowControl/>
              <w:spacing w:line="300" w:lineRule="exact"/>
              <w:outlineLvl w:val="2"/>
              <w:rPr>
                <w:rFonts w:ascii="宋体" w:hAnsi="宋体" w:cs="宋体"/>
                <w:sz w:val="24"/>
                <w:szCs w:val="24"/>
              </w:rPr>
            </w:pPr>
          </w:p>
          <w:p>
            <w:pPr>
              <w:widowControl/>
              <w:spacing w:line="300" w:lineRule="exact"/>
              <w:outlineLvl w:val="2"/>
              <w:rPr>
                <w:rFonts w:ascii="宋体" w:hAnsi="宋体" w:cs="宋体"/>
                <w:sz w:val="24"/>
                <w:szCs w:val="24"/>
              </w:rPr>
            </w:pPr>
            <w:r>
              <w:rPr>
                <w:rFonts w:hint="eastAsia" w:ascii="宋体" w:hAnsi="宋体" w:cs="宋体"/>
                <w:sz w:val="24"/>
                <w:szCs w:val="24"/>
              </w:rPr>
              <w:t>4、服务现场安全保障方案（10分）</w:t>
            </w:r>
          </w:p>
          <w:p>
            <w:pPr>
              <w:widowControl/>
              <w:spacing w:line="300" w:lineRule="exact"/>
              <w:outlineLvl w:val="2"/>
              <w:rPr>
                <w:rFonts w:ascii="宋体" w:hAnsi="宋体" w:cs="宋体"/>
                <w:sz w:val="24"/>
                <w:szCs w:val="24"/>
              </w:rPr>
            </w:pPr>
            <w:r>
              <w:rPr>
                <w:rFonts w:hint="eastAsia" w:ascii="宋体" w:hAnsi="宋体" w:cs="宋体"/>
                <w:sz w:val="24"/>
                <w:szCs w:val="24"/>
              </w:rPr>
              <w:t>①方案描述清晰，完整可行，得10分。</w:t>
            </w:r>
          </w:p>
          <w:p>
            <w:pPr>
              <w:widowControl/>
              <w:spacing w:line="300" w:lineRule="exact"/>
              <w:outlineLvl w:val="2"/>
              <w:rPr>
                <w:rFonts w:ascii="宋体" w:hAnsi="宋体" w:cs="宋体"/>
                <w:sz w:val="24"/>
                <w:szCs w:val="24"/>
              </w:rPr>
            </w:pPr>
            <w:r>
              <w:rPr>
                <w:rFonts w:hint="eastAsia" w:ascii="宋体" w:hAnsi="宋体" w:cs="宋体"/>
                <w:sz w:val="24"/>
                <w:szCs w:val="24"/>
              </w:rPr>
              <w:t>②方案描述较清晰，较可行，得5-9分。</w:t>
            </w:r>
          </w:p>
          <w:p>
            <w:pPr>
              <w:widowControl/>
              <w:spacing w:line="300" w:lineRule="exact"/>
              <w:outlineLvl w:val="2"/>
              <w:rPr>
                <w:rFonts w:ascii="宋体" w:hAnsi="宋体" w:cs="宋体"/>
                <w:sz w:val="24"/>
                <w:szCs w:val="24"/>
              </w:rPr>
            </w:pPr>
            <w:r>
              <w:rPr>
                <w:rFonts w:hint="eastAsia" w:ascii="宋体" w:hAnsi="宋体" w:cs="宋体"/>
                <w:sz w:val="24"/>
                <w:szCs w:val="24"/>
              </w:rPr>
              <w:t>③方案描述不够清晰，可行性一般，得1-4分。</w:t>
            </w:r>
          </w:p>
          <w:p>
            <w:pPr>
              <w:widowControl/>
              <w:spacing w:line="300" w:lineRule="exact"/>
              <w:outlineLvl w:val="2"/>
              <w:rPr>
                <w:rFonts w:ascii="宋体" w:hAnsi="宋体" w:cs="宋体"/>
                <w:sz w:val="24"/>
                <w:szCs w:val="24"/>
              </w:rPr>
            </w:pPr>
            <w:r>
              <w:rPr>
                <w:rFonts w:hint="eastAsia" w:ascii="宋体" w:hAnsi="宋体" w:cs="宋体"/>
                <w:sz w:val="24"/>
                <w:szCs w:val="24"/>
              </w:rPr>
              <w:t>④无方案，得0分。</w:t>
            </w:r>
          </w:p>
        </w:tc>
        <w:tc>
          <w:tcPr>
            <w:tcW w:w="1404" w:type="dxa"/>
            <w:noWrap/>
            <w:vAlign w:val="center"/>
          </w:tcPr>
          <w:p>
            <w:pPr>
              <w:spacing w:line="360" w:lineRule="exact"/>
              <w:rPr>
                <w:rFonts w:ascii="宋体" w:hAnsi="宋体" w:cs="方正仿宋_GBK"/>
                <w:sz w:val="24"/>
                <w:szCs w:val="24"/>
              </w:rPr>
            </w:pPr>
            <w:r>
              <w:rPr>
                <w:rFonts w:hint="eastAsia" w:ascii="宋体" w:hAnsi="宋体" w:cs="宋体"/>
                <w:sz w:val="24"/>
                <w:szCs w:val="24"/>
              </w:rPr>
              <w:t>采购人会根据采购服务要求为标准，对各供应商提供的书面方案进行横向比较评分。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705" w:type="dxa"/>
            <w:noWrap/>
            <w:vAlign w:val="center"/>
          </w:tcPr>
          <w:p>
            <w:pPr>
              <w:spacing w:line="320" w:lineRule="exact"/>
              <w:jc w:val="center"/>
              <w:rPr>
                <w:rFonts w:ascii="宋体" w:hAnsi="宋体" w:cs="方正仿宋_GBK"/>
                <w:sz w:val="24"/>
                <w:szCs w:val="24"/>
              </w:rPr>
            </w:pPr>
            <w:r>
              <w:rPr>
                <w:rFonts w:hint="eastAsia" w:ascii="宋体" w:hAnsi="宋体" w:cs="方正仿宋_GBK"/>
                <w:sz w:val="24"/>
                <w:szCs w:val="24"/>
              </w:rPr>
              <w:t>3</w:t>
            </w:r>
          </w:p>
        </w:tc>
        <w:tc>
          <w:tcPr>
            <w:tcW w:w="1269" w:type="dxa"/>
            <w:noWrap/>
            <w:vAlign w:val="center"/>
          </w:tcPr>
          <w:p>
            <w:pPr>
              <w:spacing w:line="320" w:lineRule="exact"/>
              <w:jc w:val="center"/>
              <w:rPr>
                <w:rFonts w:ascii="宋体" w:hAnsi="宋体" w:cs="方正仿宋_GBK"/>
                <w:sz w:val="24"/>
                <w:szCs w:val="24"/>
              </w:rPr>
            </w:pPr>
            <w:r>
              <w:rPr>
                <w:rFonts w:hint="eastAsia" w:ascii="宋体" w:hAnsi="宋体" w:cs="方正仿宋_GBK"/>
                <w:sz w:val="24"/>
                <w:szCs w:val="24"/>
              </w:rPr>
              <w:t>商务部分</w:t>
            </w:r>
          </w:p>
        </w:tc>
        <w:tc>
          <w:tcPr>
            <w:tcW w:w="955" w:type="dxa"/>
            <w:noWrap/>
            <w:vAlign w:val="center"/>
          </w:tcPr>
          <w:p>
            <w:pPr>
              <w:widowControl/>
              <w:spacing w:line="300" w:lineRule="exact"/>
              <w:jc w:val="center"/>
              <w:outlineLvl w:val="2"/>
              <w:rPr>
                <w:rFonts w:ascii="宋体" w:hAnsi="宋体" w:cs="宋体"/>
                <w:sz w:val="24"/>
                <w:szCs w:val="24"/>
              </w:rPr>
            </w:pPr>
            <w:r>
              <w:rPr>
                <w:rFonts w:hint="eastAsia" w:ascii="宋体" w:hAnsi="宋体" w:cs="宋体"/>
                <w:sz w:val="24"/>
                <w:szCs w:val="24"/>
              </w:rPr>
              <w:t>20</w:t>
            </w:r>
          </w:p>
        </w:tc>
        <w:tc>
          <w:tcPr>
            <w:tcW w:w="5997" w:type="dxa"/>
            <w:noWrap/>
            <w:vAlign w:val="center"/>
          </w:tcPr>
          <w:p>
            <w:pPr>
              <w:widowControl/>
              <w:spacing w:line="300" w:lineRule="exact"/>
              <w:outlineLvl w:val="2"/>
              <w:rPr>
                <w:rFonts w:ascii="宋体" w:hAnsi="宋体" w:cs="宋体"/>
                <w:sz w:val="24"/>
                <w:szCs w:val="24"/>
              </w:rPr>
            </w:pPr>
            <w:r>
              <w:rPr>
                <w:rFonts w:hint="eastAsia" w:ascii="宋体" w:hAnsi="宋体" w:cs="宋体"/>
                <w:sz w:val="24"/>
                <w:szCs w:val="24"/>
              </w:rPr>
              <w:t>供应商自2020年1月1日起在全国范围内提供过类似服务的，每提供1份合同或其他有效证明文件得5分，最高得20分。</w:t>
            </w:r>
          </w:p>
        </w:tc>
        <w:tc>
          <w:tcPr>
            <w:tcW w:w="1404" w:type="dxa"/>
            <w:noWrap/>
            <w:vAlign w:val="center"/>
          </w:tcPr>
          <w:p>
            <w:pPr>
              <w:spacing w:line="320" w:lineRule="exact"/>
              <w:rPr>
                <w:rFonts w:ascii="宋体" w:hAnsi="宋体" w:cs="方正仿宋_GBK"/>
                <w:sz w:val="24"/>
                <w:szCs w:val="24"/>
              </w:rPr>
            </w:pPr>
            <w:r>
              <w:rPr>
                <w:rFonts w:hint="eastAsia" w:ascii="宋体" w:hAnsi="宋体" w:cs="宋体"/>
                <w:sz w:val="24"/>
                <w:szCs w:val="24"/>
              </w:rPr>
              <w:t>提供合同或其他有效证明文件扫描件，原件备查。</w:t>
            </w:r>
          </w:p>
        </w:tc>
      </w:tr>
    </w:tbl>
    <w:p>
      <w:pPr>
        <w:widowControl/>
        <w:jc w:val="left"/>
        <w:rPr>
          <w:rFonts w:ascii="宋体" w:hAnsi="宋体" w:cs="宋体"/>
          <w:color w:val="FF0000"/>
          <w:sz w:val="24"/>
          <w:szCs w:val="24"/>
        </w:rPr>
      </w:pPr>
      <w:r>
        <w:rPr>
          <w:rFonts w:ascii="宋体" w:hAnsi="宋体" w:cs="宋体"/>
          <w:color w:val="FF0000"/>
          <w:sz w:val="24"/>
          <w:szCs w:val="24"/>
        </w:rPr>
        <w:br w:type="page"/>
      </w:r>
    </w:p>
    <w:p>
      <w:pPr>
        <w:rPr>
          <w:rFonts w:ascii="宋体" w:hAnsi="宋体" w:cs="宋体"/>
          <w:color w:val="FF0000"/>
          <w:sz w:val="24"/>
          <w:szCs w:val="24"/>
        </w:rPr>
      </w:pPr>
    </w:p>
    <w:p>
      <w:pPr>
        <w:spacing w:line="312" w:lineRule="auto"/>
        <w:jc w:val="center"/>
        <w:rPr>
          <w:rFonts w:ascii="宋体" w:hAnsi="宋体" w:cs="宋体"/>
          <w:b/>
          <w:szCs w:val="28"/>
        </w:rPr>
      </w:pPr>
      <w:r>
        <w:rPr>
          <w:rFonts w:hint="eastAsia" w:ascii="宋体" w:hAnsi="宋体" w:cs="宋体"/>
          <w:b/>
          <w:szCs w:val="28"/>
        </w:rPr>
        <w:t>供应商编制响应文件要求</w:t>
      </w:r>
    </w:p>
    <w:p>
      <w:pPr>
        <w:numPr>
          <w:ilvl w:val="0"/>
          <w:numId w:val="1"/>
        </w:numPr>
        <w:spacing w:line="312" w:lineRule="auto"/>
        <w:rPr>
          <w:rFonts w:ascii="宋体" w:hAnsi="宋体" w:cs="宋体"/>
          <w:b/>
          <w:sz w:val="24"/>
          <w:szCs w:val="24"/>
        </w:rPr>
      </w:pPr>
      <w:r>
        <w:rPr>
          <w:rFonts w:hint="eastAsia" w:ascii="宋体" w:hAnsi="宋体" w:cs="宋体"/>
          <w:b/>
          <w:sz w:val="24"/>
          <w:szCs w:val="24"/>
        </w:rPr>
        <w:t>报价</w:t>
      </w:r>
    </w:p>
    <w:p>
      <w:pPr>
        <w:tabs>
          <w:tab w:val="left" w:pos="6300"/>
        </w:tabs>
        <w:snapToGrid w:val="0"/>
        <w:spacing w:line="312" w:lineRule="auto"/>
        <w:ind w:firstLine="480" w:firstLineChars="200"/>
        <w:rPr>
          <w:rFonts w:ascii="宋体" w:hAnsi="宋体" w:cs="宋体"/>
          <w:bCs/>
          <w:sz w:val="24"/>
          <w:szCs w:val="24"/>
        </w:rPr>
      </w:pPr>
      <w:r>
        <w:rPr>
          <w:rFonts w:hint="eastAsia" w:ascii="宋体" w:hAnsi="宋体" w:cs="宋体"/>
          <w:bCs/>
          <w:sz w:val="24"/>
          <w:szCs w:val="24"/>
        </w:rPr>
        <w:t>（一）报价函</w:t>
      </w:r>
    </w:p>
    <w:p>
      <w:pPr>
        <w:tabs>
          <w:tab w:val="left" w:pos="6300"/>
        </w:tabs>
        <w:snapToGrid w:val="0"/>
        <w:spacing w:line="360" w:lineRule="auto"/>
        <w:jc w:val="center"/>
        <w:outlineLvl w:val="0"/>
        <w:rPr>
          <w:rFonts w:ascii="宋体" w:hAnsi="宋体" w:cs="宋体"/>
          <w:b/>
          <w:szCs w:val="28"/>
        </w:rPr>
      </w:pPr>
      <w:r>
        <w:rPr>
          <w:rFonts w:hint="eastAsia" w:ascii="宋体" w:hAnsi="宋体" w:cs="宋体"/>
          <w:b/>
          <w:szCs w:val="28"/>
        </w:rPr>
        <w:t>报价函</w:t>
      </w:r>
    </w:p>
    <w:p>
      <w:pPr>
        <w:tabs>
          <w:tab w:val="left" w:pos="6300"/>
        </w:tabs>
        <w:snapToGrid w:val="0"/>
        <w:spacing w:line="360" w:lineRule="auto"/>
        <w:rPr>
          <w:rFonts w:ascii="宋体" w:hAnsi="宋体" w:cs="宋体"/>
          <w:sz w:val="24"/>
          <w:szCs w:val="24"/>
        </w:rPr>
      </w:pPr>
      <w:r>
        <w:rPr>
          <w:rFonts w:hint="eastAsia" w:ascii="宋体" w:hAnsi="宋体" w:cs="宋体"/>
          <w:sz w:val="24"/>
          <w:szCs w:val="24"/>
          <w:u w:val="single"/>
        </w:rPr>
        <w:t>（采购人名称）</w:t>
      </w:r>
      <w:r>
        <w:rPr>
          <w:rFonts w:hint="eastAsia" w:ascii="宋体" w:hAnsi="宋体" w:cs="宋体"/>
          <w:sz w:val="24"/>
          <w:szCs w:val="24"/>
        </w:rPr>
        <w:t>：</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我方收到____________________________（项目名称）的询比</w:t>
      </w:r>
      <w:r>
        <w:rPr>
          <w:rFonts w:ascii="宋体" w:hAnsi="宋体" w:cs="宋体"/>
          <w:sz w:val="24"/>
          <w:szCs w:val="24"/>
        </w:rPr>
        <w:t>采购</w:t>
      </w:r>
      <w:r>
        <w:rPr>
          <w:rFonts w:hint="eastAsia" w:ascii="宋体" w:hAnsi="宋体" w:cs="宋体"/>
          <w:sz w:val="24"/>
          <w:szCs w:val="24"/>
        </w:rPr>
        <w:t>文件，经详细研究，决定参加该项目的询比。</w:t>
      </w:r>
    </w:p>
    <w:p>
      <w:pPr>
        <w:tabs>
          <w:tab w:val="left" w:pos="6300"/>
        </w:tabs>
        <w:snapToGrid w:val="0"/>
        <w:spacing w:line="360" w:lineRule="auto"/>
        <w:ind w:left="14" w:leftChars="5" w:firstLine="458" w:firstLineChars="191"/>
        <w:jc w:val="left"/>
        <w:rPr>
          <w:rFonts w:ascii="宋体" w:hAnsi="宋体" w:cs="宋体"/>
          <w:sz w:val="24"/>
          <w:szCs w:val="24"/>
        </w:rPr>
      </w:pPr>
      <w:r>
        <w:rPr>
          <w:rFonts w:hint="eastAsia" w:ascii="宋体" w:hAnsi="宋体" w:cs="宋体"/>
          <w:sz w:val="24"/>
          <w:szCs w:val="24"/>
        </w:rPr>
        <w:t>1、愿意按照询比采购文件中的一切要求，提供本项目的技术服务，报价为人民币</w:t>
      </w:r>
      <w:r>
        <w:rPr>
          <w:rFonts w:hint="eastAsia" w:ascii="宋体" w:hAnsi="宋体" w:cs="宋体"/>
          <w:sz w:val="24"/>
          <w:szCs w:val="24"/>
          <w:u w:val="single"/>
        </w:rPr>
        <w:t>大写：     元整</w:t>
      </w:r>
      <w:r>
        <w:rPr>
          <w:rFonts w:hint="eastAsia" w:ascii="宋体" w:hAnsi="宋体" w:cs="宋体"/>
          <w:sz w:val="24"/>
          <w:szCs w:val="24"/>
        </w:rPr>
        <w:t>；人民币</w:t>
      </w:r>
      <w:r>
        <w:rPr>
          <w:rFonts w:hint="eastAsia" w:ascii="宋体" w:hAnsi="宋体" w:cs="宋体"/>
          <w:sz w:val="24"/>
          <w:szCs w:val="24"/>
          <w:u w:val="single"/>
        </w:rPr>
        <w:t>小写：    元</w:t>
      </w:r>
      <w:r>
        <w:rPr>
          <w:rFonts w:hint="eastAsia" w:ascii="宋体" w:hAnsi="宋体" w:cs="宋体"/>
          <w:sz w:val="24"/>
          <w:szCs w:val="24"/>
        </w:rPr>
        <w:t>。</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2、我方现提交的响应文件为：响应文件电子文档壹份。</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3、我方承诺：本次询比的有效期为90天。</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4、我方完全理解和接受贵方询比</w:t>
      </w:r>
      <w:r>
        <w:rPr>
          <w:rFonts w:ascii="宋体" w:hAnsi="宋体" w:cs="宋体"/>
          <w:sz w:val="24"/>
          <w:szCs w:val="24"/>
        </w:rPr>
        <w:t>采购</w:t>
      </w:r>
      <w:r>
        <w:rPr>
          <w:rFonts w:hint="eastAsia" w:ascii="宋体" w:hAnsi="宋体" w:cs="宋体"/>
          <w:sz w:val="24"/>
          <w:szCs w:val="24"/>
        </w:rPr>
        <w:t>文件的一切规定和要求及评审办法。</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5、在整个询比</w:t>
      </w:r>
      <w:r>
        <w:rPr>
          <w:rFonts w:ascii="宋体" w:hAnsi="宋体" w:cs="宋体"/>
          <w:sz w:val="24"/>
          <w:szCs w:val="24"/>
        </w:rPr>
        <w:t>采购</w:t>
      </w:r>
      <w:r>
        <w:rPr>
          <w:rFonts w:hint="eastAsia" w:ascii="宋体" w:hAnsi="宋体" w:cs="宋体"/>
          <w:sz w:val="24"/>
          <w:szCs w:val="24"/>
        </w:rPr>
        <w:t>过程中，我方若有违规行为，接受按照平台相关规定给予惩罚。</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6、我方若中选，将按照询比结果签订合同，并且严格履行合同义务。本承诺函将成为合同不可分割的一部分，与合同具有同等的法律效力。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sz w:val="24"/>
          <w:szCs w:val="28"/>
        </w:rPr>
        <w:t>我方理解，最低报价不是成交的唯一条件。</w:t>
      </w: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r>
        <w:rPr>
          <w:rFonts w:hint="eastAsia" w:ascii="宋体" w:hAnsi="宋体" w:cs="宋体"/>
          <w:sz w:val="24"/>
          <w:szCs w:val="24"/>
        </w:rPr>
        <w:t xml:space="preserve">                                          供应商名称（公章）：</w:t>
      </w:r>
    </w:p>
    <w:p>
      <w:pPr>
        <w:snapToGrid w:val="0"/>
        <w:spacing w:line="360" w:lineRule="auto"/>
        <w:ind w:firstLine="480" w:firstLineChars="200"/>
        <w:rPr>
          <w:rFonts w:ascii="宋体" w:hAnsi="宋体" w:cs="宋体"/>
          <w:sz w:val="24"/>
          <w:szCs w:val="24"/>
        </w:rPr>
        <w:sectPr>
          <w:footerReference r:id="rId7" w:type="default"/>
          <w:pgSz w:w="11907" w:h="16840"/>
          <w:pgMar w:top="1134" w:right="1191" w:bottom="1134" w:left="1304" w:header="851" w:footer="992" w:gutter="0"/>
          <w:pgNumType w:fmt="numberInDash" w:start="1"/>
          <w:cols w:space="720" w:num="1"/>
          <w:docGrid w:linePitch="380" w:charSpace="-5735"/>
        </w:sectPr>
      </w:pPr>
      <w:r>
        <w:rPr>
          <w:rFonts w:hint="eastAsia" w:ascii="宋体" w:hAnsi="宋体" w:cs="宋体"/>
          <w:sz w:val="24"/>
          <w:szCs w:val="24"/>
        </w:rPr>
        <w:t xml:space="preserve">                                                  年   月   日</w:t>
      </w:r>
    </w:p>
    <w:p>
      <w:pPr>
        <w:tabs>
          <w:tab w:val="left" w:pos="2895"/>
        </w:tabs>
        <w:spacing w:line="312" w:lineRule="auto"/>
        <w:ind w:firstLine="480" w:firstLineChars="200"/>
        <w:rPr>
          <w:rFonts w:ascii="宋体" w:hAnsi="宋体" w:cs="宋体"/>
          <w:sz w:val="24"/>
          <w:szCs w:val="24"/>
        </w:rPr>
      </w:pPr>
      <w:r>
        <w:rPr>
          <w:rFonts w:hint="eastAsia" w:ascii="宋体" w:hAnsi="宋体" w:cs="宋体"/>
          <w:sz w:val="24"/>
          <w:szCs w:val="24"/>
        </w:rPr>
        <w:t>（二）明细报价表</w:t>
      </w:r>
    </w:p>
    <w:p>
      <w:pPr>
        <w:tabs>
          <w:tab w:val="left" w:pos="2975"/>
          <w:tab w:val="center" w:pos="4765"/>
        </w:tabs>
        <w:spacing w:line="312" w:lineRule="auto"/>
        <w:jc w:val="left"/>
        <w:rPr>
          <w:rFonts w:ascii="宋体" w:hAnsi="宋体" w:cs="宋体"/>
          <w:b/>
          <w:szCs w:val="28"/>
        </w:rPr>
      </w:pPr>
      <w:r>
        <w:rPr>
          <w:rFonts w:hint="eastAsia" w:ascii="宋体" w:hAnsi="宋体" w:cs="宋体"/>
          <w:b/>
          <w:szCs w:val="28"/>
        </w:rPr>
        <w:tab/>
      </w:r>
      <w:r>
        <w:rPr>
          <w:rFonts w:hint="eastAsia" w:ascii="宋体" w:hAnsi="宋体" w:cs="宋体"/>
          <w:b/>
          <w:szCs w:val="28"/>
        </w:rPr>
        <w:tab/>
      </w:r>
      <w:r>
        <w:rPr>
          <w:rFonts w:hint="eastAsia" w:ascii="宋体" w:hAnsi="宋体" w:cs="宋体"/>
          <w:b/>
          <w:szCs w:val="28"/>
        </w:rPr>
        <w:t>明细报价表</w:t>
      </w:r>
    </w:p>
    <w:tbl>
      <w:tblPr>
        <w:tblStyle w:val="8"/>
        <w:tblpPr w:leftFromText="180" w:rightFromText="180" w:vertAnchor="text" w:tblpXSpec="center" w:tblpY="1"/>
        <w:tblOverlap w:val="never"/>
        <w:tblW w:w="1015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695"/>
        <w:gridCol w:w="3404"/>
        <w:gridCol w:w="1344"/>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022" w:type="dxa"/>
            <w:noWrap/>
            <w:vAlign w:val="center"/>
          </w:tcPr>
          <w:p>
            <w:pPr>
              <w:jc w:val="center"/>
              <w:rPr>
                <w:rFonts w:ascii="宋体" w:hAnsi="宋体" w:cs="宋体"/>
                <w:b/>
                <w:sz w:val="21"/>
                <w:szCs w:val="21"/>
              </w:rPr>
            </w:pPr>
            <w:r>
              <w:rPr>
                <w:rFonts w:hint="eastAsia" w:ascii="宋体" w:hAnsi="宋体" w:cs="宋体"/>
                <w:b/>
                <w:sz w:val="21"/>
                <w:szCs w:val="21"/>
              </w:rPr>
              <w:t>序号</w:t>
            </w:r>
          </w:p>
        </w:tc>
        <w:tc>
          <w:tcPr>
            <w:tcW w:w="1695" w:type="dxa"/>
            <w:noWrap/>
            <w:vAlign w:val="center"/>
          </w:tcPr>
          <w:p>
            <w:pPr>
              <w:jc w:val="center"/>
              <w:rPr>
                <w:rFonts w:ascii="宋体" w:hAnsi="宋体" w:cs="宋体"/>
                <w:b/>
                <w:sz w:val="21"/>
                <w:szCs w:val="21"/>
              </w:rPr>
            </w:pPr>
            <w:r>
              <w:rPr>
                <w:rFonts w:hint="eastAsia" w:ascii="宋体" w:hAnsi="宋体" w:cs="宋体"/>
                <w:b/>
                <w:sz w:val="21"/>
                <w:szCs w:val="21"/>
              </w:rPr>
              <w:t>名称</w:t>
            </w:r>
          </w:p>
        </w:tc>
        <w:tc>
          <w:tcPr>
            <w:tcW w:w="3404" w:type="dxa"/>
            <w:noWrap/>
            <w:vAlign w:val="center"/>
          </w:tcPr>
          <w:p>
            <w:pPr>
              <w:jc w:val="center"/>
              <w:rPr>
                <w:rFonts w:ascii="宋体" w:hAnsi="宋体" w:cs="宋体"/>
                <w:b/>
                <w:sz w:val="21"/>
                <w:szCs w:val="21"/>
              </w:rPr>
            </w:pPr>
            <w:r>
              <w:rPr>
                <w:rFonts w:hint="eastAsia" w:ascii="宋体" w:hAnsi="宋体" w:cs="宋体"/>
                <w:b/>
                <w:sz w:val="21"/>
                <w:szCs w:val="21"/>
              </w:rPr>
              <w:t>相关信息</w:t>
            </w:r>
          </w:p>
        </w:tc>
        <w:tc>
          <w:tcPr>
            <w:tcW w:w="1344" w:type="dxa"/>
            <w:noWrap/>
            <w:vAlign w:val="center"/>
          </w:tcPr>
          <w:p>
            <w:pPr>
              <w:jc w:val="center"/>
              <w:rPr>
                <w:rFonts w:ascii="宋体" w:hAnsi="宋体" w:cs="宋体"/>
                <w:b/>
                <w:sz w:val="21"/>
                <w:szCs w:val="21"/>
              </w:rPr>
            </w:pPr>
            <w:r>
              <w:rPr>
                <w:rFonts w:hint="eastAsia" w:ascii="宋体" w:hAnsi="宋体" w:cs="宋体"/>
                <w:b/>
                <w:sz w:val="21"/>
                <w:szCs w:val="21"/>
              </w:rPr>
              <w:t>数量</w:t>
            </w:r>
          </w:p>
        </w:tc>
        <w:tc>
          <w:tcPr>
            <w:tcW w:w="1344" w:type="dxa"/>
            <w:noWrap/>
            <w:vAlign w:val="center"/>
          </w:tcPr>
          <w:p>
            <w:pPr>
              <w:jc w:val="center"/>
              <w:rPr>
                <w:rFonts w:ascii="宋体" w:hAnsi="宋体" w:cs="宋体"/>
                <w:b/>
                <w:sz w:val="21"/>
                <w:szCs w:val="21"/>
              </w:rPr>
            </w:pPr>
            <w:r>
              <w:rPr>
                <w:rFonts w:hint="eastAsia" w:ascii="宋体" w:hAnsi="宋体" w:cs="宋体"/>
                <w:b/>
                <w:sz w:val="21"/>
                <w:szCs w:val="21"/>
              </w:rPr>
              <w:t>单价</w:t>
            </w:r>
          </w:p>
        </w:tc>
        <w:tc>
          <w:tcPr>
            <w:tcW w:w="1344" w:type="dxa"/>
            <w:noWrap/>
            <w:vAlign w:val="center"/>
          </w:tcPr>
          <w:p>
            <w:pPr>
              <w:jc w:val="center"/>
              <w:rPr>
                <w:rFonts w:ascii="宋体" w:hAnsi="宋体" w:cs="宋体"/>
                <w:b/>
                <w:sz w:val="21"/>
                <w:szCs w:val="21"/>
              </w:rPr>
            </w:pPr>
            <w:r>
              <w:rPr>
                <w:rFonts w:hint="eastAsia" w:ascii="宋体" w:hAnsi="宋体" w:cs="宋体"/>
                <w:b/>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ign w:val="center"/>
          </w:tcPr>
          <w:p>
            <w:pPr>
              <w:pStyle w:val="4"/>
              <w:spacing w:line="240" w:lineRule="auto"/>
              <w:ind w:left="3920"/>
              <w:jc w:val="center"/>
              <w:outlineLvl w:val="0"/>
              <w:rPr>
                <w:rFonts w:ascii="宋体" w:hAnsi="宋体" w:cs="宋体"/>
                <w:sz w:val="21"/>
                <w:szCs w:val="21"/>
              </w:rPr>
            </w:pPr>
            <w:r>
              <w:rPr>
                <w:rFonts w:hint="eastAsia" w:ascii="宋体" w:hAnsi="宋体" w:cs="宋体"/>
                <w:sz w:val="21"/>
                <w:szCs w:val="21"/>
              </w:rPr>
              <w:t>2111</w:t>
            </w:r>
          </w:p>
        </w:tc>
        <w:tc>
          <w:tcPr>
            <w:tcW w:w="1695" w:type="dxa"/>
            <w:noWrap/>
            <w:vAlign w:val="center"/>
          </w:tcPr>
          <w:p>
            <w:pPr>
              <w:jc w:val="center"/>
              <w:rPr>
                <w:rFonts w:ascii="宋体" w:hAnsi="宋体" w:cs="宋体"/>
                <w:sz w:val="21"/>
                <w:szCs w:val="21"/>
              </w:rPr>
            </w:pPr>
          </w:p>
        </w:tc>
        <w:tc>
          <w:tcPr>
            <w:tcW w:w="3404" w:type="dxa"/>
            <w:noWrap/>
          </w:tcPr>
          <w:p>
            <w:pPr>
              <w:jc w:val="center"/>
              <w:rPr>
                <w:rFonts w:ascii="宋体" w:hAnsi="宋体" w:cs="宋体"/>
                <w:sz w:val="21"/>
                <w:szCs w:val="21"/>
              </w:rPr>
            </w:pPr>
          </w:p>
        </w:tc>
        <w:tc>
          <w:tcPr>
            <w:tcW w:w="1344" w:type="dxa"/>
            <w:noWrap/>
            <w:vAlign w:val="center"/>
          </w:tcPr>
          <w:p>
            <w:pPr>
              <w:jc w:val="center"/>
              <w:rPr>
                <w:rFonts w:ascii="宋体" w:hAnsi="宋体" w:cs="宋体"/>
                <w:sz w:val="21"/>
                <w:szCs w:val="21"/>
              </w:rPr>
            </w:pPr>
          </w:p>
        </w:tc>
        <w:tc>
          <w:tcPr>
            <w:tcW w:w="1344" w:type="dxa"/>
            <w:noWrap/>
          </w:tcPr>
          <w:p>
            <w:pPr>
              <w:jc w:val="center"/>
              <w:rPr>
                <w:rFonts w:ascii="宋体" w:hAnsi="宋体" w:cs="宋体"/>
                <w:sz w:val="21"/>
                <w:szCs w:val="21"/>
              </w:rPr>
            </w:pPr>
          </w:p>
        </w:tc>
        <w:tc>
          <w:tcPr>
            <w:tcW w:w="1344" w:type="dxa"/>
            <w:noWrap/>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ign w:val="center"/>
          </w:tcPr>
          <w:p>
            <w:pPr>
              <w:pStyle w:val="4"/>
              <w:spacing w:line="240" w:lineRule="auto"/>
              <w:ind w:left="3920"/>
              <w:jc w:val="center"/>
              <w:outlineLvl w:val="0"/>
              <w:rPr>
                <w:rFonts w:ascii="宋体" w:hAnsi="宋体" w:cs="宋体"/>
                <w:sz w:val="21"/>
                <w:szCs w:val="21"/>
              </w:rPr>
            </w:pPr>
            <w:r>
              <w:rPr>
                <w:rFonts w:hint="eastAsia" w:ascii="宋体" w:hAnsi="宋体" w:cs="宋体"/>
                <w:sz w:val="21"/>
                <w:szCs w:val="21"/>
              </w:rPr>
              <w:t>22</w:t>
            </w:r>
          </w:p>
        </w:tc>
        <w:tc>
          <w:tcPr>
            <w:tcW w:w="1695" w:type="dxa"/>
            <w:noWrap/>
            <w:vAlign w:val="center"/>
          </w:tcPr>
          <w:p>
            <w:pPr>
              <w:jc w:val="center"/>
              <w:rPr>
                <w:rFonts w:ascii="宋体" w:hAnsi="宋体" w:cs="宋体"/>
                <w:sz w:val="21"/>
                <w:szCs w:val="21"/>
              </w:rPr>
            </w:pPr>
          </w:p>
        </w:tc>
        <w:tc>
          <w:tcPr>
            <w:tcW w:w="3404" w:type="dxa"/>
            <w:noWrap/>
          </w:tcPr>
          <w:p>
            <w:pPr>
              <w:jc w:val="center"/>
              <w:rPr>
                <w:rFonts w:ascii="宋体" w:hAnsi="宋体" w:cs="宋体"/>
                <w:sz w:val="21"/>
                <w:szCs w:val="21"/>
              </w:rPr>
            </w:pPr>
          </w:p>
        </w:tc>
        <w:tc>
          <w:tcPr>
            <w:tcW w:w="1344" w:type="dxa"/>
            <w:noWrap/>
            <w:vAlign w:val="center"/>
          </w:tcPr>
          <w:p>
            <w:pPr>
              <w:jc w:val="center"/>
              <w:rPr>
                <w:rFonts w:ascii="宋体" w:hAnsi="宋体" w:cs="宋体"/>
                <w:sz w:val="21"/>
                <w:szCs w:val="21"/>
              </w:rPr>
            </w:pPr>
          </w:p>
        </w:tc>
        <w:tc>
          <w:tcPr>
            <w:tcW w:w="1344" w:type="dxa"/>
            <w:noWrap/>
          </w:tcPr>
          <w:p>
            <w:pPr>
              <w:jc w:val="center"/>
              <w:rPr>
                <w:rFonts w:ascii="宋体" w:hAnsi="宋体" w:cs="宋体"/>
                <w:sz w:val="21"/>
                <w:szCs w:val="21"/>
              </w:rPr>
            </w:pPr>
          </w:p>
        </w:tc>
        <w:tc>
          <w:tcPr>
            <w:tcW w:w="1344" w:type="dxa"/>
            <w:noWrap/>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ign w:val="center"/>
          </w:tcPr>
          <w:p>
            <w:pPr>
              <w:pStyle w:val="4"/>
              <w:spacing w:line="240" w:lineRule="auto"/>
              <w:ind w:left="3920"/>
              <w:jc w:val="center"/>
              <w:outlineLvl w:val="0"/>
              <w:rPr>
                <w:rFonts w:ascii="宋体" w:hAnsi="宋体" w:cs="宋体"/>
                <w:sz w:val="21"/>
                <w:szCs w:val="21"/>
              </w:rPr>
            </w:pPr>
            <w:r>
              <w:rPr>
                <w:rFonts w:hint="eastAsia" w:ascii="宋体" w:hAnsi="宋体" w:cs="宋体"/>
                <w:sz w:val="21"/>
                <w:szCs w:val="21"/>
              </w:rPr>
              <w:t>13</w:t>
            </w:r>
          </w:p>
        </w:tc>
        <w:tc>
          <w:tcPr>
            <w:tcW w:w="1695" w:type="dxa"/>
            <w:noWrap/>
            <w:vAlign w:val="center"/>
          </w:tcPr>
          <w:p>
            <w:pPr>
              <w:jc w:val="center"/>
              <w:rPr>
                <w:rFonts w:ascii="宋体" w:hAnsi="宋体" w:cs="宋体"/>
                <w:sz w:val="21"/>
                <w:szCs w:val="21"/>
              </w:rPr>
            </w:pPr>
          </w:p>
        </w:tc>
        <w:tc>
          <w:tcPr>
            <w:tcW w:w="3404" w:type="dxa"/>
            <w:noWrap/>
          </w:tcPr>
          <w:p>
            <w:pPr>
              <w:jc w:val="center"/>
              <w:rPr>
                <w:rFonts w:ascii="宋体" w:hAnsi="宋体" w:cs="宋体"/>
                <w:sz w:val="21"/>
                <w:szCs w:val="21"/>
              </w:rPr>
            </w:pPr>
          </w:p>
        </w:tc>
        <w:tc>
          <w:tcPr>
            <w:tcW w:w="1344" w:type="dxa"/>
            <w:noWrap/>
            <w:vAlign w:val="center"/>
          </w:tcPr>
          <w:p>
            <w:pPr>
              <w:jc w:val="center"/>
              <w:rPr>
                <w:rFonts w:ascii="宋体" w:hAnsi="宋体" w:cs="宋体"/>
                <w:sz w:val="21"/>
                <w:szCs w:val="21"/>
              </w:rPr>
            </w:pPr>
          </w:p>
        </w:tc>
        <w:tc>
          <w:tcPr>
            <w:tcW w:w="1344" w:type="dxa"/>
            <w:noWrap/>
          </w:tcPr>
          <w:p>
            <w:pPr>
              <w:jc w:val="center"/>
              <w:rPr>
                <w:rFonts w:ascii="宋体" w:hAnsi="宋体" w:cs="宋体"/>
                <w:sz w:val="21"/>
                <w:szCs w:val="21"/>
              </w:rPr>
            </w:pPr>
          </w:p>
        </w:tc>
        <w:tc>
          <w:tcPr>
            <w:tcW w:w="1344" w:type="dxa"/>
            <w:noWrap/>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ign w:val="center"/>
          </w:tcPr>
          <w:p>
            <w:pPr>
              <w:pStyle w:val="4"/>
              <w:spacing w:line="240" w:lineRule="auto"/>
              <w:ind w:left="3920"/>
              <w:jc w:val="center"/>
              <w:outlineLvl w:val="0"/>
              <w:rPr>
                <w:rFonts w:ascii="宋体" w:hAnsi="宋体" w:cs="宋体"/>
                <w:sz w:val="21"/>
                <w:szCs w:val="21"/>
              </w:rPr>
            </w:pPr>
            <w:r>
              <w:rPr>
                <w:rFonts w:hint="eastAsia" w:ascii="宋体" w:hAnsi="宋体" w:cs="宋体"/>
                <w:sz w:val="21"/>
                <w:szCs w:val="21"/>
              </w:rPr>
              <w:t>4</w:t>
            </w:r>
          </w:p>
        </w:tc>
        <w:tc>
          <w:tcPr>
            <w:tcW w:w="1695" w:type="dxa"/>
            <w:noWrap/>
            <w:vAlign w:val="center"/>
          </w:tcPr>
          <w:p>
            <w:pPr>
              <w:jc w:val="center"/>
              <w:rPr>
                <w:rFonts w:ascii="宋体" w:hAnsi="宋体" w:cs="宋体"/>
                <w:sz w:val="21"/>
                <w:szCs w:val="21"/>
              </w:rPr>
            </w:pPr>
          </w:p>
        </w:tc>
        <w:tc>
          <w:tcPr>
            <w:tcW w:w="3404" w:type="dxa"/>
            <w:noWrap/>
          </w:tcPr>
          <w:p>
            <w:pPr>
              <w:jc w:val="center"/>
              <w:rPr>
                <w:rFonts w:ascii="宋体" w:hAnsi="宋体" w:cs="宋体"/>
                <w:sz w:val="21"/>
                <w:szCs w:val="21"/>
              </w:rPr>
            </w:pPr>
          </w:p>
        </w:tc>
        <w:tc>
          <w:tcPr>
            <w:tcW w:w="1344" w:type="dxa"/>
            <w:noWrap/>
            <w:vAlign w:val="center"/>
          </w:tcPr>
          <w:p>
            <w:pPr>
              <w:jc w:val="center"/>
              <w:rPr>
                <w:rFonts w:ascii="宋体" w:hAnsi="宋体" w:cs="宋体"/>
                <w:sz w:val="21"/>
                <w:szCs w:val="21"/>
              </w:rPr>
            </w:pPr>
          </w:p>
        </w:tc>
        <w:tc>
          <w:tcPr>
            <w:tcW w:w="1344" w:type="dxa"/>
            <w:noWrap/>
          </w:tcPr>
          <w:p>
            <w:pPr>
              <w:jc w:val="center"/>
              <w:rPr>
                <w:rFonts w:ascii="宋体" w:hAnsi="宋体" w:cs="宋体"/>
                <w:sz w:val="21"/>
                <w:szCs w:val="21"/>
              </w:rPr>
            </w:pPr>
          </w:p>
        </w:tc>
        <w:tc>
          <w:tcPr>
            <w:tcW w:w="1344" w:type="dxa"/>
            <w:noWrap/>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ign w:val="center"/>
          </w:tcPr>
          <w:p>
            <w:pPr>
              <w:pStyle w:val="4"/>
              <w:spacing w:line="240" w:lineRule="auto"/>
              <w:ind w:left="3920"/>
              <w:jc w:val="center"/>
              <w:outlineLvl w:val="0"/>
              <w:rPr>
                <w:rFonts w:ascii="宋体" w:hAnsi="宋体" w:cs="宋体"/>
                <w:sz w:val="21"/>
                <w:szCs w:val="21"/>
              </w:rPr>
            </w:pPr>
            <w:r>
              <w:rPr>
                <w:rFonts w:hint="eastAsia" w:ascii="宋体" w:hAnsi="宋体" w:cs="宋体"/>
                <w:sz w:val="21"/>
                <w:szCs w:val="21"/>
              </w:rPr>
              <w:t>5</w:t>
            </w:r>
          </w:p>
        </w:tc>
        <w:tc>
          <w:tcPr>
            <w:tcW w:w="1695" w:type="dxa"/>
            <w:noWrap/>
            <w:vAlign w:val="center"/>
          </w:tcPr>
          <w:p>
            <w:pPr>
              <w:jc w:val="center"/>
              <w:rPr>
                <w:rFonts w:ascii="宋体" w:hAnsi="宋体" w:cs="宋体"/>
                <w:sz w:val="21"/>
                <w:szCs w:val="21"/>
              </w:rPr>
            </w:pPr>
          </w:p>
        </w:tc>
        <w:tc>
          <w:tcPr>
            <w:tcW w:w="3404" w:type="dxa"/>
            <w:noWrap/>
          </w:tcPr>
          <w:p>
            <w:pPr>
              <w:jc w:val="center"/>
              <w:rPr>
                <w:rFonts w:ascii="宋体" w:hAnsi="宋体" w:cs="宋体"/>
                <w:sz w:val="21"/>
                <w:szCs w:val="21"/>
              </w:rPr>
            </w:pPr>
          </w:p>
        </w:tc>
        <w:tc>
          <w:tcPr>
            <w:tcW w:w="1344" w:type="dxa"/>
            <w:noWrap/>
            <w:vAlign w:val="center"/>
          </w:tcPr>
          <w:p>
            <w:pPr>
              <w:jc w:val="center"/>
              <w:rPr>
                <w:rFonts w:ascii="宋体" w:hAnsi="宋体" w:cs="宋体"/>
                <w:sz w:val="21"/>
                <w:szCs w:val="21"/>
              </w:rPr>
            </w:pPr>
          </w:p>
        </w:tc>
        <w:tc>
          <w:tcPr>
            <w:tcW w:w="1344" w:type="dxa"/>
            <w:noWrap/>
          </w:tcPr>
          <w:p>
            <w:pPr>
              <w:jc w:val="center"/>
              <w:rPr>
                <w:rFonts w:ascii="宋体" w:hAnsi="宋体" w:cs="宋体"/>
                <w:sz w:val="21"/>
                <w:szCs w:val="21"/>
              </w:rPr>
            </w:pPr>
          </w:p>
        </w:tc>
        <w:tc>
          <w:tcPr>
            <w:tcW w:w="1344" w:type="dxa"/>
            <w:noWrap/>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ign w:val="center"/>
          </w:tcPr>
          <w:p>
            <w:pPr>
              <w:pStyle w:val="4"/>
              <w:spacing w:line="240" w:lineRule="auto"/>
              <w:ind w:left="3920"/>
              <w:jc w:val="center"/>
              <w:outlineLvl w:val="0"/>
              <w:rPr>
                <w:rFonts w:ascii="宋体" w:hAnsi="宋体" w:cs="宋体"/>
                <w:sz w:val="21"/>
                <w:szCs w:val="21"/>
              </w:rPr>
            </w:pPr>
            <w:r>
              <w:rPr>
                <w:rFonts w:hint="eastAsia" w:ascii="宋体" w:hAnsi="宋体" w:cs="宋体"/>
                <w:sz w:val="21"/>
                <w:szCs w:val="21"/>
              </w:rPr>
              <w:t>6</w:t>
            </w:r>
          </w:p>
        </w:tc>
        <w:tc>
          <w:tcPr>
            <w:tcW w:w="1695" w:type="dxa"/>
            <w:noWrap/>
            <w:vAlign w:val="center"/>
          </w:tcPr>
          <w:p>
            <w:pPr>
              <w:jc w:val="center"/>
              <w:rPr>
                <w:rFonts w:ascii="宋体" w:hAnsi="宋体" w:cs="宋体"/>
                <w:sz w:val="21"/>
                <w:szCs w:val="21"/>
              </w:rPr>
            </w:pPr>
          </w:p>
        </w:tc>
        <w:tc>
          <w:tcPr>
            <w:tcW w:w="3404" w:type="dxa"/>
            <w:noWrap/>
          </w:tcPr>
          <w:p>
            <w:pPr>
              <w:jc w:val="center"/>
              <w:rPr>
                <w:rFonts w:ascii="宋体" w:hAnsi="宋体" w:cs="宋体"/>
                <w:sz w:val="21"/>
                <w:szCs w:val="21"/>
              </w:rPr>
            </w:pPr>
          </w:p>
        </w:tc>
        <w:tc>
          <w:tcPr>
            <w:tcW w:w="1344" w:type="dxa"/>
            <w:noWrap/>
            <w:vAlign w:val="center"/>
          </w:tcPr>
          <w:p>
            <w:pPr>
              <w:jc w:val="center"/>
              <w:rPr>
                <w:rFonts w:ascii="宋体" w:hAnsi="宋体" w:cs="宋体"/>
                <w:sz w:val="21"/>
                <w:szCs w:val="21"/>
              </w:rPr>
            </w:pPr>
          </w:p>
        </w:tc>
        <w:tc>
          <w:tcPr>
            <w:tcW w:w="1344" w:type="dxa"/>
            <w:noWrap/>
          </w:tcPr>
          <w:p>
            <w:pPr>
              <w:jc w:val="center"/>
              <w:rPr>
                <w:rFonts w:ascii="宋体" w:hAnsi="宋体" w:cs="宋体"/>
                <w:sz w:val="21"/>
                <w:szCs w:val="21"/>
              </w:rPr>
            </w:pPr>
          </w:p>
        </w:tc>
        <w:tc>
          <w:tcPr>
            <w:tcW w:w="1344" w:type="dxa"/>
            <w:noWrap/>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ign w:val="center"/>
          </w:tcPr>
          <w:p>
            <w:pPr>
              <w:pStyle w:val="4"/>
              <w:spacing w:line="240" w:lineRule="auto"/>
              <w:ind w:left="3920"/>
              <w:jc w:val="center"/>
              <w:outlineLvl w:val="0"/>
              <w:rPr>
                <w:rFonts w:ascii="宋体" w:hAnsi="宋体" w:cs="宋体"/>
                <w:sz w:val="21"/>
                <w:szCs w:val="21"/>
              </w:rPr>
            </w:pPr>
            <w:r>
              <w:rPr>
                <w:rFonts w:hint="eastAsia" w:ascii="宋体" w:hAnsi="宋体" w:cs="宋体"/>
                <w:sz w:val="21"/>
                <w:szCs w:val="21"/>
              </w:rPr>
              <w:t>7</w:t>
            </w:r>
          </w:p>
        </w:tc>
        <w:tc>
          <w:tcPr>
            <w:tcW w:w="1695" w:type="dxa"/>
            <w:noWrap/>
            <w:vAlign w:val="center"/>
          </w:tcPr>
          <w:p>
            <w:pPr>
              <w:jc w:val="center"/>
              <w:rPr>
                <w:rFonts w:ascii="宋体" w:hAnsi="宋体" w:cs="宋体"/>
                <w:sz w:val="21"/>
                <w:szCs w:val="21"/>
              </w:rPr>
            </w:pPr>
          </w:p>
        </w:tc>
        <w:tc>
          <w:tcPr>
            <w:tcW w:w="3404" w:type="dxa"/>
            <w:noWrap/>
          </w:tcPr>
          <w:p>
            <w:pPr>
              <w:jc w:val="center"/>
              <w:rPr>
                <w:rFonts w:ascii="宋体" w:hAnsi="宋体" w:cs="宋体"/>
                <w:sz w:val="21"/>
                <w:szCs w:val="21"/>
              </w:rPr>
            </w:pPr>
          </w:p>
        </w:tc>
        <w:tc>
          <w:tcPr>
            <w:tcW w:w="1344" w:type="dxa"/>
            <w:noWrap/>
            <w:vAlign w:val="center"/>
          </w:tcPr>
          <w:p>
            <w:pPr>
              <w:jc w:val="center"/>
              <w:rPr>
                <w:rFonts w:ascii="宋体" w:hAnsi="宋体" w:cs="宋体"/>
                <w:sz w:val="21"/>
                <w:szCs w:val="21"/>
              </w:rPr>
            </w:pPr>
          </w:p>
        </w:tc>
        <w:tc>
          <w:tcPr>
            <w:tcW w:w="1344" w:type="dxa"/>
            <w:noWrap/>
          </w:tcPr>
          <w:p>
            <w:pPr>
              <w:jc w:val="center"/>
              <w:rPr>
                <w:rFonts w:ascii="宋体" w:hAnsi="宋体" w:cs="宋体"/>
                <w:sz w:val="21"/>
                <w:szCs w:val="21"/>
              </w:rPr>
            </w:pPr>
          </w:p>
        </w:tc>
        <w:tc>
          <w:tcPr>
            <w:tcW w:w="1344" w:type="dxa"/>
            <w:noWrap/>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ign w:val="center"/>
          </w:tcPr>
          <w:p>
            <w:pPr>
              <w:pStyle w:val="4"/>
              <w:spacing w:line="240" w:lineRule="auto"/>
              <w:ind w:left="3920"/>
              <w:jc w:val="center"/>
              <w:outlineLvl w:val="0"/>
              <w:rPr>
                <w:rFonts w:ascii="宋体" w:hAnsi="宋体" w:cs="宋体"/>
                <w:sz w:val="21"/>
                <w:szCs w:val="21"/>
              </w:rPr>
            </w:pPr>
            <w:r>
              <w:rPr>
                <w:rFonts w:hint="eastAsia" w:ascii="宋体" w:hAnsi="宋体" w:cs="宋体"/>
                <w:sz w:val="21"/>
                <w:szCs w:val="21"/>
              </w:rPr>
              <w:t>8</w:t>
            </w:r>
          </w:p>
        </w:tc>
        <w:tc>
          <w:tcPr>
            <w:tcW w:w="1695" w:type="dxa"/>
            <w:noWrap/>
            <w:vAlign w:val="center"/>
          </w:tcPr>
          <w:p>
            <w:pPr>
              <w:jc w:val="center"/>
              <w:rPr>
                <w:rFonts w:ascii="宋体" w:hAnsi="宋体" w:cs="宋体"/>
                <w:sz w:val="21"/>
                <w:szCs w:val="21"/>
              </w:rPr>
            </w:pPr>
            <w:r>
              <w:rPr>
                <w:rFonts w:hint="eastAsia" w:ascii="宋体" w:hAnsi="宋体" w:cs="宋体"/>
                <w:sz w:val="21"/>
                <w:szCs w:val="21"/>
              </w:rPr>
              <w:t>人工费</w:t>
            </w:r>
          </w:p>
        </w:tc>
        <w:tc>
          <w:tcPr>
            <w:tcW w:w="3404" w:type="dxa"/>
            <w:noWrap/>
          </w:tcPr>
          <w:p>
            <w:pPr>
              <w:jc w:val="center"/>
              <w:rPr>
                <w:rFonts w:ascii="宋体" w:hAnsi="宋体" w:cs="宋体"/>
                <w:sz w:val="21"/>
                <w:szCs w:val="21"/>
              </w:rPr>
            </w:pPr>
          </w:p>
        </w:tc>
        <w:tc>
          <w:tcPr>
            <w:tcW w:w="1344" w:type="dxa"/>
            <w:noWrap/>
            <w:vAlign w:val="center"/>
          </w:tcPr>
          <w:p>
            <w:pPr>
              <w:jc w:val="center"/>
              <w:rPr>
                <w:rFonts w:ascii="宋体" w:hAnsi="宋体" w:cs="宋体"/>
                <w:sz w:val="21"/>
                <w:szCs w:val="21"/>
              </w:rPr>
            </w:pPr>
            <w:r>
              <w:rPr>
                <w:rFonts w:hint="eastAsia" w:ascii="宋体" w:hAnsi="宋体" w:cs="宋体"/>
                <w:sz w:val="21"/>
                <w:szCs w:val="21"/>
              </w:rPr>
              <w:t>/</w:t>
            </w:r>
          </w:p>
        </w:tc>
        <w:tc>
          <w:tcPr>
            <w:tcW w:w="1344" w:type="dxa"/>
            <w:noWrap/>
          </w:tcPr>
          <w:p>
            <w:pPr>
              <w:jc w:val="center"/>
              <w:rPr>
                <w:rFonts w:ascii="宋体" w:hAnsi="宋体" w:cs="宋体"/>
                <w:sz w:val="21"/>
                <w:szCs w:val="21"/>
              </w:rPr>
            </w:pPr>
          </w:p>
        </w:tc>
        <w:tc>
          <w:tcPr>
            <w:tcW w:w="1344" w:type="dxa"/>
            <w:noWrap/>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ign w:val="center"/>
          </w:tcPr>
          <w:p>
            <w:pPr>
              <w:pStyle w:val="4"/>
              <w:spacing w:line="240" w:lineRule="auto"/>
              <w:ind w:left="3920"/>
              <w:jc w:val="center"/>
              <w:outlineLvl w:val="0"/>
              <w:rPr>
                <w:rFonts w:ascii="宋体" w:hAnsi="宋体" w:cs="宋体"/>
                <w:sz w:val="21"/>
                <w:szCs w:val="21"/>
              </w:rPr>
            </w:pPr>
            <w:r>
              <w:rPr>
                <w:rFonts w:hint="eastAsia" w:ascii="宋体" w:hAnsi="宋体" w:cs="宋体"/>
                <w:sz w:val="21"/>
                <w:szCs w:val="21"/>
              </w:rPr>
              <w:t>9</w:t>
            </w:r>
          </w:p>
        </w:tc>
        <w:tc>
          <w:tcPr>
            <w:tcW w:w="1695" w:type="dxa"/>
            <w:noWrap/>
            <w:vAlign w:val="center"/>
          </w:tcPr>
          <w:p>
            <w:pPr>
              <w:jc w:val="center"/>
              <w:rPr>
                <w:rFonts w:ascii="宋体" w:hAnsi="宋体" w:cs="宋体"/>
                <w:sz w:val="21"/>
                <w:szCs w:val="21"/>
              </w:rPr>
            </w:pPr>
            <w:r>
              <w:rPr>
                <w:rFonts w:hint="eastAsia" w:ascii="宋体" w:hAnsi="宋体" w:cs="宋体"/>
                <w:sz w:val="21"/>
                <w:szCs w:val="21"/>
              </w:rPr>
              <w:t>各种税费</w:t>
            </w:r>
          </w:p>
        </w:tc>
        <w:tc>
          <w:tcPr>
            <w:tcW w:w="3404" w:type="dxa"/>
            <w:noWrap/>
          </w:tcPr>
          <w:p>
            <w:pPr>
              <w:jc w:val="center"/>
              <w:rPr>
                <w:rFonts w:ascii="宋体" w:hAnsi="宋体" w:cs="宋体"/>
                <w:sz w:val="21"/>
                <w:szCs w:val="21"/>
              </w:rPr>
            </w:pPr>
          </w:p>
        </w:tc>
        <w:tc>
          <w:tcPr>
            <w:tcW w:w="1344" w:type="dxa"/>
            <w:noWrap/>
            <w:vAlign w:val="center"/>
          </w:tcPr>
          <w:p>
            <w:pPr>
              <w:jc w:val="center"/>
              <w:rPr>
                <w:rFonts w:ascii="宋体" w:hAnsi="宋体" w:cs="宋体"/>
                <w:sz w:val="21"/>
                <w:szCs w:val="21"/>
              </w:rPr>
            </w:pPr>
            <w:r>
              <w:rPr>
                <w:rFonts w:hint="eastAsia" w:ascii="宋体" w:hAnsi="宋体" w:cs="宋体"/>
                <w:sz w:val="21"/>
                <w:szCs w:val="21"/>
              </w:rPr>
              <w:t>/</w:t>
            </w:r>
          </w:p>
        </w:tc>
        <w:tc>
          <w:tcPr>
            <w:tcW w:w="1344" w:type="dxa"/>
            <w:noWrap/>
          </w:tcPr>
          <w:p>
            <w:pPr>
              <w:jc w:val="center"/>
              <w:rPr>
                <w:rFonts w:ascii="宋体" w:hAnsi="宋体" w:cs="宋体"/>
                <w:sz w:val="21"/>
                <w:szCs w:val="21"/>
              </w:rPr>
            </w:pPr>
          </w:p>
        </w:tc>
        <w:tc>
          <w:tcPr>
            <w:tcW w:w="1344" w:type="dxa"/>
            <w:noWrap/>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ign w:val="center"/>
          </w:tcPr>
          <w:p>
            <w:pPr>
              <w:pStyle w:val="4"/>
              <w:spacing w:line="240" w:lineRule="auto"/>
              <w:ind w:left="3920"/>
              <w:jc w:val="center"/>
              <w:outlineLvl w:val="0"/>
              <w:rPr>
                <w:rFonts w:ascii="宋体" w:hAnsi="宋体" w:cs="宋体"/>
                <w:sz w:val="21"/>
                <w:szCs w:val="21"/>
              </w:rPr>
            </w:pPr>
            <w:r>
              <w:rPr>
                <w:rFonts w:hint="eastAsia" w:ascii="宋体" w:hAnsi="宋体" w:cs="宋体"/>
                <w:sz w:val="21"/>
                <w:szCs w:val="21"/>
              </w:rPr>
              <w:t>10</w:t>
            </w:r>
          </w:p>
        </w:tc>
        <w:tc>
          <w:tcPr>
            <w:tcW w:w="1695" w:type="dxa"/>
            <w:noWrap/>
            <w:vAlign w:val="center"/>
          </w:tcPr>
          <w:p>
            <w:pPr>
              <w:jc w:val="center"/>
              <w:rPr>
                <w:rFonts w:ascii="宋体" w:hAnsi="宋体" w:cs="宋体"/>
                <w:sz w:val="21"/>
                <w:szCs w:val="21"/>
              </w:rPr>
            </w:pPr>
            <w:r>
              <w:rPr>
                <w:rFonts w:hint="eastAsia" w:ascii="宋体" w:hAnsi="宋体" w:cs="宋体"/>
                <w:sz w:val="21"/>
                <w:szCs w:val="21"/>
              </w:rPr>
              <w:t>其他费用</w:t>
            </w:r>
          </w:p>
        </w:tc>
        <w:tc>
          <w:tcPr>
            <w:tcW w:w="3404" w:type="dxa"/>
            <w:noWrap/>
          </w:tcPr>
          <w:p>
            <w:pPr>
              <w:jc w:val="center"/>
              <w:rPr>
                <w:rFonts w:ascii="宋体" w:hAnsi="宋体" w:cs="宋体"/>
                <w:sz w:val="21"/>
                <w:szCs w:val="21"/>
              </w:rPr>
            </w:pPr>
          </w:p>
        </w:tc>
        <w:tc>
          <w:tcPr>
            <w:tcW w:w="1344" w:type="dxa"/>
            <w:noWrap/>
            <w:vAlign w:val="center"/>
          </w:tcPr>
          <w:p>
            <w:pPr>
              <w:jc w:val="center"/>
              <w:rPr>
                <w:rFonts w:ascii="宋体" w:hAnsi="宋体" w:cs="宋体"/>
                <w:sz w:val="21"/>
                <w:szCs w:val="21"/>
              </w:rPr>
            </w:pPr>
            <w:r>
              <w:rPr>
                <w:rFonts w:hint="eastAsia" w:ascii="宋体" w:hAnsi="宋体" w:cs="宋体"/>
                <w:sz w:val="21"/>
                <w:szCs w:val="21"/>
              </w:rPr>
              <w:t>/</w:t>
            </w:r>
          </w:p>
        </w:tc>
        <w:tc>
          <w:tcPr>
            <w:tcW w:w="1344" w:type="dxa"/>
            <w:noWrap/>
          </w:tcPr>
          <w:p>
            <w:pPr>
              <w:jc w:val="center"/>
              <w:rPr>
                <w:rFonts w:ascii="宋体" w:hAnsi="宋体" w:cs="宋体"/>
                <w:sz w:val="21"/>
                <w:szCs w:val="21"/>
              </w:rPr>
            </w:pPr>
          </w:p>
        </w:tc>
        <w:tc>
          <w:tcPr>
            <w:tcW w:w="1344" w:type="dxa"/>
            <w:noWrap/>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ign w:val="center"/>
          </w:tcPr>
          <w:p>
            <w:pPr>
              <w:pStyle w:val="4"/>
              <w:spacing w:line="240" w:lineRule="auto"/>
              <w:ind w:left="3920"/>
              <w:jc w:val="center"/>
              <w:outlineLvl w:val="0"/>
              <w:rPr>
                <w:rFonts w:ascii="宋体" w:hAnsi="宋体" w:cs="宋体"/>
                <w:sz w:val="21"/>
                <w:szCs w:val="21"/>
              </w:rPr>
            </w:pPr>
            <w:r>
              <w:rPr>
                <w:rFonts w:hint="eastAsia" w:ascii="宋体" w:hAnsi="宋体" w:cs="宋体"/>
                <w:sz w:val="21"/>
                <w:szCs w:val="21"/>
              </w:rPr>
              <w:t>11</w:t>
            </w:r>
          </w:p>
        </w:tc>
        <w:tc>
          <w:tcPr>
            <w:tcW w:w="1695" w:type="dxa"/>
            <w:noWrap/>
            <w:vAlign w:val="center"/>
          </w:tcPr>
          <w:p>
            <w:pPr>
              <w:jc w:val="center"/>
              <w:rPr>
                <w:rFonts w:ascii="宋体" w:hAnsi="宋体" w:cs="宋体"/>
                <w:sz w:val="21"/>
                <w:szCs w:val="21"/>
              </w:rPr>
            </w:pPr>
            <w:r>
              <w:rPr>
                <w:rFonts w:hint="eastAsia" w:ascii="宋体" w:hAnsi="宋体" w:cs="宋体"/>
                <w:sz w:val="21"/>
                <w:szCs w:val="21"/>
              </w:rPr>
              <w:t>……</w:t>
            </w:r>
          </w:p>
        </w:tc>
        <w:tc>
          <w:tcPr>
            <w:tcW w:w="3404" w:type="dxa"/>
            <w:noWrap/>
          </w:tcPr>
          <w:p>
            <w:pPr>
              <w:jc w:val="center"/>
              <w:rPr>
                <w:rFonts w:ascii="宋体" w:hAnsi="宋体" w:cs="宋体"/>
                <w:sz w:val="21"/>
                <w:szCs w:val="21"/>
              </w:rPr>
            </w:pPr>
          </w:p>
        </w:tc>
        <w:tc>
          <w:tcPr>
            <w:tcW w:w="1344" w:type="dxa"/>
            <w:noWrap/>
            <w:vAlign w:val="center"/>
          </w:tcPr>
          <w:p>
            <w:pPr>
              <w:jc w:val="center"/>
              <w:rPr>
                <w:rFonts w:ascii="宋体" w:hAnsi="宋体" w:cs="宋体"/>
                <w:sz w:val="21"/>
                <w:szCs w:val="21"/>
              </w:rPr>
            </w:pPr>
            <w:r>
              <w:rPr>
                <w:rFonts w:hint="eastAsia" w:ascii="宋体" w:hAnsi="宋体" w:cs="宋体"/>
                <w:sz w:val="21"/>
                <w:szCs w:val="21"/>
              </w:rPr>
              <w:t>/</w:t>
            </w:r>
          </w:p>
        </w:tc>
        <w:tc>
          <w:tcPr>
            <w:tcW w:w="1344" w:type="dxa"/>
            <w:noWrap/>
          </w:tcPr>
          <w:p>
            <w:pPr>
              <w:jc w:val="center"/>
              <w:rPr>
                <w:rFonts w:ascii="宋体" w:hAnsi="宋体" w:cs="宋体"/>
                <w:sz w:val="21"/>
                <w:szCs w:val="21"/>
              </w:rPr>
            </w:pPr>
          </w:p>
        </w:tc>
        <w:tc>
          <w:tcPr>
            <w:tcW w:w="1344" w:type="dxa"/>
            <w:noWrap/>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ign w:val="center"/>
          </w:tcPr>
          <w:p>
            <w:pPr>
              <w:pStyle w:val="4"/>
              <w:spacing w:line="240" w:lineRule="auto"/>
              <w:ind w:left="3920"/>
              <w:jc w:val="center"/>
              <w:outlineLvl w:val="0"/>
              <w:rPr>
                <w:rFonts w:ascii="宋体" w:hAnsi="宋体" w:cs="宋体"/>
                <w:sz w:val="21"/>
                <w:szCs w:val="21"/>
              </w:rPr>
            </w:pPr>
            <w:r>
              <w:rPr>
                <w:rFonts w:hint="eastAsia" w:ascii="宋体" w:hAnsi="宋体" w:cs="宋体"/>
                <w:sz w:val="21"/>
                <w:szCs w:val="21"/>
              </w:rPr>
              <w:t>12</w:t>
            </w:r>
          </w:p>
        </w:tc>
        <w:tc>
          <w:tcPr>
            <w:tcW w:w="1695" w:type="dxa"/>
            <w:noWrap/>
            <w:vAlign w:val="center"/>
          </w:tcPr>
          <w:p>
            <w:pPr>
              <w:jc w:val="center"/>
              <w:rPr>
                <w:rFonts w:ascii="宋体" w:hAnsi="宋体" w:cs="宋体"/>
                <w:sz w:val="21"/>
                <w:szCs w:val="21"/>
              </w:rPr>
            </w:pPr>
            <w:r>
              <w:rPr>
                <w:rFonts w:hint="eastAsia" w:ascii="宋体" w:hAnsi="宋体" w:cs="宋体"/>
                <w:sz w:val="21"/>
                <w:szCs w:val="21"/>
              </w:rPr>
              <w:t>总计</w:t>
            </w:r>
          </w:p>
        </w:tc>
        <w:tc>
          <w:tcPr>
            <w:tcW w:w="7436" w:type="dxa"/>
            <w:gridSpan w:val="4"/>
            <w:noWrap/>
          </w:tcPr>
          <w:p>
            <w:pPr>
              <w:rPr>
                <w:rFonts w:ascii="宋体" w:hAnsi="宋体" w:cs="宋体"/>
                <w:sz w:val="21"/>
                <w:szCs w:val="21"/>
              </w:rPr>
            </w:pPr>
          </w:p>
        </w:tc>
      </w:tr>
    </w:tbl>
    <w:p>
      <w:pPr>
        <w:snapToGrid w:val="0"/>
        <w:spacing w:line="312" w:lineRule="auto"/>
        <w:ind w:firstLine="480" w:firstLineChars="200"/>
        <w:rPr>
          <w:rFonts w:ascii="宋体" w:hAnsi="宋体" w:cs="宋体"/>
          <w:sz w:val="24"/>
          <w:szCs w:val="28"/>
        </w:rPr>
      </w:pPr>
    </w:p>
    <w:p>
      <w:pPr>
        <w:snapToGrid w:val="0"/>
        <w:spacing w:line="312" w:lineRule="auto"/>
        <w:ind w:firstLine="480" w:firstLineChars="200"/>
        <w:rPr>
          <w:rFonts w:ascii="宋体" w:hAnsi="宋体" w:cs="宋体"/>
          <w:sz w:val="24"/>
          <w:szCs w:val="28"/>
        </w:rPr>
      </w:pPr>
    </w:p>
    <w:p>
      <w:pPr>
        <w:snapToGrid w:val="0"/>
        <w:spacing w:line="312" w:lineRule="auto"/>
        <w:rPr>
          <w:rFonts w:ascii="宋体" w:hAnsi="宋体" w:cs="宋体"/>
          <w:sz w:val="24"/>
          <w:szCs w:val="28"/>
        </w:rPr>
      </w:pPr>
      <w:r>
        <w:rPr>
          <w:rFonts w:hint="eastAsia" w:ascii="宋体" w:hAnsi="宋体" w:cs="宋体"/>
          <w:sz w:val="24"/>
          <w:szCs w:val="28"/>
        </w:rPr>
        <w:t>注：本表可根据项目实际情况调整，并逐页盖章。</w:t>
      </w:r>
    </w:p>
    <w:p>
      <w:pPr>
        <w:pStyle w:val="7"/>
        <w:spacing w:line="312" w:lineRule="auto"/>
        <w:ind w:firstLine="480"/>
        <w:rPr>
          <w:rFonts w:ascii="宋体" w:hAnsi="宋体" w:cs="宋体"/>
          <w:sz w:val="24"/>
          <w:szCs w:val="24"/>
        </w:rPr>
      </w:pPr>
    </w:p>
    <w:p>
      <w:pPr>
        <w:pStyle w:val="7"/>
        <w:spacing w:line="312" w:lineRule="auto"/>
        <w:ind w:firstLine="480"/>
        <w:rPr>
          <w:rFonts w:ascii="宋体" w:hAnsi="宋体" w:cs="宋体"/>
        </w:rPr>
      </w:pPr>
    </w:p>
    <w:p>
      <w:pPr>
        <w:spacing w:line="312" w:lineRule="auto"/>
        <w:rPr>
          <w:rFonts w:ascii="宋体" w:hAnsi="宋体" w:cs="宋体"/>
        </w:rPr>
      </w:pPr>
    </w:p>
    <w:p>
      <w:pPr>
        <w:spacing w:line="312" w:lineRule="auto"/>
        <w:rPr>
          <w:rFonts w:ascii="宋体" w:hAnsi="宋体" w:cs="宋体"/>
        </w:rPr>
      </w:pPr>
      <w:r>
        <w:rPr>
          <w:rFonts w:hint="eastAsia" w:ascii="宋体" w:hAnsi="宋体" w:cs="宋体"/>
          <w:sz w:val="24"/>
          <w:szCs w:val="24"/>
        </w:rPr>
        <w:t xml:space="preserve">                                                   供应商名称（公章）：</w:t>
      </w:r>
    </w:p>
    <w:p>
      <w:pPr>
        <w:spacing w:line="312" w:lineRule="auto"/>
        <w:ind w:right="480" w:firstLine="6480" w:firstLineChars="2700"/>
        <w:rPr>
          <w:rFonts w:ascii="宋体" w:hAnsi="宋体" w:cs="宋体"/>
          <w:sz w:val="24"/>
          <w:szCs w:val="24"/>
        </w:rPr>
      </w:pPr>
      <w:r>
        <w:rPr>
          <w:rFonts w:hint="eastAsia" w:ascii="宋体" w:hAnsi="宋体" w:cs="宋体"/>
          <w:sz w:val="24"/>
          <w:szCs w:val="24"/>
        </w:rPr>
        <w:t>年     月    日</w:t>
      </w:r>
    </w:p>
    <w:p>
      <w:pPr>
        <w:spacing w:line="312" w:lineRule="auto"/>
        <w:ind w:firstLine="420"/>
        <w:rPr>
          <w:rFonts w:ascii="宋体" w:hAnsi="宋体" w:cs="宋体"/>
          <w:b/>
          <w:szCs w:val="28"/>
        </w:rPr>
      </w:pPr>
    </w:p>
    <w:p>
      <w:pPr>
        <w:spacing w:line="312" w:lineRule="auto"/>
        <w:rPr>
          <w:rFonts w:ascii="宋体" w:hAnsi="宋体" w:cs="宋体"/>
          <w:b/>
          <w:szCs w:val="28"/>
        </w:rPr>
      </w:pPr>
    </w:p>
    <w:p>
      <w:pPr>
        <w:spacing w:line="312" w:lineRule="auto"/>
        <w:rPr>
          <w:rFonts w:ascii="宋体" w:hAnsi="宋体" w:cs="宋体"/>
          <w:b/>
          <w:szCs w:val="28"/>
        </w:rPr>
      </w:pPr>
    </w:p>
    <w:p>
      <w:pPr>
        <w:spacing w:line="312" w:lineRule="auto"/>
        <w:ind w:firstLine="480" w:firstLineChars="200"/>
        <w:rPr>
          <w:rFonts w:ascii="宋体" w:hAnsi="宋体" w:cs="宋体"/>
          <w:color w:val="FF0000"/>
          <w:sz w:val="24"/>
          <w:szCs w:val="24"/>
        </w:rPr>
      </w:pPr>
    </w:p>
    <w:p>
      <w:pPr>
        <w:spacing w:line="312" w:lineRule="auto"/>
        <w:ind w:firstLine="480" w:firstLineChars="200"/>
        <w:rPr>
          <w:rFonts w:ascii="宋体" w:hAnsi="宋体" w:cs="宋体"/>
          <w:color w:val="FF0000"/>
          <w:sz w:val="24"/>
          <w:szCs w:val="24"/>
        </w:rPr>
        <w:sectPr>
          <w:headerReference r:id="rId8" w:type="default"/>
          <w:footerReference r:id="rId9" w:type="default"/>
          <w:pgSz w:w="11907" w:h="16840"/>
          <w:pgMar w:top="1134" w:right="1418" w:bottom="1134" w:left="1418" w:header="964" w:footer="992" w:gutter="0"/>
          <w:pgNumType w:fmt="numberInDash"/>
          <w:cols w:space="720" w:num="1"/>
          <w:docGrid w:linePitch="312" w:charSpace="0"/>
        </w:sectPr>
      </w:pPr>
    </w:p>
    <w:p>
      <w:pPr>
        <w:numPr>
          <w:ilvl w:val="0"/>
          <w:numId w:val="1"/>
        </w:numPr>
        <w:spacing w:line="312" w:lineRule="auto"/>
        <w:rPr>
          <w:rFonts w:ascii="宋体" w:hAnsi="宋体" w:cs="宋体"/>
          <w:b/>
          <w:sz w:val="24"/>
          <w:szCs w:val="24"/>
        </w:rPr>
      </w:pPr>
      <w:r>
        <w:rPr>
          <w:rFonts w:hint="eastAsia" w:ascii="宋体" w:hAnsi="宋体" w:cs="宋体"/>
          <w:b/>
          <w:sz w:val="24"/>
          <w:szCs w:val="24"/>
        </w:rPr>
        <w:t>服务方案</w:t>
      </w:r>
    </w:p>
    <w:p>
      <w:pPr>
        <w:spacing w:line="312" w:lineRule="auto"/>
        <w:jc w:val="center"/>
        <w:rPr>
          <w:rFonts w:ascii="宋体" w:hAnsi="宋体" w:cs="宋体"/>
          <w:b/>
          <w:i/>
          <w:iCs/>
          <w:sz w:val="24"/>
          <w:szCs w:val="24"/>
          <w:u w:val="single"/>
        </w:rPr>
      </w:pPr>
      <w:r>
        <w:rPr>
          <w:rFonts w:hint="eastAsia" w:ascii="宋体" w:hAnsi="宋体" w:cs="宋体"/>
          <w:i/>
          <w:iCs/>
          <w:sz w:val="24"/>
          <w:szCs w:val="24"/>
          <w:u w:val="single"/>
        </w:rPr>
        <w:t>服务方案（格式自定）</w:t>
      </w:r>
    </w:p>
    <w:p>
      <w:pPr>
        <w:spacing w:line="312" w:lineRule="auto"/>
        <w:rPr>
          <w:rFonts w:ascii="宋体" w:hAnsi="宋体" w:cs="宋体"/>
          <w:b/>
          <w:sz w:val="24"/>
          <w:szCs w:val="24"/>
        </w:rPr>
      </w:pPr>
    </w:p>
    <w:p>
      <w:pPr>
        <w:pStyle w:val="3"/>
        <w:spacing w:before="0" w:after="0" w:line="360" w:lineRule="auto"/>
        <w:jc w:val="left"/>
        <w:rPr>
          <w:rFonts w:ascii="宋体" w:hAnsi="宋体" w:cs="宋体"/>
          <w:sz w:val="24"/>
          <w:szCs w:val="24"/>
        </w:rPr>
      </w:pPr>
    </w:p>
    <w:p>
      <w:pPr>
        <w:pStyle w:val="3"/>
        <w:numPr>
          <w:ilvl w:val="0"/>
          <w:numId w:val="1"/>
        </w:numPr>
        <w:spacing w:before="0" w:after="0" w:line="360" w:lineRule="auto"/>
        <w:jc w:val="left"/>
        <w:rPr>
          <w:rFonts w:ascii="宋体" w:hAnsi="宋体" w:cs="宋体"/>
          <w:sz w:val="24"/>
          <w:szCs w:val="24"/>
        </w:rPr>
      </w:pPr>
      <w:r>
        <w:rPr>
          <w:rFonts w:hint="eastAsia" w:ascii="宋体" w:hAnsi="宋体" w:cs="宋体"/>
          <w:sz w:val="24"/>
          <w:szCs w:val="24"/>
        </w:rPr>
        <w:t>资格条件及其他</w:t>
      </w:r>
    </w:p>
    <w:p>
      <w:pPr>
        <w:spacing w:line="312" w:lineRule="auto"/>
        <w:jc w:val="center"/>
        <w:rPr>
          <w:rFonts w:ascii="宋体" w:hAnsi="宋体" w:cs="宋体"/>
          <w:i/>
          <w:iCs/>
          <w:sz w:val="24"/>
          <w:szCs w:val="24"/>
          <w:u w:val="single"/>
        </w:rPr>
      </w:pPr>
      <w:r>
        <w:rPr>
          <w:rFonts w:hint="eastAsia" w:ascii="宋体" w:hAnsi="宋体" w:cs="宋体"/>
          <w:i/>
          <w:iCs/>
          <w:sz w:val="24"/>
          <w:szCs w:val="24"/>
          <w:u w:val="single"/>
        </w:rPr>
        <w:t>按照采购文件要求提供扫描件</w:t>
      </w:r>
    </w:p>
    <w:p/>
    <w:p/>
    <w:p>
      <w:pPr>
        <w:snapToGrid w:val="0"/>
        <w:spacing w:line="312" w:lineRule="auto"/>
        <w:jc w:val="center"/>
        <w:rPr>
          <w:rFonts w:ascii="宋体" w:hAnsi="宋体"/>
          <w:sz w:val="24"/>
          <w:szCs w:val="24"/>
        </w:rPr>
      </w:pPr>
    </w:p>
    <w:p>
      <w:pPr>
        <w:tabs>
          <w:tab w:val="left" w:pos="6300"/>
        </w:tabs>
        <w:snapToGrid w:val="0"/>
        <w:spacing w:line="312" w:lineRule="auto"/>
        <w:ind w:right="-1"/>
        <w:rPr>
          <w:rFonts w:ascii="宋体" w:hAnsi="宋体" w:cs="宋体"/>
          <w:sz w:val="24"/>
          <w:szCs w:val="24"/>
        </w:rPr>
      </w:pPr>
      <w:r>
        <w:rPr>
          <w:rFonts w:ascii="宋体" w:hAnsi="宋体" w:cs="宋体"/>
          <w:sz w:val="24"/>
          <w:szCs w:val="24"/>
        </w:rPr>
        <w:t xml:space="preserve">---------------------------------------------------------------------------   </w:t>
      </w:r>
    </w:p>
    <w:p>
      <w:pPr>
        <w:snapToGrid w:val="0"/>
        <w:spacing w:line="312" w:lineRule="auto"/>
        <w:jc w:val="center"/>
        <w:rPr>
          <w:rFonts w:ascii="宋体" w:hAnsi="宋体"/>
          <w:b/>
          <w:bCs/>
          <w:sz w:val="24"/>
          <w:szCs w:val="24"/>
        </w:rPr>
      </w:pPr>
      <w:bookmarkStart w:id="34" w:name="_Hlk45893074"/>
      <w:r>
        <w:rPr>
          <w:rFonts w:hint="eastAsia" w:ascii="宋体" w:hAnsi="宋体"/>
          <w:b/>
          <w:bCs/>
          <w:sz w:val="24"/>
          <w:szCs w:val="24"/>
        </w:rPr>
        <w:t>诚信声明（格式）</w:t>
      </w:r>
    </w:p>
    <w:bookmarkEnd w:id="34"/>
    <w:p>
      <w:pPr>
        <w:snapToGrid w:val="0"/>
        <w:spacing w:line="312" w:lineRule="auto"/>
        <w:ind w:firstLine="570"/>
        <w:rPr>
          <w:rFonts w:ascii="宋体" w:hAnsi="宋体"/>
          <w:sz w:val="24"/>
          <w:szCs w:val="24"/>
        </w:rPr>
      </w:pPr>
    </w:p>
    <w:p>
      <w:pPr>
        <w:snapToGrid w:val="0"/>
        <w:spacing w:line="312" w:lineRule="auto"/>
        <w:rPr>
          <w:rFonts w:ascii="宋体" w:hAnsi="宋体"/>
          <w:sz w:val="24"/>
          <w:szCs w:val="24"/>
        </w:rPr>
      </w:pPr>
      <w:r>
        <w:rPr>
          <w:rFonts w:hint="eastAsia" w:ascii="宋体" w:hAnsi="宋体"/>
          <w:sz w:val="24"/>
          <w:szCs w:val="24"/>
        </w:rPr>
        <w:t>项目名称：</w:t>
      </w:r>
    </w:p>
    <w:p>
      <w:pPr>
        <w:snapToGrid w:val="0"/>
        <w:spacing w:line="312" w:lineRule="auto"/>
        <w:ind w:firstLine="570"/>
        <w:rPr>
          <w:rFonts w:ascii="宋体" w:hAnsi="宋体"/>
          <w:sz w:val="24"/>
          <w:szCs w:val="24"/>
        </w:rPr>
      </w:pPr>
    </w:p>
    <w:p>
      <w:pPr>
        <w:snapToGrid w:val="0"/>
        <w:spacing w:line="312" w:lineRule="auto"/>
        <w:ind w:firstLine="480" w:firstLineChars="200"/>
        <w:rPr>
          <w:rFonts w:ascii="宋体" w:hAnsi="宋体"/>
          <w:sz w:val="24"/>
          <w:szCs w:val="24"/>
        </w:rPr>
      </w:pPr>
      <w:r>
        <w:rPr>
          <w:rFonts w:hint="eastAsia" w:ascii="宋体" w:hAnsi="宋体"/>
          <w:sz w:val="24"/>
          <w:szCs w:val="24"/>
        </w:rPr>
        <w:t>致：（采购人名称）：</w:t>
      </w:r>
    </w:p>
    <w:p>
      <w:pPr>
        <w:snapToGrid w:val="0"/>
        <w:spacing w:line="312" w:lineRule="auto"/>
        <w:ind w:firstLine="480" w:firstLineChars="200"/>
        <w:rPr>
          <w:rFonts w:ascii="宋体" w:hAnsi="宋体"/>
          <w:sz w:val="24"/>
          <w:szCs w:val="24"/>
        </w:rPr>
      </w:pPr>
      <w:r>
        <w:rPr>
          <w:rFonts w:hint="eastAsia" w:ascii="宋体" w:hAnsi="宋体"/>
          <w:sz w:val="24"/>
          <w:szCs w:val="24"/>
        </w:rPr>
        <w:t>（供应商名称）郑重声明，我公司具有良好的商业信誉和健全的财务会计制度，具有履行合同所必需的设备和专业技术能力，有依法缴纳税收和社会保障资金的良好记录，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投标人资格条件。我方对以上声明负全部法律责任。</w:t>
      </w:r>
    </w:p>
    <w:p>
      <w:pPr>
        <w:snapToGrid w:val="0"/>
        <w:spacing w:line="312" w:lineRule="auto"/>
        <w:ind w:firstLine="480" w:firstLineChars="200"/>
        <w:rPr>
          <w:rFonts w:ascii="宋体" w:hAnsi="宋体"/>
          <w:sz w:val="24"/>
          <w:szCs w:val="24"/>
        </w:rPr>
      </w:pPr>
      <w:r>
        <w:rPr>
          <w:rFonts w:hint="eastAsia" w:ascii="宋体" w:hAnsi="宋体"/>
          <w:sz w:val="24"/>
          <w:szCs w:val="24"/>
        </w:rPr>
        <w:t>特此声明。</w:t>
      </w:r>
    </w:p>
    <w:p>
      <w:pPr>
        <w:snapToGrid w:val="0"/>
        <w:spacing w:line="312" w:lineRule="auto"/>
        <w:ind w:firstLine="570"/>
        <w:rPr>
          <w:rFonts w:ascii="宋体" w:hAnsi="宋体"/>
          <w:sz w:val="24"/>
          <w:szCs w:val="24"/>
        </w:rPr>
      </w:pPr>
    </w:p>
    <w:p>
      <w:pPr>
        <w:snapToGrid w:val="0"/>
        <w:spacing w:line="312" w:lineRule="auto"/>
        <w:ind w:firstLine="570"/>
        <w:rPr>
          <w:rFonts w:ascii="宋体" w:hAnsi="宋体"/>
          <w:sz w:val="24"/>
          <w:szCs w:val="24"/>
        </w:rPr>
      </w:pPr>
    </w:p>
    <w:p>
      <w:pPr>
        <w:snapToGrid w:val="0"/>
        <w:spacing w:line="312" w:lineRule="auto"/>
        <w:ind w:firstLine="570"/>
        <w:rPr>
          <w:rFonts w:ascii="宋体" w:hAnsi="宋体"/>
          <w:sz w:val="24"/>
          <w:szCs w:val="24"/>
        </w:rPr>
      </w:pPr>
    </w:p>
    <w:p>
      <w:pPr>
        <w:snapToGrid w:val="0"/>
        <w:spacing w:line="312" w:lineRule="auto"/>
        <w:ind w:right="424" w:firstLine="570"/>
        <w:jc w:val="right"/>
        <w:rPr>
          <w:rFonts w:ascii="宋体" w:hAnsi="宋体"/>
          <w:sz w:val="24"/>
          <w:szCs w:val="24"/>
        </w:rPr>
      </w:pPr>
      <w:r>
        <w:rPr>
          <w:rFonts w:hint="eastAsia" w:ascii="宋体" w:hAnsi="宋体"/>
          <w:sz w:val="24"/>
          <w:szCs w:val="24"/>
        </w:rPr>
        <w:t>（供应商公章）</w:t>
      </w:r>
    </w:p>
    <w:p>
      <w:pPr>
        <w:snapToGrid w:val="0"/>
        <w:spacing w:line="312" w:lineRule="auto"/>
        <w:ind w:right="480" w:firstLine="570"/>
        <w:jc w:val="right"/>
        <w:rPr>
          <w:rFonts w:ascii="宋体" w:hAnsi="宋体"/>
          <w:sz w:val="24"/>
          <w:szCs w:val="24"/>
        </w:rPr>
      </w:pPr>
      <w:r>
        <w:rPr>
          <w:rFonts w:hint="eastAsia" w:ascii="宋体" w:hAnsi="宋体"/>
          <w:sz w:val="24"/>
          <w:szCs w:val="24"/>
        </w:rPr>
        <w:t>年   月   日</w:t>
      </w:r>
    </w:p>
    <w:p>
      <w:pPr>
        <w:tabs>
          <w:tab w:val="left" w:pos="6300"/>
        </w:tabs>
        <w:snapToGrid w:val="0"/>
        <w:spacing w:line="312" w:lineRule="auto"/>
        <w:ind w:right="-1"/>
        <w:rPr>
          <w:rFonts w:ascii="宋体" w:hAnsi="宋体" w:cs="宋体"/>
          <w:sz w:val="24"/>
          <w:szCs w:val="24"/>
        </w:rPr>
      </w:pPr>
      <w:r>
        <w:rPr>
          <w:rFonts w:ascii="宋体" w:hAnsi="宋体" w:cs="宋体"/>
          <w:sz w:val="24"/>
          <w:szCs w:val="24"/>
        </w:rPr>
        <w:t xml:space="preserve">---------------------------------------------------------------------------   </w:t>
      </w:r>
    </w:p>
    <w:p/>
    <w:p>
      <w:pPr>
        <w:pStyle w:val="3"/>
        <w:spacing w:before="0" w:after="0" w:line="312" w:lineRule="auto"/>
        <w:rPr>
          <w:rFonts w:ascii="宋体" w:hAnsi="宋体" w:cs="宋体"/>
          <w:sz w:val="24"/>
          <w:szCs w:val="24"/>
        </w:rPr>
      </w:pPr>
    </w:p>
    <w:p>
      <w:pPr>
        <w:pStyle w:val="3"/>
        <w:spacing w:before="0" w:after="0" w:line="312" w:lineRule="auto"/>
        <w:rPr>
          <w:rFonts w:ascii="宋体" w:hAnsi="宋体" w:cs="宋体"/>
          <w:sz w:val="24"/>
          <w:szCs w:val="24"/>
        </w:rPr>
      </w:pPr>
      <w:r>
        <w:rPr>
          <w:rFonts w:hint="eastAsia" w:ascii="宋体" w:hAnsi="宋体" w:cs="宋体"/>
          <w:sz w:val="24"/>
          <w:szCs w:val="24"/>
        </w:rPr>
        <w:t>四、其他应提供的资料</w:t>
      </w:r>
    </w:p>
    <w:p>
      <w:pPr>
        <w:tabs>
          <w:tab w:val="left" w:pos="6300"/>
        </w:tabs>
        <w:snapToGrid w:val="0"/>
        <w:spacing w:line="312" w:lineRule="auto"/>
        <w:rPr>
          <w:rFonts w:ascii="宋体" w:hAnsi="宋体" w:cs="宋体"/>
          <w:sz w:val="24"/>
          <w:szCs w:val="24"/>
        </w:rPr>
      </w:pPr>
      <w:r>
        <w:rPr>
          <w:rFonts w:hint="eastAsia" w:ascii="宋体" w:hAnsi="宋体" w:cs="宋体"/>
          <w:sz w:val="24"/>
          <w:szCs w:val="24"/>
        </w:rPr>
        <w:t>（一）其他资料</w:t>
      </w:r>
    </w:p>
    <w:p>
      <w:pPr>
        <w:ind w:right="-168" w:rightChars="-60"/>
      </w:pPr>
      <w:r>
        <w:rPr>
          <w:rFonts w:hint="eastAsia" w:ascii="宋体" w:hAnsi="宋体" w:cs="宋体"/>
          <w:sz w:val="24"/>
          <w:szCs w:val="24"/>
        </w:rPr>
        <w:t>1、其他与项目有关的资料（自附）：供应商总体情况介绍、其他与本项目有关的资料等。</w:t>
      </w:r>
    </w:p>
    <w:p>
      <w:pPr>
        <w:rPr>
          <w:rFonts w:ascii="宋体" w:hAnsi="宋体" w:cs="宋体"/>
          <w:b/>
          <w:bCs/>
          <w:sz w:val="24"/>
          <w:szCs w:val="24"/>
        </w:rPr>
      </w:pPr>
      <w:r>
        <w:rPr>
          <w:rFonts w:hint="eastAsia" w:ascii="宋体" w:hAnsi="宋体" w:cs="宋体"/>
          <w:b/>
          <w:bCs/>
          <w:sz w:val="24"/>
          <w:szCs w:val="24"/>
        </w:rPr>
        <w:br w:type="page"/>
      </w:r>
    </w:p>
    <w:p>
      <w:pPr>
        <w:tabs>
          <w:tab w:val="left" w:pos="6300"/>
        </w:tabs>
        <w:snapToGrid w:val="0"/>
        <w:spacing w:line="312" w:lineRule="auto"/>
        <w:rPr>
          <w:rFonts w:ascii="宋体" w:hAnsi="宋体" w:cs="宋体"/>
          <w:b/>
          <w:bCs/>
          <w:sz w:val="24"/>
          <w:szCs w:val="24"/>
        </w:rPr>
      </w:pPr>
      <w:r>
        <w:rPr>
          <w:rFonts w:hint="eastAsia" w:ascii="宋体" w:hAnsi="宋体" w:cs="宋体"/>
          <w:b/>
          <w:bCs/>
          <w:sz w:val="24"/>
          <w:szCs w:val="24"/>
        </w:rPr>
        <w:t>五、</w:t>
      </w:r>
      <w:bookmarkStart w:id="35" w:name="_Hlk27399531"/>
      <w:r>
        <w:rPr>
          <w:rFonts w:hint="eastAsia" w:ascii="宋体" w:hAnsi="宋体" w:cs="宋体"/>
          <w:b/>
          <w:bCs/>
          <w:sz w:val="24"/>
          <w:szCs w:val="24"/>
        </w:rPr>
        <w:t>法定代表人授权委托书（格式）/法定代表人（格式）（二选一）</w:t>
      </w:r>
    </w:p>
    <w:p>
      <w:pPr>
        <w:tabs>
          <w:tab w:val="left" w:pos="6300"/>
        </w:tabs>
        <w:snapToGrid w:val="0"/>
        <w:spacing w:line="312" w:lineRule="auto"/>
        <w:jc w:val="center"/>
        <w:rPr>
          <w:rFonts w:ascii="宋体" w:hAnsi="宋体" w:cs="宋体"/>
          <w:sz w:val="24"/>
          <w:szCs w:val="24"/>
        </w:rPr>
      </w:pPr>
    </w:p>
    <w:p>
      <w:pPr>
        <w:tabs>
          <w:tab w:val="left" w:pos="6300"/>
        </w:tabs>
        <w:snapToGrid w:val="0"/>
        <w:spacing w:line="312" w:lineRule="auto"/>
        <w:jc w:val="center"/>
        <w:rPr>
          <w:rFonts w:ascii="宋体" w:hAnsi="宋体" w:cs="宋体"/>
          <w:b/>
          <w:bCs/>
          <w:sz w:val="24"/>
          <w:szCs w:val="24"/>
        </w:rPr>
      </w:pPr>
      <w:r>
        <w:rPr>
          <w:rFonts w:hint="eastAsia" w:ascii="宋体" w:hAnsi="宋体" w:cs="宋体"/>
          <w:b/>
          <w:bCs/>
          <w:sz w:val="24"/>
          <w:szCs w:val="24"/>
        </w:rPr>
        <w:t>法定代表人授权委托书</w:t>
      </w:r>
    </w:p>
    <w:p>
      <w:pPr>
        <w:tabs>
          <w:tab w:val="left" w:pos="6300"/>
        </w:tabs>
        <w:snapToGrid w:val="0"/>
        <w:spacing w:line="312" w:lineRule="auto"/>
        <w:rPr>
          <w:rFonts w:ascii="宋体" w:hAnsi="宋体" w:cs="宋体"/>
          <w:sz w:val="24"/>
          <w:szCs w:val="24"/>
        </w:rPr>
      </w:pPr>
      <w:r>
        <w:rPr>
          <w:rFonts w:hint="eastAsia" w:ascii="宋体" w:hAnsi="宋体" w:cs="宋体"/>
          <w:sz w:val="24"/>
          <w:szCs w:val="24"/>
        </w:rPr>
        <w:t>致：（采购人名称）：</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（法定代表人名称）是（供应商名称）的法定代表人，特授权（被授权人姓名及身份证代码）电话代表我单位全权办理上述项目的询比、签约等具体工作，并签署全部有关文件、协议及合同。</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我单位对被授权人的签字负全部责任。</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被授权人：                                 法定代表人：</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（签字或盖章）                             （签字或盖章）</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（附：被授权人身份证正反面复印件）</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right="480" w:firstLine="570"/>
        <w:jc w:val="right"/>
        <w:rPr>
          <w:rFonts w:ascii="宋体" w:hAnsi="宋体" w:cs="宋体"/>
          <w:sz w:val="24"/>
          <w:szCs w:val="24"/>
        </w:rPr>
      </w:pPr>
      <w:r>
        <w:rPr>
          <w:rFonts w:hint="eastAsia" w:ascii="宋体" w:hAnsi="宋体" w:cs="宋体"/>
          <w:sz w:val="24"/>
          <w:szCs w:val="24"/>
        </w:rPr>
        <w:t>供应商名称（公章）</w:t>
      </w:r>
    </w:p>
    <w:p>
      <w:pPr>
        <w:tabs>
          <w:tab w:val="left" w:pos="6300"/>
        </w:tabs>
        <w:snapToGrid w:val="0"/>
        <w:spacing w:line="312" w:lineRule="auto"/>
        <w:ind w:right="480" w:firstLine="570"/>
        <w:jc w:val="right"/>
        <w:rPr>
          <w:rFonts w:ascii="宋体" w:hAnsi="宋体" w:cs="宋体"/>
          <w:sz w:val="24"/>
          <w:szCs w:val="24"/>
        </w:rPr>
      </w:pPr>
      <w:r>
        <w:rPr>
          <w:rFonts w:hint="eastAsia" w:ascii="宋体" w:hAnsi="宋体" w:cs="宋体"/>
          <w:sz w:val="24"/>
          <w:szCs w:val="24"/>
        </w:rPr>
        <w:t>年   月   日</w:t>
      </w:r>
    </w:p>
    <w:p>
      <w:pPr>
        <w:tabs>
          <w:tab w:val="left" w:pos="6300"/>
        </w:tabs>
        <w:snapToGrid w:val="0"/>
        <w:spacing w:line="312" w:lineRule="auto"/>
        <w:ind w:right="-1"/>
        <w:rPr>
          <w:rFonts w:ascii="宋体" w:hAnsi="宋体" w:cs="宋体"/>
          <w:sz w:val="24"/>
          <w:szCs w:val="24"/>
        </w:rPr>
      </w:pPr>
      <w:r>
        <w:rPr>
          <w:rFonts w:ascii="宋体" w:hAnsi="宋体" w:cs="宋体"/>
          <w:sz w:val="24"/>
          <w:szCs w:val="24"/>
        </w:rPr>
        <w:t xml:space="preserve">---------------------------------------------------------------------------   </w:t>
      </w:r>
    </w:p>
    <w:p>
      <w:pPr>
        <w:tabs>
          <w:tab w:val="left" w:pos="6300"/>
        </w:tabs>
        <w:snapToGrid w:val="0"/>
        <w:spacing w:line="312" w:lineRule="auto"/>
        <w:ind w:right="-1"/>
        <w:rPr>
          <w:rFonts w:ascii="宋体" w:hAnsi="宋体" w:cs="宋体"/>
          <w:sz w:val="24"/>
          <w:szCs w:val="24"/>
        </w:rPr>
      </w:pPr>
    </w:p>
    <w:p>
      <w:pPr>
        <w:tabs>
          <w:tab w:val="left" w:pos="6300"/>
        </w:tabs>
        <w:snapToGrid w:val="0"/>
        <w:spacing w:line="312" w:lineRule="auto"/>
        <w:jc w:val="center"/>
        <w:rPr>
          <w:rFonts w:ascii="宋体" w:hAnsi="宋体" w:cs="宋体"/>
          <w:b/>
          <w:bCs/>
          <w:sz w:val="24"/>
          <w:szCs w:val="24"/>
        </w:rPr>
      </w:pPr>
      <w:r>
        <w:rPr>
          <w:rFonts w:hint="eastAsia" w:ascii="宋体" w:hAnsi="宋体" w:cs="宋体"/>
          <w:b/>
          <w:bCs/>
          <w:sz w:val="24"/>
          <w:szCs w:val="24"/>
        </w:rPr>
        <w:t>法定代表人证明</w:t>
      </w:r>
    </w:p>
    <w:p>
      <w:pPr>
        <w:tabs>
          <w:tab w:val="left" w:pos="6300"/>
        </w:tabs>
        <w:snapToGrid w:val="0"/>
        <w:spacing w:line="312" w:lineRule="auto"/>
        <w:rPr>
          <w:rFonts w:ascii="宋体" w:hAnsi="宋体" w:cs="宋体"/>
          <w:sz w:val="24"/>
          <w:szCs w:val="24"/>
        </w:rPr>
      </w:pPr>
      <w:r>
        <w:rPr>
          <w:rFonts w:hint="eastAsia" w:ascii="宋体" w:hAnsi="宋体" w:cs="宋体"/>
          <w:sz w:val="24"/>
          <w:szCs w:val="24"/>
        </w:rPr>
        <w:t>致：（采购人名称）：</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（法定代表人名称及身份证代码）是（供应商名称）的法定代表人，电话代表我单位全权办理上述项目的询比、签约等具体工作，并签署全部有关文件、协议及合同。签字负全部责任。</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法定代表人（签字或盖章）： 供应商名称（公章）</w:t>
      </w:r>
    </w:p>
    <w:p>
      <w:pPr>
        <w:tabs>
          <w:tab w:val="left" w:pos="6300"/>
        </w:tabs>
        <w:snapToGrid w:val="0"/>
        <w:spacing w:line="312" w:lineRule="auto"/>
        <w:ind w:right="360" w:firstLine="570"/>
        <w:jc w:val="right"/>
        <w:rPr>
          <w:rFonts w:ascii="宋体" w:hAnsi="宋体" w:cs="宋体"/>
          <w:sz w:val="24"/>
          <w:szCs w:val="24"/>
        </w:rPr>
      </w:pPr>
      <w:r>
        <w:rPr>
          <w:rFonts w:hint="eastAsia" w:ascii="宋体" w:hAnsi="宋体" w:cs="宋体"/>
          <w:sz w:val="24"/>
          <w:szCs w:val="24"/>
        </w:rPr>
        <w:t>年   月   日</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（附：法定代表人身份证正反面复印件）</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rPr>
          <w:rFonts w:ascii="宋体" w:hAnsi="宋体" w:cs="宋体"/>
          <w:sz w:val="24"/>
          <w:szCs w:val="24"/>
        </w:rPr>
      </w:pPr>
    </w:p>
    <w:p>
      <w:pPr>
        <w:tabs>
          <w:tab w:val="left" w:pos="6300"/>
        </w:tabs>
        <w:snapToGrid w:val="0"/>
        <w:spacing w:line="312" w:lineRule="auto"/>
        <w:ind w:right="480" w:firstLine="570"/>
        <w:jc w:val="center"/>
        <w:rPr>
          <w:rFonts w:ascii="宋体" w:hAnsi="宋体" w:cs="宋体"/>
          <w:sz w:val="24"/>
          <w:szCs w:val="24"/>
        </w:rPr>
      </w:pPr>
      <w:r>
        <w:rPr>
          <w:rFonts w:hint="eastAsia" w:ascii="宋体" w:hAnsi="宋体" w:cs="宋体"/>
          <w:sz w:val="24"/>
          <w:szCs w:val="24"/>
        </w:rPr>
        <w:t>（结束）</w:t>
      </w:r>
      <w:bookmarkEnd w:id="35"/>
    </w:p>
    <w:sectPr>
      <w:headerReference r:id="rId10" w:type="default"/>
      <w:footerReference r:id="rId11"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方正仿宋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p>
  <w:p>
    <w:pPr>
      <w:pStyle w:val="5"/>
      <w:jc w:val="center"/>
      <w:rPr>
        <w:rFonts w:ascii="宋体" w:hAns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6850" cy="1377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15.5pt;mso-position-horizontal:center;mso-position-horizontal-relative:margin;mso-wrap-style:none;z-index:251660288;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1uftNEAAAADAQAADwAAAAAAAAABACAAAAAiAAAAZHJzL2Rvd25yZXYueG1sUEsB&#10;AhQAFAAAAAgAh07iQA1zUrc1AgAAYQQAAA4AAAAAAAAAAQAgAAAAIAEAAGRycy9lMm9Eb2MueG1s&#10;UEsFBgAAAAAGAAYAWQEAAMc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a:effectLst/>
                    </wps:spPr>
                    <wps:txbx>
                      <w:txbxContent>
                        <w:p>
                          <w:pPr>
                            <w:pStyle w:val="5"/>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- 5 -</w:t>
                          </w:r>
                          <w:r>
                            <w:rPr>
                              <w:rFonts w:hint="eastAsia" w:ascii="宋体" w:hAnsi="宋体" w:cs="宋体"/>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22.55pt;mso-position-horizontal:center;mso-position-horizontal-relative:margin;mso-wrap-style:none;z-index:251659264;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xsx0gAAAAMBAAAPAAAAAAAAAAEAIAAAACIA&#10;AABkcnMvZG93bnJldi54bWxQSwECFAAUAAAACACHTuJAtQnSbg8CAAAQBAAADgAAAAAAAAABACAA&#10;AAAhAQAAZHJzL2Uyb0RvYy54bWxQSwUGAAAAAAYABgBZAQAAogUAAAAA&#10;">
              <v:fill on="f" focussize="0,0"/>
              <v:stroke on="f"/>
              <v:imagedata o:title=""/>
              <o:lock v:ext="edit" aspectratio="f"/>
              <v:textbox inset="0mm,0mm,0mm,0mm" style="mso-fit-shape-to-text:t;">
                <w:txbxContent>
                  <w:p>
                    <w:pPr>
                      <w:pStyle w:val="5"/>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- 5 -</w:t>
                    </w:r>
                    <w:r>
                      <w:rPr>
                        <w:rFonts w:hint="eastAsia" w:ascii="宋体" w:hAnsi="宋体" w:cs="宋体"/>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90500"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- 7 -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15pt;mso-position-horizontal:center;mso-position-horizontal-relative:margin;mso-wrap-style:none;z-index:251661312;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&#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KkUuzQAAAAAwEAAA8AAAAAAAAAAQAgAAAAIgAAAGRy&#10;cy9kb3ducmV2LnhtbFBLAQIUABQAAAAIAIdO4kC9u/foDQIAABAEAAAOAAAAAAAAAAEAIAAAAB8B&#10;AABkcnMvZTJvRG9jLnhtbFBLBQYAAAAABgAGAFkBAACeBQ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- 7 -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rPr>
        <w:rFonts w:ascii="方正仿宋_GBK" w:eastAsia="方正仿宋_GBK"/>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F7617D"/>
    <w:multiLevelType w:val="singleLevel"/>
    <w:tmpl w:val="64F7617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2ZjlhZjU5MDAyNmExZGFlNDZlYTUyNjU3OTdkYjQifQ=="/>
  </w:docVars>
  <w:rsids>
    <w:rsidRoot w:val="693D54F0"/>
    <w:rsid w:val="000A119F"/>
    <w:rsid w:val="00146DEC"/>
    <w:rsid w:val="001835D9"/>
    <w:rsid w:val="003C6471"/>
    <w:rsid w:val="00424D9F"/>
    <w:rsid w:val="00426CEC"/>
    <w:rsid w:val="00471025"/>
    <w:rsid w:val="004A1887"/>
    <w:rsid w:val="006A22D9"/>
    <w:rsid w:val="006E21DD"/>
    <w:rsid w:val="00735B66"/>
    <w:rsid w:val="00791BBD"/>
    <w:rsid w:val="0092123F"/>
    <w:rsid w:val="009C0F6A"/>
    <w:rsid w:val="009D7AEF"/>
    <w:rsid w:val="00B94E67"/>
    <w:rsid w:val="00CB79B9"/>
    <w:rsid w:val="00DF5128"/>
    <w:rsid w:val="08871D2A"/>
    <w:rsid w:val="0C8A5D00"/>
    <w:rsid w:val="11DE43B0"/>
    <w:rsid w:val="13AA730E"/>
    <w:rsid w:val="155D228F"/>
    <w:rsid w:val="16A57539"/>
    <w:rsid w:val="18A8438C"/>
    <w:rsid w:val="19141EAF"/>
    <w:rsid w:val="1F501F4E"/>
    <w:rsid w:val="208270BF"/>
    <w:rsid w:val="2A0155AC"/>
    <w:rsid w:val="2B3951A4"/>
    <w:rsid w:val="2F1150EC"/>
    <w:rsid w:val="353A54C4"/>
    <w:rsid w:val="36B966AC"/>
    <w:rsid w:val="3AFD61EB"/>
    <w:rsid w:val="3BB6685F"/>
    <w:rsid w:val="429D232B"/>
    <w:rsid w:val="47F110CE"/>
    <w:rsid w:val="4BBB1423"/>
    <w:rsid w:val="50E03EB9"/>
    <w:rsid w:val="518C7C62"/>
    <w:rsid w:val="5A9E3DC8"/>
    <w:rsid w:val="5AD563E4"/>
    <w:rsid w:val="5FFB7AE9"/>
    <w:rsid w:val="631F5E2F"/>
    <w:rsid w:val="693D54F0"/>
    <w:rsid w:val="6DE907B7"/>
    <w:rsid w:val="B7FFCD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3"/>
    <w:basedOn w:val="1"/>
    <w:next w:val="1"/>
    <w:autoRedefine/>
    <w:qFormat/>
    <w:uiPriority w:val="0"/>
    <w:pPr>
      <w:keepNext/>
      <w:keepLines/>
      <w:spacing w:before="260" w:after="260" w:line="413" w:lineRule="auto"/>
      <w:outlineLvl w:val="2"/>
    </w:pPr>
    <w:rPr>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qFormat/>
    <w:uiPriority w:val="0"/>
    <w:pPr>
      <w:spacing w:line="700" w:lineRule="exact"/>
      <w:ind w:left="960"/>
    </w:pPr>
    <w:rPr>
      <w:sz w:val="4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7">
    <w:name w:val="toc 1"/>
    <w:basedOn w:val="1"/>
    <w:next w:val="1"/>
    <w:qFormat/>
    <w:uiPriority w:val="0"/>
    <w:pPr>
      <w:spacing w:line="180" w:lineRule="auto"/>
      <w:jc w:val="center"/>
    </w:pPr>
    <w:rPr>
      <w:sz w:val="30"/>
    </w:rPr>
  </w:style>
  <w:style w:type="table" w:styleId="9">
    <w:name w:val="Table Grid"/>
    <w:basedOn w:val="8"/>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page number"/>
    <w:basedOn w:val="10"/>
    <w:qFormat/>
    <w:uiPriority w:val="0"/>
  </w:style>
  <w:style w:type="paragraph" w:customStyle="1" w:styleId="12">
    <w:name w:val="图例"/>
    <w:basedOn w:val="1"/>
    <w:autoRedefine/>
    <w:qFormat/>
    <w:uiPriority w:val="0"/>
    <w:pPr>
      <w:spacing w:before="120" w:after="120" w:line="360" w:lineRule="auto"/>
      <w:jc w:val="center"/>
    </w:pPr>
    <w:rPr>
      <w:rFonts w:eastAsia="仿宋_GB2312"/>
      <w:b/>
      <w:sz w:val="24"/>
    </w:rPr>
  </w:style>
  <w:style w:type="character" w:customStyle="1" w:styleId="13">
    <w:name w:val="font21"/>
    <w:basedOn w:val="10"/>
    <w:qFormat/>
    <w:uiPriority w:val="0"/>
    <w:rPr>
      <w:rFonts w:ascii="Calibri" w:hAnsi="Calibri" w:cs="Calibri"/>
      <w:color w:val="000000"/>
      <w:sz w:val="18"/>
      <w:szCs w:val="18"/>
      <w:u w:val="none"/>
    </w:rPr>
  </w:style>
  <w:style w:type="character" w:customStyle="1" w:styleId="14">
    <w:name w:val="font11"/>
    <w:basedOn w:val="10"/>
    <w:autoRedefine/>
    <w:qFormat/>
    <w:uiPriority w:val="0"/>
    <w:rPr>
      <w:rFonts w:hint="eastAsia" w:ascii="宋体" w:hAnsi="宋体" w:eastAsia="宋体" w:cs="宋体"/>
      <w:color w:val="000000"/>
      <w:sz w:val="18"/>
      <w:szCs w:val="18"/>
      <w:u w:val="none"/>
    </w:rPr>
  </w:style>
  <w:style w:type="paragraph" w:customStyle="1" w:styleId="15">
    <w:name w:val="默认"/>
    <w:qFormat/>
    <w:uiPriority w:val="0"/>
    <w:pPr>
      <w:framePr w:wrap="around" w:vAnchor="margin" w:hAnchor="text" w:y="1"/>
    </w:pPr>
    <w:rPr>
      <w:rFonts w:ascii="Arial Unicode MS" w:hAnsi="Arial Unicode MS" w:eastAsia="Arial Unicode MS" w:cs="Arial Unicode MS"/>
      <w:color w:val="000000"/>
      <w:kern w:val="0"/>
      <w:sz w:val="22"/>
      <w:szCs w:val="22"/>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638</Words>
  <Characters>3639</Characters>
  <Lines>30</Lines>
  <Paragraphs>8</Paragraphs>
  <TotalTime>22</TotalTime>
  <ScaleCrop>false</ScaleCrop>
  <LinksUpToDate>false</LinksUpToDate>
  <CharactersWithSpaces>4269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2023-10-23T05:55:00Z</dcterms:created>
  <dc:creator>Administrator</dc:creator>
  <cp:lastModifiedBy>Administrator</cp:lastModifiedBy>
  <dcterms:modified xsi:type="dcterms:W3CDTF">2024-03-27T06:39:43Z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BBB5194C848A4E3BBEA44DCFEFA93F1A_13</vt:lpwstr>
  </property>
</Properties>
</file>