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1"/>
        </w:numPr>
        <w:kinsoku/>
        <w:wordWrap/>
        <w:overflowPunct/>
        <w:topLinePunct w:val="0"/>
        <w:autoSpaceDE/>
        <w:autoSpaceDN/>
        <w:bidi w:val="0"/>
        <w:snapToGrid/>
        <w:spacing w:line="360" w:lineRule="auto"/>
        <w:ind w:firstLine="643" w:firstLineChars="200"/>
        <w:jc w:val="center"/>
        <w:outlineLvl w:val="1"/>
        <w:rPr>
          <w:rFonts w:hint="eastAsia" w:ascii="宋体" w:hAnsi="宋体" w:cstheme="minorBidi"/>
          <w:b/>
          <w:bCs/>
          <w:color w:val="auto"/>
          <w:sz w:val="32"/>
          <w:szCs w:val="32"/>
          <w:highlight w:val="none"/>
          <w:lang w:val="en-US" w:eastAsia="zh-CN"/>
        </w:rPr>
      </w:pPr>
      <w:r>
        <w:rPr>
          <w:rFonts w:hint="eastAsia" w:ascii="宋体" w:hAnsi="宋体" w:cstheme="minorBidi"/>
          <w:b/>
          <w:bCs/>
          <w:color w:val="auto"/>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562" w:firstLineChars="200"/>
        <w:jc w:val="left"/>
        <w:outlineLvl w:val="1"/>
        <w:rPr>
          <w:rFonts w:hint="eastAsia" w:ascii="宋体" w:hAnsi="宋体" w:eastAsia="宋体" w:cs="宋体"/>
          <w:b/>
          <w:bCs/>
          <w:i w:val="0"/>
          <w:iCs/>
          <w:color w:val="auto"/>
          <w:kern w:val="2"/>
          <w:sz w:val="28"/>
          <w:szCs w:val="28"/>
          <w:highlight w:val="none"/>
          <w:u w:val="none"/>
          <w:lang w:val="en-US" w:eastAsia="zh-CN" w:bidi="ar-SA"/>
        </w:rPr>
      </w:pPr>
      <w:r>
        <w:rPr>
          <w:rFonts w:hint="eastAsia" w:ascii="宋体" w:hAnsi="宋体" w:eastAsia="宋体" w:cs="宋体"/>
          <w:b/>
          <w:bCs/>
          <w:i w:val="0"/>
          <w:iCs/>
          <w:color w:val="auto"/>
          <w:kern w:val="2"/>
          <w:sz w:val="28"/>
          <w:szCs w:val="28"/>
          <w:highlight w:val="none"/>
          <w:u w:val="none"/>
          <w:lang w:val="en-US" w:eastAsia="zh-CN" w:bidi="ar-SA"/>
        </w:rPr>
        <w:t>第一包：海口市中小企业运行监测平台</w:t>
      </w:r>
    </w:p>
    <w:p>
      <w:pPr>
        <w:keepNext w:val="0"/>
        <w:keepLines w:val="0"/>
        <w:pageBreakBefore w:val="0"/>
        <w:widowControl w:val="0"/>
        <w:numPr>
          <w:ilvl w:val="1"/>
          <w:numId w:val="0"/>
        </w:numPr>
        <w:kinsoku/>
        <w:wordWrap/>
        <w:overflowPunct/>
        <w:topLinePunct w:val="0"/>
        <w:autoSpaceDE/>
        <w:autoSpaceDN/>
        <w:bidi w:val="0"/>
        <w:snapToGrid/>
        <w:spacing w:line="360" w:lineRule="auto"/>
        <w:ind w:left="0" w:leftChars="0" w:firstLine="480" w:firstLineChars="200"/>
        <w:outlineLvl w:val="9"/>
        <w:rPr>
          <w:rFonts w:hint="eastAsia" w:ascii="宋体" w:hAnsi="宋体" w:eastAsia="宋体" w:cs="宋体"/>
          <w:b/>
          <w:bCs w:val="0"/>
          <w:color w:val="auto"/>
          <w:sz w:val="24"/>
          <w:szCs w:val="24"/>
          <w:highlight w:val="none"/>
        </w:rPr>
      </w:pPr>
      <w:r>
        <w:rPr>
          <w:rFonts w:hint="eastAsia" w:ascii="宋体" w:hAnsi="宋体" w:eastAsia="宋体" w:cs="宋体"/>
          <w:b w:val="0"/>
          <w:bCs w:val="0"/>
          <w:i w:val="0"/>
          <w:color w:val="auto"/>
          <w:kern w:val="2"/>
          <w:sz w:val="24"/>
          <w:szCs w:val="24"/>
          <w:highlight w:val="none"/>
          <w:lang w:val="en-US" w:eastAsia="zh-CN" w:bidi="ar-SA"/>
        </w:rPr>
        <w:t>（一）</w:t>
      </w:r>
      <w:r>
        <w:rPr>
          <w:rFonts w:hint="eastAsia" w:ascii="宋体" w:hAnsi="宋体" w:eastAsia="宋体" w:cs="宋体"/>
          <w:b/>
          <w:bCs w:val="0"/>
          <w:color w:val="auto"/>
          <w:sz w:val="24"/>
          <w:szCs w:val="24"/>
          <w:highlight w:val="none"/>
        </w:rPr>
        <w:t>项目</w:t>
      </w:r>
      <w:r>
        <w:rPr>
          <w:rFonts w:hint="eastAsia" w:ascii="宋体" w:hAnsi="宋体" w:eastAsia="宋体" w:cs="宋体"/>
          <w:b/>
          <w:bCs w:val="0"/>
          <w:color w:val="auto"/>
          <w:sz w:val="24"/>
          <w:szCs w:val="24"/>
          <w:highlight w:val="none"/>
          <w:lang w:val="en-US" w:eastAsia="zh-CN"/>
        </w:rPr>
        <w:t>名称</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海口市中小企业运行监测平台</w:t>
      </w:r>
    </w:p>
    <w:p>
      <w:pPr>
        <w:keepNext w:val="0"/>
        <w:keepLines w:val="0"/>
        <w:pageBreakBefore w:val="0"/>
        <w:widowControl w:val="0"/>
        <w:numPr>
          <w:ilvl w:val="1"/>
          <w:numId w:val="0"/>
        </w:numPr>
        <w:kinsoku/>
        <w:wordWrap/>
        <w:overflowPunct/>
        <w:topLinePunct w:val="0"/>
        <w:autoSpaceDE/>
        <w:autoSpaceDN/>
        <w:bidi w:val="0"/>
        <w:snapToGrid/>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i w:val="0"/>
          <w:color w:val="auto"/>
          <w:kern w:val="2"/>
          <w:sz w:val="24"/>
          <w:szCs w:val="24"/>
          <w:highlight w:val="none"/>
          <w:lang w:val="en-US" w:eastAsia="zh-CN" w:bidi="ar-SA"/>
        </w:rPr>
        <w:t>（二）</w:t>
      </w:r>
      <w:r>
        <w:rPr>
          <w:rFonts w:hint="eastAsia" w:ascii="宋体" w:hAnsi="宋体" w:eastAsia="宋体" w:cs="宋体"/>
          <w:b/>
          <w:bCs w:val="0"/>
          <w:color w:val="auto"/>
          <w:sz w:val="24"/>
          <w:szCs w:val="24"/>
          <w:highlight w:val="none"/>
        </w:rPr>
        <w:t>项目</w:t>
      </w:r>
      <w:r>
        <w:rPr>
          <w:rFonts w:hint="eastAsia" w:ascii="宋体" w:hAnsi="宋体" w:eastAsia="宋体" w:cs="宋体"/>
          <w:b/>
          <w:bCs w:val="0"/>
          <w:color w:val="auto"/>
          <w:sz w:val="24"/>
          <w:szCs w:val="24"/>
          <w:highlight w:val="none"/>
          <w:lang w:val="en-US" w:eastAsia="zh-CN"/>
        </w:rPr>
        <w:t>内容</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项目目的：实现对海口市中小企业的科学、规范化监测，提升行政效能和服务质量，同时建立中小企业公共服务体系，促进中小企业健康发展。</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（2）项目方式：</w:t>
      </w:r>
      <w:r>
        <w:rPr>
          <w:rFonts w:hint="eastAsia" w:ascii="宋体" w:hAnsi="宋体" w:eastAsia="宋体" w:cs="宋体"/>
          <w:color w:val="auto"/>
          <w:sz w:val="24"/>
          <w:szCs w:val="24"/>
          <w:highlight w:val="none"/>
          <w:lang w:val="en-US" w:eastAsia="zh-CN"/>
        </w:rPr>
        <w:t>通过信息化手段，实现对海口市中小企业全面、高效、精准的监测和服务。</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（3）项目内容：</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构建完善的中小企业运行监测体系：对全市创新型中小企业、“专精特新”中小企业、“小巨人”企业、高新技术企业、“小升规”企业等进行入库管理，通过系统平台实现企业数据可视化、运行分析智能化；按月、季度对企业上报数据进行审核、汇总、分析，并形成数据运行分析报告，依据分析结果形成全市开展企业培育工作和企业能力提升工作的规划建议,为政府提供精准施策提供信息支撑。</w:t>
      </w:r>
    </w:p>
    <w:p>
      <w:pPr>
        <w:keepNext w:val="0"/>
        <w:keepLines w:val="0"/>
        <w:pageBreakBefore w:val="0"/>
        <w:widowControl w:val="0"/>
        <w:numPr>
          <w:ilvl w:val="0"/>
          <w:numId w:val="2"/>
        </w:numPr>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具体要求：详见技术要求及清单。</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技术要求</w:t>
      </w:r>
    </w:p>
    <w:p>
      <w:pPr>
        <w:pStyle w:val="17"/>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软件开发需求</w:t>
      </w:r>
    </w:p>
    <w:tbl>
      <w:tblPr>
        <w:tblStyle w:val="41"/>
        <w:tblW w:w="52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866"/>
        <w:gridCol w:w="992"/>
        <w:gridCol w:w="4281"/>
        <w:gridCol w:w="83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1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032" w:type="pct"/>
            <w:gridSpan w:val="2"/>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  称</w:t>
            </w:r>
          </w:p>
        </w:tc>
        <w:tc>
          <w:tcPr>
            <w:tcW w:w="2378" w:type="pct"/>
            <w:noWrap w:val="0"/>
            <w:vAlign w:val="center"/>
          </w:tcPr>
          <w:p>
            <w:pPr>
              <w:pStyle w:val="17"/>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功能描述</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1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w:t>
            </w:r>
          </w:p>
        </w:tc>
        <w:tc>
          <w:tcPr>
            <w:tcW w:w="1032" w:type="pct"/>
            <w:gridSpan w:val="2"/>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海口市中小企业运行监测平台</w:t>
            </w:r>
          </w:p>
        </w:tc>
        <w:tc>
          <w:tcPr>
            <w:tcW w:w="2378" w:type="pct"/>
            <w:noWrap w:val="0"/>
            <w:vAlign w:val="center"/>
          </w:tcPr>
          <w:p>
            <w:pPr>
              <w:widowControl/>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通过信息化手段实现对企业信息的实时监测和数据分析，</w:t>
            </w:r>
            <w:r>
              <w:rPr>
                <w:rFonts w:hint="eastAsia" w:ascii="宋体" w:hAnsi="宋体" w:eastAsia="宋体" w:cs="宋体"/>
                <w:color w:val="auto"/>
                <w:sz w:val="24"/>
                <w:szCs w:val="24"/>
                <w:highlight w:val="none"/>
                <w:lang w:val="en-US" w:eastAsia="zh-CN"/>
              </w:rPr>
              <w:t>借助平台实现企业数据可视化、运行分析智能化；按月、季度对企业上报数据进行审核、汇总、分析，并形成数据运行分析报告，依据分析结果形成全市开展企业培育工作和企业能力提升工作的规划建议，为政府提供精准施策提供信息支撑。</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16" w:type="pct"/>
            <w:noWrap/>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81" w:type="pct"/>
            <w:vMerge w:val="restar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PC管理端功能</w:t>
            </w:r>
          </w:p>
        </w:tc>
        <w:tc>
          <w:tcPr>
            <w:tcW w:w="551"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企业信息管理</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企业信息管理业务需满足收集、存储、更新和保护中小企业信息，以及维护和管理企业的基本信息、业绩、资质、人员等。</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616" w:type="pct"/>
            <w:noWrap/>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生产经营运行监测管理</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生产经营运行监测管理业务可以对中小企业生产及经营过程进行监测、分析。通过实时数据采集、数据分析及风险评估等手段，实现对企业生产、经营的全面、精准的服务，为政府决策提供科学依据，促进中小企业的健康、稳定发展。</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616" w:type="pct"/>
            <w:noWrap/>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梯度培育管理</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梯度培育管理业务，可以提供设定和调整梯度培育计划，以实现对中小企业的有效分层管理和精准培育，设立梯度培育预评企业库、创新型中小企业库、专精特新中小企业库、专精特新小巨人企业库、高新技术企业库、“小升规”企业库。</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noWrap/>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vMerge w:val="restar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数据可视化</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单独企业数据可视化包括梯度培育、运行监测方面的数据。</w:t>
            </w:r>
          </w:p>
        </w:tc>
        <w:tc>
          <w:tcPr>
            <w:tcW w:w="466" w:type="pct"/>
            <w:vMerge w:val="restar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vMerge w:val="restar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16"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中小企业群体驾驶舱包括生成中小企业群体的驾驶舱，如中小企业的总体数量、行业分布、经营状况、发展潜力等方面的数据。</w:t>
            </w:r>
          </w:p>
        </w:tc>
        <w:tc>
          <w:tcPr>
            <w:tcW w:w="466"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06"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16"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某一指定区域内的中小企业驾驶舱，包括区域中小企业的总体数量、行业分布、经营状况、发展潜力等方面的数据。</w:t>
            </w:r>
          </w:p>
        </w:tc>
        <w:tc>
          <w:tcPr>
            <w:tcW w:w="466"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06"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16" w:type="pct"/>
            <w:noWrap/>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消息推送</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消息推送业务可以管理员针对特定用户群体进行通知的发布，如政策发布、预警信息、重要公告等，并且涉及多种形式，如文本、图片、视频等</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16" w:type="pct"/>
            <w:noWrap/>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系统管理</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实现对用户，权限与菜单的自定义配置</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16" w:type="pct"/>
            <w:noWrap/>
            <w:vAlign w:val="center"/>
          </w:tcPr>
          <w:p>
            <w:pPr>
              <w:pStyle w:val="17"/>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481" w:type="pct"/>
            <w:vMerge w:val="restar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企业用户端功能</w:t>
            </w:r>
          </w:p>
        </w:tc>
        <w:tc>
          <w:tcPr>
            <w:tcW w:w="551"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首页</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中小企业发展服务中心充分发挥政府与企业的桥梁作用，为中小企业提供各类服务，旨在帮助企业解决发展中遇到的问题，促进企业健康成长，展示职责、组织、领导。</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16" w:type="pct"/>
            <w:noWrap/>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授权认证</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授权认证业务可以明确各个用户角色的权限与认证方式，根据监测平台、监测数据和用户权限级别来区分不同角色的访问权限范围</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16" w:type="pct"/>
            <w:noWrap/>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运行监测</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运行监测业务可以实现对中小企业的运行状态进行实时监测，随时了解自身发展动态和趋势，及时发现和解决潜在问题，提高企业的稳定性和竞争力。</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616" w:type="pct"/>
            <w:noWrap/>
            <w:vAlign w:val="center"/>
          </w:tcPr>
          <w:p>
            <w:pPr>
              <w:pStyle w:val="17"/>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梯度培育</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梯度培育业务需提供培育政策查询、梯度培育申报、梯度培育专项指导、梯度培育预评、梯度培育预评报告等服务为中小企业提供创新支持和服务，促进中小企业创新发展，加强中小企业的整体竞争力。</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16" w:type="pct"/>
            <w:noWrap/>
            <w:vAlign w:val="center"/>
          </w:tcPr>
          <w:p>
            <w:pPr>
              <w:pStyle w:val="17"/>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481" w:type="pct"/>
            <w:vMerge w:val="continue"/>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p>
        </w:tc>
        <w:tc>
          <w:tcPr>
            <w:tcW w:w="551"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企业工作台</w:t>
            </w:r>
          </w:p>
        </w:tc>
        <w:tc>
          <w:tcPr>
            <w:tcW w:w="2378" w:type="pct"/>
            <w:noWrap w:val="0"/>
            <w:vAlign w:val="center"/>
          </w:tcPr>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可以为中小企业提供工作台服务，提供集成的、多功能的、个性化的工作平台，以支持企业的日常运营和管理工作。</w:t>
            </w:r>
          </w:p>
        </w:tc>
        <w:tc>
          <w:tcPr>
            <w:tcW w:w="46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506" w:type="pct"/>
            <w:noWrap w:val="0"/>
            <w:vAlign w:val="center"/>
          </w:tcPr>
          <w:p>
            <w:pPr>
              <w:pStyle w:val="17"/>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bl>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p>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硬件采购清单</w:t>
      </w:r>
    </w:p>
    <w:tbl>
      <w:tblPr>
        <w:tblStyle w:val="41"/>
        <w:tblW w:w="53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220"/>
        <w:gridCol w:w="5188"/>
        <w:gridCol w:w="960"/>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75"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  称</w:t>
            </w:r>
          </w:p>
        </w:tc>
        <w:tc>
          <w:tcPr>
            <w:tcW w:w="2870"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技术参数与参考品牌</w:t>
            </w:r>
          </w:p>
        </w:tc>
        <w:tc>
          <w:tcPr>
            <w:tcW w:w="531"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475"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LED显示屏</w:t>
            </w:r>
          </w:p>
        </w:tc>
        <w:tc>
          <w:tcPr>
            <w:tcW w:w="28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3"/>
              </w:numPr>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小间距LED全彩显示屏；屏幕尺寸: 宽3.3m*高1.6875m</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2）像素间距：1.8mm；</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3）封装品牌：国产铜线；完全前维护；</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4）像素结构：LED表贴三合一；</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5）模组分辨率：160*180.</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6）像素密度:284089/㎡；</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7）光学参数：显示屏亮度≥600nits，色温3000K—15000K可调，水平、垂直视角160°，推荐视距：2m，亮度均匀性≥97%，色度均匀性±0.003Cx,Cy之内，最大对比度≥5000:1；刷新率：3840Hz</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8）电气参数：峰值功耗415W/㎡，平均功耗135W/㎡，供电要求110~220VAC±15%；</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9）工作温度范围-20-40℃，存储温度范围-10℃-30℃，工作湿度范围（RH）无结露10％-65％，带包装存储湿度范围（RH）无结露10%RH-60%。</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10）为保证LED 系统稳定抗干扰选用的产品需满足9 层PCB 板结构设计，同时采用 35μ 镀金接插件；</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11）产品具备智能(黑屏)节电功能，开启智能节电功能比没有开启节能51%;LED显示屏符合 GB21520-2015，能效一级 。</w:t>
            </w:r>
          </w:p>
          <w:p>
            <w:pPr>
              <w:keepNext w:val="0"/>
              <w:keepLines w:val="0"/>
              <w:widowControl/>
              <w:numPr>
                <w:ilvl w:val="-1"/>
                <w:numId w:val="0"/>
              </w:numPr>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）自动GAMMA 校正技术，通过构造非线性校正曲线和色坐标换系数矩阵实现了显示效果的不断改善，各项重要指标如色彩还原性、色温调节范围、亮度均匀性、色度均匀性、刷新率、换帧频率等。</w:t>
            </w:r>
            <w:r>
              <w:rPr>
                <w:rFonts w:hint="eastAsia" w:ascii="宋体" w:hAnsi="宋体" w:cs="宋体"/>
                <w:color w:val="auto"/>
                <w:kern w:val="0"/>
                <w:sz w:val="22"/>
                <w:szCs w:val="22"/>
                <w:highlight w:val="none"/>
              </w:rPr>
              <w:t xml:space="preserve"> </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13）LED 灯发光曲线参数，一级一级的灰度进行亮度、色度修正。分段多套校正数据，实现显示自动匹灰阶校正数据。</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14）具有亮度/对比度/色度调节/视觉修正等图像调整功能图像处理功能；具体视频降噪，动态补偿，色彩变换等图像处理功能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接收系统</w:t>
            </w:r>
          </w:p>
        </w:tc>
        <w:tc>
          <w:tcPr>
            <w:tcW w:w="2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支持逐点亮色度校正，配合校正软件，有效消除色差，显著提升 LED 显示屏画面的一致性，使画面更加细腻；支持 mapping 功能，可在箱体上显示网口信息和接收卡编号；支持快速修缝，使显示屏画面更加均匀，极大地提高了用户的视觉体验。</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0"/>
                <w:sz w:val="24"/>
                <w:szCs w:val="24"/>
                <w:highlight w:val="none"/>
              </w:rPr>
              <w:t>1.单卡最大带载 512×384像素，最多支持 24 组RGB 并行数据；</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2.支持色彩管理，将显示色域在多个色域之间自由切换，使显示屏色彩更精准。</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3.支持18Bit+,使LED显示屏灰阶提升4倍，有效处理低亮时灰度丢失问题，使图像显示更细腻。</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4.采用 16个标准HUB75接口，具有高稳定性和高可靠性，适用于多种环境的搭建；</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5.支持逐点亮色度校正，可以对每个灯点的亮度和色度进行校正，有效消除色差，使整屏的亮度和色度达到高度均匀一致，提高显示屏的画质</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6.快速亮暗线调节在调试软件上进行快速亮暗线调节，快速解决因箱体及模组拼接造成的显示屏亮暗线，调节过程中即时生效，简单易用。</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7.配合支持 3D 功能的独立主控，在软件或独立主控的操作面板上开启 3D 功能，并设置 3D 参数，使画面显示 3D 效果。</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8.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9.支持预存画面设置，可以将指定图片设置为显示屏的开机、网线断开或无视频源信号时的画面或者最后一帧画面</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电源</w:t>
            </w:r>
          </w:p>
        </w:tc>
        <w:tc>
          <w:tcPr>
            <w:tcW w:w="2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直流电压：5V</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配电柜</w:t>
            </w:r>
          </w:p>
        </w:tc>
        <w:tc>
          <w:tcPr>
            <w:tcW w:w="2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PLC10KW配电柜</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视频处理器</w:t>
            </w:r>
          </w:p>
        </w:tc>
        <w:tc>
          <w:tcPr>
            <w:tcW w:w="2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1.支持2路HDMI 1.4，1路DVI，支持1路3G-SDI（选配）输入接口。</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2.支持10路千兆网口输出接口，最大带载650万像素，单台设备输出最大宽度10240，高度8192。</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3.支持1路HDMI 1.3输出接口，可用作输出预监或视频输出。</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4.支持HDMI伴随音频输入，支持3.5mm独立音频输入/输出，支持通过多功能卡进行音频输出。</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5.低至1帧延迟输出，在低延迟开关开启、输入源同步开启，输入源到接收卡之间的延时可减少至1帧。</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6.支持3个图层，图层大小和位置可单独调节，图层优先级可调整。</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7.搭载SuperView III画质处理技术，支持输出画面无级缩放。</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8.支持一键全屏缩放，支持输入源任意截取。</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9.支持输入画质管理，包括亮度、对比度、饱和度和色度调整。</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10.支持10个自定义场景。</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11.支持设备间备份，网口间备份。</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12.支持使用内部输入源作为同步源，保证输出画面同步.</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13.支持逐点亮色度校正，配合LCT和校正平台，对每个灯点的亮度和色度进行校正，有效消除色差，使整屏的亮度和色度达到高度均匀一致，提高显示屏的画质。</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台</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显示屏管理软件</w:t>
            </w:r>
          </w:p>
        </w:tc>
        <w:tc>
          <w:tcPr>
            <w:tcW w:w="2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功能强大的多屏多节目多窗口导播软件，每个显示屏可设置不同的播放方案;2) 远程操作控制和发布播放方案到显示屏:3) 可设置不同的日期和时间播放不同的节目页内容;4) 每个节目页可添加多个窗口，窗口的大小和位置可任意设置；5) 支持多种媒体类型文件播放。</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ind w:firstLine="0" w:firstLineChars="0"/>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钢结构与装饰修边</w:t>
            </w:r>
          </w:p>
        </w:tc>
        <w:tc>
          <w:tcPr>
            <w:tcW w:w="2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现场制作，采用国标镀锌钢材料制作钢结构</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会议摄像头</w:t>
            </w:r>
          </w:p>
        </w:tc>
        <w:tc>
          <w:tcPr>
            <w:tcW w:w="2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远程视频会议摄像头。1) 图像传感器: 1/2.8 英寸 CMOS</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 有效像素:213 万像素</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 视频分辨率:1080P60fps、1080P25/30fps、720P60fps、720P25/30fps</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个</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6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主干线缆</w:t>
            </w:r>
          </w:p>
        </w:tc>
        <w:tc>
          <w:tcPr>
            <w:tcW w:w="28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YJY5*6</w:t>
            </w:r>
          </w:p>
        </w:tc>
        <w:tc>
          <w:tcPr>
            <w:tcW w:w="53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米</w:t>
            </w:r>
          </w:p>
        </w:tc>
        <w:tc>
          <w:tcPr>
            <w:tcW w:w="47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100</w:t>
            </w:r>
          </w:p>
        </w:tc>
      </w:tr>
    </w:tbl>
    <w:p>
      <w:pPr>
        <w:pStyle w:val="1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p>
    <w:p>
      <w:pPr>
        <w:keepNext w:val="0"/>
        <w:keepLines w:val="0"/>
        <w:pageBreakBefore w:val="0"/>
        <w:numPr>
          <w:ilvl w:val="1"/>
          <w:numId w:val="0"/>
        </w:numPr>
        <w:kinsoku/>
        <w:wordWrap/>
        <w:overflowPunct/>
        <w:topLinePunct w:val="0"/>
        <w:autoSpaceDE/>
        <w:autoSpaceDN/>
        <w:bidi w:val="0"/>
        <w:snapToGrid/>
        <w:spacing w:line="360" w:lineRule="auto"/>
        <w:ind w:left="0" w:leftChars="0" w:firstLine="480" w:firstLineChars="200"/>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val="0"/>
          <w:i w:val="0"/>
          <w:color w:val="auto"/>
          <w:kern w:val="2"/>
          <w:sz w:val="24"/>
          <w:szCs w:val="24"/>
          <w:highlight w:val="none"/>
          <w:lang w:val="en-US" w:eastAsia="zh-CN" w:bidi="ar-SA"/>
        </w:rPr>
        <w:t>（三）</w:t>
      </w:r>
      <w:r>
        <w:rPr>
          <w:rFonts w:hint="eastAsia" w:ascii="宋体" w:hAnsi="宋体" w:eastAsia="宋体" w:cs="宋体"/>
          <w:b/>
          <w:bCs w:val="0"/>
          <w:color w:val="auto"/>
          <w:sz w:val="24"/>
          <w:szCs w:val="24"/>
          <w:highlight w:val="none"/>
          <w:lang w:val="en-US" w:eastAsia="zh-CN"/>
        </w:rPr>
        <w:t>项目要求</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海口市中小企业运行监测平台的系统分为企业端和管理端，各系统的功能如下：</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3.1管理端功能需求：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3.1.1企业信息管理：收集、存储、更新和保护中小企业的基本信息</w:t>
      </w:r>
      <w:r>
        <w:rPr>
          <w:rFonts w:hint="eastAsia" w:ascii="宋体" w:hAnsi="宋体" w:cs="宋体"/>
          <w:color w:val="auto"/>
          <w:kern w:val="0"/>
          <w:sz w:val="24"/>
          <w:highlight w:val="none"/>
        </w:rPr>
        <w:t>，以及维护和管理企业的基本信息、业绩、资质、人员等</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3.1.2生产经营运行监测管理：对中小企业的生产及经营过程进行实时监测和分析，通过</w:t>
      </w:r>
      <w:r>
        <w:rPr>
          <w:rFonts w:hint="eastAsia" w:ascii="宋体" w:hAnsi="宋体" w:cs="宋体"/>
          <w:color w:val="auto"/>
          <w:kern w:val="0"/>
          <w:sz w:val="24"/>
          <w:highlight w:val="none"/>
        </w:rPr>
        <w:t>实时</w:t>
      </w:r>
      <w:r>
        <w:rPr>
          <w:rFonts w:hint="eastAsia" w:ascii="宋体" w:hAnsi="宋体" w:eastAsia="宋体" w:cs="宋体"/>
          <w:color w:val="auto"/>
          <w:kern w:val="2"/>
          <w:sz w:val="24"/>
          <w:szCs w:val="24"/>
          <w:highlight w:val="none"/>
          <w:lang w:val="en-US" w:eastAsia="zh-CN" w:bidi="ar-SA"/>
        </w:rPr>
        <w:t>数据采集、数据分析和风险评估等手段，</w:t>
      </w:r>
      <w:r>
        <w:rPr>
          <w:rFonts w:hint="eastAsia" w:ascii="宋体" w:hAnsi="宋体" w:cs="宋体"/>
          <w:color w:val="auto"/>
          <w:kern w:val="0"/>
          <w:sz w:val="24"/>
          <w:szCs w:val="24"/>
          <w:highlight w:val="none"/>
        </w:rPr>
        <w:t>实现对企业生产、经营的</w:t>
      </w:r>
      <w:r>
        <w:rPr>
          <w:rFonts w:hint="eastAsia" w:ascii="宋体" w:hAnsi="宋体" w:eastAsia="宋体" w:cs="宋体"/>
          <w:color w:val="auto"/>
          <w:kern w:val="2"/>
          <w:sz w:val="24"/>
          <w:szCs w:val="24"/>
          <w:highlight w:val="none"/>
          <w:lang w:val="en-US" w:eastAsia="zh-CN" w:bidi="ar-SA"/>
        </w:rPr>
        <w:t>全面、精准的服务，为政府决策提供科学依据，促进中小企业的健康、稳定发展。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3.1.3梯度培育管理：设定和调整梯度培育计划，实现对中小企业的有效分层管理和精准培育。包括设立梯度培育预评企业库、创新型中小企业库、专精特新中小企业库、专精特新小巨人企业库、</w:t>
      </w:r>
      <w:r>
        <w:rPr>
          <w:rFonts w:hint="eastAsia" w:ascii="宋体" w:hAnsi="宋体" w:cs="宋体"/>
          <w:color w:val="auto"/>
          <w:kern w:val="0"/>
          <w:sz w:val="24"/>
          <w:szCs w:val="24"/>
          <w:highlight w:val="none"/>
        </w:rPr>
        <w:t>高新技术企业库</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2"/>
          <w:sz w:val="24"/>
          <w:szCs w:val="24"/>
          <w:highlight w:val="none"/>
          <w:lang w:val="en-US" w:eastAsia="zh-CN" w:bidi="ar-SA"/>
        </w:rPr>
        <w:t>“小升规”企业库等，为企业提供创新支持和服务，提升竞争力。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3.1.4数据可视化：将企业的运行监测数据和梯度培育数据以图表、报表等形式进行可视化展示，包括中小企业的总体数量、行业分布、经营状况、发展潜力等方面的数据。同时，生成中小企业群体的驾驶舱，方便管理者了解整体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3.1.5消息推送：管理员可以针对特定用户群体发布通知，如政策发布、预警信息、重要公告等。支持多种形式的消息推送，如文本、图片、视频等，确保信息的及时传达。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3.1.6系统管理：实现对用户、权限与菜单的自定义配置，包括添加、删除用户账号，设置用户角色和权限，配置系统菜单和功能模块等。</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3.2企业用户端功能需求：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3.2.1授权认证：明确各个用户角色的权限与认证方式，根据监测平台、监测数据和用户权限级别来区分不同角色的访问权限范围。确保用户只能访问其具备权限的信息和功能。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3.2.2运行监测：实现对中小企业的运行状态进行实时监测，随时了解自身发展动态和趋势，</w:t>
      </w:r>
      <w:r>
        <w:rPr>
          <w:rFonts w:hint="eastAsia" w:ascii="宋体" w:hAnsi="宋体" w:cs="宋体"/>
          <w:color w:val="auto"/>
          <w:kern w:val="0"/>
          <w:sz w:val="24"/>
          <w:szCs w:val="24"/>
          <w:highlight w:val="none"/>
        </w:rPr>
        <w:t>及时发现和解决潜在问题，提高企业的稳定性和竞争力</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3.2.3梯度培育：提供培育政策查询、梯度培育申报、梯度培育专项指导、梯度培育预评、梯度培育预评报告等服务。</w:t>
      </w:r>
      <w:r>
        <w:rPr>
          <w:rFonts w:hint="eastAsia" w:ascii="宋体" w:hAnsi="宋体" w:cs="宋体"/>
          <w:color w:val="auto"/>
          <w:kern w:val="0"/>
          <w:sz w:val="24"/>
          <w:szCs w:val="24"/>
          <w:highlight w:val="none"/>
        </w:rPr>
        <w:t>为中小企业提供创新支持和服务，促进中小企业创新发展，加强中小企业的整体竞争力</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3.2.4企业工作台：为中小企业提供集成的、多功能的、个性化的工作平台，支持企业的日常运营和管理工作。包括任务管理、日程安排、文件共享等功能，提高工作效率和协同能力。</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right="0"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3.3信息安全需求：</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为提升</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信息安全管理水平和抗风险能力，需要根据国内外先进信息安全管理机制结合自身特点和需求来开展一项科学和系统的信息安全体系建设和规划设计工作，本次系统的建设将从物理安全、网络安全、主机系统安全、应用安全、数据安全、管理安全、系统备份七大方面满足国家信息安全等级保护三级要求。</w:t>
      </w:r>
    </w:p>
    <w:p>
      <w:pPr>
        <w:keepNext w:val="0"/>
        <w:keepLines w:val="0"/>
        <w:pageBreakBefore w:val="0"/>
        <w:numPr>
          <w:ilvl w:val="0"/>
          <w:numId w:val="0"/>
        </w:numPr>
        <w:tabs>
          <w:tab w:val="left" w:pos="7723"/>
        </w:tabs>
        <w:kinsoku/>
        <w:wordWrap/>
        <w:overflowPunct/>
        <w:topLinePunct w:val="0"/>
        <w:autoSpaceDE/>
        <w:autoSpaceDN/>
        <w:bidi w:val="0"/>
        <w:snapToGrid/>
        <w:spacing w:line="360" w:lineRule="auto"/>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3.4 本系统用户体系与海政通和海易办系统对接，政府侧管理端用户通过海政通访问本期所建平台，中小企业用户通过海易办访问本期所建平台。</w:t>
      </w:r>
      <w:r>
        <w:rPr>
          <w:rFonts w:hint="eastAsia" w:ascii="宋体" w:hAnsi="宋体"/>
          <w:color w:val="auto"/>
          <w:sz w:val="24"/>
          <w:highlight w:val="none"/>
          <w:lang w:eastAsia="zh-CN"/>
        </w:rPr>
        <w:t>本项目需要</w:t>
      </w:r>
      <w:r>
        <w:rPr>
          <w:rFonts w:hint="eastAsia" w:ascii="宋体" w:hAnsi="宋体"/>
          <w:color w:val="auto"/>
          <w:sz w:val="24"/>
          <w:highlight w:val="none"/>
          <w:lang w:val="en-US" w:eastAsia="zh-CN"/>
        </w:rPr>
        <w:t>通过</w:t>
      </w:r>
      <w:r>
        <w:rPr>
          <w:rFonts w:hint="eastAsia" w:ascii="宋体" w:hAnsi="宋体"/>
          <w:color w:val="auto"/>
          <w:sz w:val="24"/>
          <w:szCs w:val="24"/>
          <w:highlight w:val="none"/>
          <w:lang w:eastAsia="zh-CN"/>
        </w:rPr>
        <w:t>海南省数据共享服务门户，</w:t>
      </w:r>
      <w:r>
        <w:rPr>
          <w:rFonts w:hint="eastAsia" w:ascii="宋体" w:hAnsi="宋体"/>
          <w:color w:val="auto"/>
          <w:sz w:val="24"/>
          <w:szCs w:val="24"/>
          <w:highlight w:val="none"/>
          <w:lang w:val="en-US" w:eastAsia="zh-CN"/>
        </w:rPr>
        <w:t>海易兑等平台</w:t>
      </w:r>
      <w:r>
        <w:rPr>
          <w:rFonts w:hint="eastAsia" w:ascii="宋体" w:hAnsi="宋体"/>
          <w:color w:val="auto"/>
          <w:sz w:val="24"/>
          <w:highlight w:val="none"/>
          <w:lang w:eastAsia="zh-CN"/>
        </w:rPr>
        <w:t>获取</w:t>
      </w:r>
      <w:r>
        <w:rPr>
          <w:rFonts w:hint="eastAsia" w:ascii="宋体" w:hAnsi="宋体"/>
          <w:color w:val="auto"/>
          <w:sz w:val="24"/>
          <w:highlight w:val="none"/>
          <w:lang w:val="en-US" w:eastAsia="zh-CN"/>
        </w:rPr>
        <w:t>外部数据</w:t>
      </w:r>
      <w:r>
        <w:rPr>
          <w:rFonts w:hint="eastAsia" w:ascii="宋体" w:hAnsi="宋体" w:eastAsia="宋体" w:cs="宋体"/>
          <w:b/>
          <w:bCs/>
          <w:color w:val="auto"/>
          <w:sz w:val="24"/>
          <w:szCs w:val="24"/>
          <w:highlight w:val="none"/>
          <w:lang w:val="en-US" w:eastAsia="zh-CN"/>
        </w:rPr>
        <w:t>。</w:t>
      </w:r>
    </w:p>
    <w:p>
      <w:pPr>
        <w:keepNext w:val="0"/>
        <w:keepLines w:val="0"/>
        <w:pageBreakBefore w:val="0"/>
        <w:numPr>
          <w:ilvl w:val="0"/>
          <w:numId w:val="0"/>
        </w:numPr>
        <w:tabs>
          <w:tab w:val="left" w:pos="7723"/>
        </w:tabs>
        <w:kinsoku/>
        <w:wordWrap/>
        <w:overflowPunct/>
        <w:topLinePunct w:val="0"/>
        <w:autoSpaceDE/>
        <w:autoSpaceDN/>
        <w:bidi w:val="0"/>
        <w:snapToGrid/>
        <w:spacing w:line="360" w:lineRule="auto"/>
        <w:ind w:firstLine="241" w:firstLineChars="1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（四）验收标准</w:t>
      </w:r>
    </w:p>
    <w:p>
      <w:pPr>
        <w:pStyle w:val="17"/>
        <w:keepNext w:val="0"/>
        <w:keepLines w:val="0"/>
        <w:pageBreakBefore w:val="0"/>
        <w:kinsoku/>
        <w:wordWrap/>
        <w:overflowPunct/>
        <w:topLinePunct w:val="0"/>
        <w:autoSpaceDE/>
        <w:autoSpaceDN/>
        <w:bidi w:val="0"/>
        <w:snapToGrid/>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4.1乙方完成技术服务工作的形式:现场。</w:t>
      </w:r>
    </w:p>
    <w:p>
      <w:pPr>
        <w:pStyle w:val="17"/>
        <w:keepNext w:val="0"/>
        <w:keepLines w:val="0"/>
        <w:pageBreakBefore w:val="0"/>
        <w:kinsoku/>
        <w:wordWrap/>
        <w:overflowPunct/>
        <w:topLinePunct w:val="0"/>
        <w:autoSpaceDE/>
        <w:autoSpaceDN/>
        <w:bidi w:val="0"/>
        <w:snapToGrid/>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4.2技术服务工作成果的验收标准:根据采购内容，综合评估服务内容的完成情况。甲方就验收标准拥有最终决定权。</w:t>
      </w:r>
    </w:p>
    <w:p>
      <w:pPr>
        <w:pStyle w:val="17"/>
        <w:keepNext w:val="0"/>
        <w:keepLines w:val="0"/>
        <w:pageBreakBefore w:val="0"/>
        <w:kinsoku/>
        <w:wordWrap/>
        <w:overflowPunct/>
        <w:topLinePunct w:val="0"/>
        <w:autoSpaceDE/>
        <w:autoSpaceDN/>
        <w:bidi w:val="0"/>
        <w:snapToGrid/>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4.3技术服务工作成果的验收方法:由甲方组织技术专家举行现场验收会议，由乙方提交验收材料，介绍项目相关情况，并进行系统演示。审核验收后，由专家给出评价。</w:t>
      </w:r>
    </w:p>
    <w:p>
      <w:pPr>
        <w:pStyle w:val="17"/>
        <w:keepNext w:val="0"/>
        <w:keepLines w:val="0"/>
        <w:pageBreakBefore w:val="0"/>
        <w:kinsoku/>
        <w:wordWrap/>
        <w:overflowPunct/>
        <w:topLinePunct w:val="0"/>
        <w:autoSpaceDE/>
        <w:autoSpaceDN/>
        <w:bidi w:val="0"/>
        <w:snapToGrid/>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4.4验收的时间和地点:双方协商。</w:t>
      </w:r>
    </w:p>
    <w:p>
      <w:pPr>
        <w:keepNext w:val="0"/>
        <w:keepLines w:val="0"/>
        <w:pageBreakBefore w:val="0"/>
        <w:tabs>
          <w:tab w:val="left" w:pos="7723"/>
        </w:tabs>
        <w:kinsoku/>
        <w:wordWrap/>
        <w:overflowPunct/>
        <w:topLinePunct w:val="0"/>
        <w:autoSpaceDE/>
        <w:autoSpaceDN/>
        <w:bidi w:val="0"/>
        <w:snapToGrid/>
        <w:spacing w:line="360" w:lineRule="auto"/>
        <w:ind w:firstLine="482" w:firstLineChars="200"/>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（五）项目预算</w:t>
      </w:r>
    </w:p>
    <w:p>
      <w:pPr>
        <w:keepNext w:val="0"/>
        <w:keepLines w:val="0"/>
        <w:pageBreakBefore w:val="0"/>
        <w:tabs>
          <w:tab w:val="left" w:pos="7723"/>
        </w:tabs>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项目预算：</w:t>
      </w:r>
      <w:r>
        <w:rPr>
          <w:rFonts w:hint="eastAsia" w:ascii="宋体" w:hAnsi="宋体" w:eastAsia="宋体" w:cs="宋体"/>
          <w:color w:val="auto"/>
          <w:sz w:val="24"/>
          <w:szCs w:val="24"/>
          <w:highlight w:val="none"/>
          <w:lang w:val="en-US" w:eastAsia="zh-CN"/>
        </w:rPr>
        <w:t>150万元</w:t>
      </w:r>
    </w:p>
    <w:p>
      <w:pPr>
        <w:keepNext w:val="0"/>
        <w:keepLines w:val="0"/>
        <w:pageBreakBefore w:val="0"/>
        <w:tabs>
          <w:tab w:val="left" w:pos="7723"/>
        </w:tabs>
        <w:kinsoku/>
        <w:wordWrap/>
        <w:overflowPunct/>
        <w:topLinePunct w:val="0"/>
        <w:autoSpaceDE/>
        <w:autoSpaceDN/>
        <w:bidi w:val="0"/>
        <w:snapToGrid/>
        <w:spacing w:line="360" w:lineRule="auto"/>
        <w:ind w:firstLine="480"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协议签订后，乙方提供合法有效发票,甲方在收到乙方发票后20个工作日内拨付项目预付款30%；设备安装完毕且平台上线并通过甲方初验后，乙方提供合法有效发票,甲方在收到乙方发票后20个工作日内拨付项目初验款40%；经甲方最终验收合格并确认后，乙方提供合法有效发票，甲方在收到乙方发票后20个工作日内拨付项目尾款30%。</w:t>
      </w: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numPr>
          <w:ilvl w:val="0"/>
          <w:numId w:val="0"/>
        </w:numPr>
        <w:spacing w:line="360" w:lineRule="auto"/>
        <w:ind w:firstLine="562" w:firstLineChars="200"/>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第二包：中小企业创新发展能力提升行动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val="0"/>
          <w:bCs w:val="0"/>
          <w:i w:val="0"/>
          <w:color w:val="auto"/>
          <w:kern w:val="2"/>
          <w:sz w:val="24"/>
          <w:szCs w:val="24"/>
          <w:highlight w:val="none"/>
          <w:lang w:val="en-US" w:eastAsia="zh-CN" w:bidi="ar-SA"/>
        </w:rPr>
        <w:t>（一）</w:t>
      </w:r>
      <w:r>
        <w:rPr>
          <w:rFonts w:hint="eastAsia" w:ascii="宋体" w:hAnsi="宋体" w:eastAsia="宋体" w:cs="宋体"/>
          <w:b/>
          <w:bCs w:val="0"/>
          <w:color w:val="auto"/>
          <w:sz w:val="24"/>
          <w:szCs w:val="24"/>
          <w:highlight w:val="none"/>
        </w:rPr>
        <w:t>项目</w:t>
      </w:r>
      <w:r>
        <w:rPr>
          <w:rFonts w:hint="eastAsia" w:ascii="宋体" w:hAnsi="宋体" w:eastAsia="宋体" w:cs="宋体"/>
          <w:b/>
          <w:bCs w:val="0"/>
          <w:color w:val="auto"/>
          <w:sz w:val="24"/>
          <w:szCs w:val="24"/>
          <w:highlight w:val="none"/>
          <w:lang w:val="en-US" w:eastAsia="zh-CN"/>
        </w:rPr>
        <w:t>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中小企业创新发展能力提升行动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val="0"/>
          <w:bCs w:val="0"/>
          <w:i w:val="0"/>
          <w:color w:val="auto"/>
          <w:kern w:val="2"/>
          <w:sz w:val="24"/>
          <w:szCs w:val="24"/>
          <w:highlight w:val="none"/>
          <w:lang w:val="en-US" w:eastAsia="zh-CN" w:bidi="ar-SA"/>
        </w:rPr>
        <w:t>（二）</w:t>
      </w:r>
      <w:r>
        <w:rPr>
          <w:rFonts w:hint="eastAsia" w:ascii="宋体" w:hAnsi="宋体" w:eastAsia="宋体" w:cs="宋体"/>
          <w:b/>
          <w:bCs w:val="0"/>
          <w:color w:val="auto"/>
          <w:sz w:val="24"/>
          <w:szCs w:val="24"/>
          <w:highlight w:val="none"/>
        </w:rPr>
        <w:t>项目</w:t>
      </w:r>
      <w:r>
        <w:rPr>
          <w:rFonts w:hint="eastAsia" w:ascii="宋体" w:hAnsi="宋体" w:eastAsia="宋体" w:cs="宋体"/>
          <w:b/>
          <w:bCs w:val="0"/>
          <w:color w:val="auto"/>
          <w:sz w:val="24"/>
          <w:szCs w:val="24"/>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项目目的：研判“专精特新”中小企业、“小巨人”企业、“小升规”企业等层级企业不同发展需求，为企业提供定制化梯度培育。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（2）项目方式：根据实际情况灵活采用线上、线下方式开展培训，可采取专题培训、申报指导、入企调研、对标学习等多种形式。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内容：一是为不同阶段、不同层级企业打造课程培训体系，提升企业在创新发展方面的知识、技能、实操能力；二是依据政策要求和培育企业筛选情况开展申报培训，调研诊断，为企业出具管理建议书，并一对一开展条件培育、申报指导等工作，提升企业申报成功率；三是在参与培育企业中遴选一批企业，前往国内标杆企业对标学习，通过学习标杆企业在科技创新、管理创新、模式创新等方面的先进经验，为海口企业的发展提供参考路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（4）具体要求：根据需求制定详细的</w:t>
      </w:r>
      <w:r>
        <w:rPr>
          <w:rFonts w:hint="eastAsia" w:ascii="宋体" w:hAnsi="宋体" w:eastAsia="宋体" w:cs="宋体"/>
          <w:color w:val="auto"/>
          <w:sz w:val="24"/>
          <w:szCs w:val="24"/>
          <w:highlight w:val="none"/>
          <w:lang w:val="en-US" w:eastAsia="zh"/>
        </w:rPr>
        <w:t>健全</w:t>
      </w:r>
      <w:r>
        <w:rPr>
          <w:rFonts w:hint="eastAsia" w:ascii="宋体" w:hAnsi="宋体" w:eastAsia="宋体" w:cs="宋体"/>
          <w:color w:val="auto"/>
          <w:sz w:val="24"/>
          <w:szCs w:val="24"/>
          <w:highlight w:val="none"/>
          <w:lang w:val="en-US" w:eastAsia="zh-CN"/>
        </w:rPr>
        <w:t>工作方案；正常开展日常服务，提交中期阶段</w:t>
      </w:r>
      <w:r>
        <w:rPr>
          <w:rFonts w:hint="eastAsia" w:ascii="宋体" w:hAnsi="宋体" w:eastAsia="宋体" w:cs="宋体"/>
          <w:color w:val="auto"/>
          <w:sz w:val="24"/>
          <w:szCs w:val="24"/>
          <w:highlight w:val="none"/>
          <w:lang w:val="en-US" w:eastAsia="zh"/>
        </w:rPr>
        <w:t>健全</w:t>
      </w:r>
      <w:r>
        <w:rPr>
          <w:rFonts w:hint="eastAsia" w:ascii="宋体" w:hAnsi="宋体" w:eastAsia="宋体" w:cs="宋体"/>
          <w:color w:val="auto"/>
          <w:sz w:val="24"/>
          <w:szCs w:val="24"/>
          <w:highlight w:val="none"/>
          <w:lang w:val="en-US" w:eastAsia="zh-CN"/>
        </w:rPr>
        <w:t>总结，项目结束后提供完整的项目总结。</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val="0"/>
          <w:i w:val="0"/>
          <w:color w:val="auto"/>
          <w:kern w:val="2"/>
          <w:sz w:val="24"/>
          <w:szCs w:val="24"/>
          <w:highlight w:val="none"/>
          <w:lang w:val="en-US" w:eastAsia="zh-CN" w:bidi="ar-SA"/>
        </w:rPr>
        <w:t>（三）</w:t>
      </w:r>
      <w:r>
        <w:rPr>
          <w:rFonts w:hint="eastAsia" w:ascii="宋体" w:hAnsi="宋体" w:eastAsia="宋体" w:cs="宋体"/>
          <w:b/>
          <w:bCs w:val="0"/>
          <w:color w:val="auto"/>
          <w:sz w:val="24"/>
          <w:szCs w:val="24"/>
          <w:highlight w:val="none"/>
          <w:lang w:val="en-US" w:eastAsia="zh-CN"/>
        </w:rPr>
        <w:t>量化要求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0" w:name="OLE_LINK2"/>
      <w:r>
        <w:rPr>
          <w:rFonts w:hint="eastAsia" w:ascii="宋体" w:hAnsi="宋体" w:eastAsia="宋体" w:cs="宋体"/>
          <w:color w:val="auto"/>
          <w:sz w:val="24"/>
          <w:szCs w:val="24"/>
          <w:highlight w:val="none"/>
          <w:lang w:val="en-US" w:eastAsia="zh-CN"/>
        </w:rPr>
        <w:t>服务企业不少于400家次，包括走访调研企业50家</w:t>
      </w:r>
      <w:bookmarkEnd w:id="0"/>
      <w:bookmarkStart w:id="1" w:name="OLE_LINK3"/>
      <w:r>
        <w:rPr>
          <w:rFonts w:hint="eastAsia" w:ascii="宋体" w:hAnsi="宋体" w:eastAsia="宋体" w:cs="宋体"/>
          <w:color w:val="auto"/>
          <w:sz w:val="24"/>
          <w:szCs w:val="24"/>
          <w:highlight w:val="none"/>
          <w:lang w:val="en-US" w:eastAsia="zh-CN"/>
        </w:rPr>
        <w:t>；</w:t>
      </w:r>
      <w:bookmarkEnd w:id="1"/>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梳理形成省级专精特新、国家级小巨人培育库、小升规企业培育库</w:t>
      </w:r>
      <w:bookmarkStart w:id="2" w:name="OLE_LINK1"/>
      <w:bookmarkStart w:id="3" w:name="OLE_LINK4"/>
      <w:r>
        <w:rPr>
          <w:rFonts w:hint="eastAsia" w:ascii="宋体" w:hAnsi="宋体" w:eastAsia="宋体" w:cs="宋体"/>
          <w:color w:val="auto"/>
          <w:sz w:val="24"/>
          <w:szCs w:val="24"/>
          <w:highlight w:val="none"/>
          <w:lang w:val="en-US" w:eastAsia="zh-CN"/>
        </w:rPr>
        <w:t>；协助申报省级专精特新不少于40家、申报国家级小巨人不少于15家。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协助完成海口市省级</w:t>
      </w:r>
      <w:bookmarkEnd w:id="2"/>
      <w:r>
        <w:rPr>
          <w:rFonts w:hint="eastAsia" w:ascii="宋体" w:hAnsi="宋体" w:eastAsia="宋体" w:cs="宋体"/>
          <w:color w:val="auto"/>
          <w:sz w:val="24"/>
          <w:szCs w:val="24"/>
          <w:highlight w:val="none"/>
          <w:lang w:val="en-US" w:eastAsia="zh-CN"/>
        </w:rPr>
        <w:t>专精特新中小企业通过认定30家、国家级小巨人企业通过认定2家</w:t>
      </w:r>
      <w:bookmarkEnd w:id="3"/>
      <w:r>
        <w:rPr>
          <w:rFonts w:hint="eastAsia" w:ascii="宋体" w:hAnsi="宋体" w:eastAsia="宋体" w:cs="宋体"/>
          <w:color w:val="auto"/>
          <w:sz w:val="24"/>
          <w:szCs w:val="24"/>
          <w:highlight w:val="none"/>
          <w:lang w:val="en-US" w:eastAsia="zh-CN"/>
        </w:rPr>
        <w:t>、中小企业成功升规纳统380家。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bookmarkStart w:id="4" w:name="OLE_LINK7"/>
      <w:r>
        <w:rPr>
          <w:rFonts w:hint="eastAsia" w:ascii="宋体" w:hAnsi="宋体" w:eastAsia="宋体" w:cs="宋体"/>
          <w:color w:val="auto"/>
          <w:sz w:val="24"/>
          <w:szCs w:val="24"/>
          <w:highlight w:val="none"/>
          <w:lang w:val="en-US" w:eastAsia="zh-CN"/>
        </w:rPr>
        <w:t>组织3次的省外对标学习</w:t>
      </w:r>
      <w:bookmarkEnd w:id="4"/>
      <w:r>
        <w:rPr>
          <w:rFonts w:hint="eastAsia" w:ascii="宋体" w:hAnsi="宋体" w:eastAsia="宋体" w:cs="宋体"/>
          <w:color w:val="auto"/>
          <w:sz w:val="24"/>
          <w:szCs w:val="24"/>
          <w:highlight w:val="none"/>
          <w:lang w:val="en-US" w:eastAsia="zh-CN"/>
        </w:rPr>
        <w:t>，每场不少于15家企业参加；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bookmarkStart w:id="5" w:name="OLE_LINK8"/>
      <w:r>
        <w:rPr>
          <w:rFonts w:hint="eastAsia" w:ascii="宋体" w:hAnsi="宋体" w:eastAsia="宋体" w:cs="宋体"/>
          <w:color w:val="auto"/>
          <w:sz w:val="24"/>
          <w:szCs w:val="24"/>
          <w:highlight w:val="none"/>
          <w:lang w:val="en-US" w:eastAsia="zh-CN"/>
        </w:rPr>
        <w:t>项目期间定期提交阶段工作总结。</w:t>
      </w:r>
      <w:bookmarkEnd w:id="5"/>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bookmarkStart w:id="6" w:name="OLE_LINK10"/>
      <w:r>
        <w:rPr>
          <w:rFonts w:hint="eastAsia" w:ascii="宋体" w:hAnsi="宋体" w:eastAsia="宋体" w:cs="宋体"/>
          <w:b/>
          <w:bCs/>
          <w:color w:val="auto"/>
          <w:sz w:val="24"/>
          <w:szCs w:val="24"/>
          <w:highlight w:val="none"/>
          <w:lang w:val="en-US" w:eastAsia="zh-CN"/>
        </w:rPr>
        <w:t>（四）验收标准</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（1）验收形式：打分制形式（以下百分比均以本项目预算为计算基数）</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项目完成的质量进行评分验收，如项目验收评分低于60分（不含60分）则不通过验收，收回首期项目款；项目得分为60分-70分（含60分、70分）之间的，拨付本项目预算50%（含首期项目款）；项目得分为70分-85分（含85分）之间的，拨付本项目预算80%（含首期项目款）；项目得分为85分-95分的（含95分），拨付本项目预算90%（含首期项目款）；项目得分为95分以上的，全额拨付项目金额。</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（2）打分标准：</w:t>
      </w:r>
      <w:bookmarkEnd w:id="6"/>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服务企业不少于400家次（10分），每少15家扣1分，服务企业少于250家不得分；</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走访调研企业50家（20分），每少1家扣1分，调研企业少于30家不得分；</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协助完成海口市</w:t>
      </w:r>
      <w:bookmarkStart w:id="7" w:name="OLE_LINK5"/>
      <w:r>
        <w:rPr>
          <w:rFonts w:hint="eastAsia" w:ascii="宋体" w:hAnsi="宋体" w:eastAsia="宋体" w:cs="宋体"/>
          <w:color w:val="auto"/>
          <w:sz w:val="24"/>
          <w:szCs w:val="24"/>
          <w:highlight w:val="none"/>
          <w:lang w:val="en-US" w:eastAsia="zh-CN"/>
        </w:rPr>
        <w:t>省级专精特新中小企业</w:t>
      </w:r>
      <w:bookmarkEnd w:id="7"/>
      <w:r>
        <w:rPr>
          <w:rFonts w:hint="eastAsia" w:ascii="宋体" w:hAnsi="宋体" w:eastAsia="宋体" w:cs="宋体"/>
          <w:color w:val="auto"/>
          <w:sz w:val="24"/>
          <w:szCs w:val="24"/>
          <w:highlight w:val="none"/>
          <w:lang w:val="en-US" w:eastAsia="zh-CN"/>
        </w:rPr>
        <w:t>通过认定30家（15分）</w:t>
      </w:r>
      <w:bookmarkStart w:id="8" w:name="OLE_LINK6"/>
      <w:r>
        <w:rPr>
          <w:rFonts w:hint="eastAsia" w:ascii="宋体" w:hAnsi="宋体" w:eastAsia="宋体" w:cs="宋体"/>
          <w:color w:val="auto"/>
          <w:sz w:val="24"/>
          <w:szCs w:val="24"/>
          <w:highlight w:val="none"/>
          <w:lang w:val="en-US" w:eastAsia="zh-CN"/>
        </w:rPr>
        <w:t>，认定每少1家扣1分，省级专精特新中小企业认定少于15家不得分；</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协助完成国家级小巨人企业通过认定</w:t>
      </w:r>
      <w:bookmarkEnd w:id="8"/>
      <w:r>
        <w:rPr>
          <w:rFonts w:hint="eastAsia" w:ascii="宋体" w:hAnsi="宋体" w:eastAsia="宋体" w:cs="宋体"/>
          <w:color w:val="auto"/>
          <w:sz w:val="24"/>
          <w:szCs w:val="24"/>
          <w:highlight w:val="none"/>
          <w:lang w:val="en-US" w:eastAsia="zh-CN"/>
        </w:rPr>
        <w:t>2家（20分），认定每少1家扣10分；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协助完成中小企业成功升规纳统380家（10分），每少10家扣1分，少于280家不得分。</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组织3次的对标学习（20分)，每少1场扣10分，少于2场不得分；</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项目期间提交阶段工作总结（5分），未提交阶段工作总结不得分。</w:t>
      </w:r>
    </w:p>
    <w:p>
      <w:pPr>
        <w:keepNext w:val="0"/>
        <w:keepLines w:val="0"/>
        <w:pageBreakBefore w:val="0"/>
        <w:widowControl w:val="0"/>
        <w:tabs>
          <w:tab w:val="left" w:pos="7723"/>
        </w:tabs>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（五）项目预算</w:t>
      </w:r>
    </w:p>
    <w:p>
      <w:pPr>
        <w:keepNext w:val="0"/>
        <w:keepLines w:val="0"/>
        <w:pageBreakBefore w:val="0"/>
        <w:widowControl w:val="0"/>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项目预算：</w:t>
      </w:r>
      <w:r>
        <w:rPr>
          <w:rFonts w:hint="eastAsia" w:ascii="宋体" w:hAnsi="宋体" w:eastAsia="宋体" w:cs="宋体"/>
          <w:color w:val="auto"/>
          <w:sz w:val="24"/>
          <w:szCs w:val="24"/>
          <w:highlight w:val="none"/>
          <w:lang w:val="en-US" w:eastAsia="zh-CN"/>
        </w:rPr>
        <w:t>160万元</w:t>
      </w:r>
    </w:p>
    <w:p>
      <w:pPr>
        <w:keepNext w:val="0"/>
        <w:keepLines w:val="0"/>
        <w:pageBreakBefore w:val="0"/>
        <w:widowControl w:val="0"/>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bookmarkStart w:id="9" w:name="OLE_LINK9"/>
      <w:r>
        <w:rPr>
          <w:rFonts w:hint="eastAsia" w:ascii="宋体" w:hAnsi="宋体" w:eastAsia="宋体" w:cs="宋体"/>
          <w:color w:val="auto"/>
          <w:sz w:val="24"/>
          <w:szCs w:val="24"/>
          <w:highlight w:val="none"/>
          <w:lang w:val="en-US" w:eastAsia="zh-CN"/>
        </w:rPr>
        <w:t>付款方式：协议签订后，乙方提供合法有效发票,甲方在收到乙方发票后20个工作日内拨付首期项目款30%；活动完成并提交活动成果总结材料，经甲方验收合格并确认评分等级后，乙方提供合法有效发票，甲方在收到乙方发票后20个工作日内拨付</w:t>
      </w:r>
      <w:bookmarkEnd w:id="9"/>
      <w:r>
        <w:rPr>
          <w:rFonts w:hint="eastAsia" w:ascii="宋体" w:hAnsi="宋体" w:eastAsia="宋体" w:cs="宋体"/>
          <w:color w:val="auto"/>
          <w:sz w:val="24"/>
          <w:szCs w:val="24"/>
          <w:highlight w:val="none"/>
          <w:lang w:val="en-US" w:eastAsia="zh-CN"/>
        </w:rPr>
        <w:t>尾款。</w:t>
      </w:r>
    </w:p>
    <w:p>
      <w:pPr>
        <w:widowControl/>
        <w:numPr>
          <w:ilvl w:val="0"/>
          <w:numId w:val="0"/>
        </w:numPr>
        <w:spacing w:line="360" w:lineRule="auto"/>
        <w:jc w:val="both"/>
        <w:rPr>
          <w:rFonts w:hint="eastAsia" w:ascii="宋体" w:hAnsi="宋体" w:eastAsia="宋体" w:cs="宋体"/>
          <w:color w:val="auto"/>
          <w:sz w:val="24"/>
          <w:szCs w:val="24"/>
          <w:highlight w:val="none"/>
          <w:lang w:val="en-US" w:eastAsia="zh-CN"/>
        </w:rPr>
      </w:pPr>
    </w:p>
    <w:p>
      <w:pPr>
        <w:widowControl/>
        <w:numPr>
          <w:ilvl w:val="0"/>
          <w:numId w:val="0"/>
        </w:numPr>
        <w:spacing w:line="360" w:lineRule="auto"/>
        <w:jc w:val="both"/>
        <w:rPr>
          <w:rFonts w:hint="eastAsia" w:ascii="宋体" w:hAnsi="宋体" w:eastAsia="宋体" w:cs="宋体"/>
          <w:color w:val="auto"/>
          <w:sz w:val="24"/>
          <w:szCs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第三包：中小企业跨区域跨行业合作和对外交流合作活动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val="0"/>
          <w:bCs w:val="0"/>
          <w:i w:val="0"/>
          <w:color w:val="auto"/>
          <w:kern w:val="2"/>
          <w:sz w:val="24"/>
          <w:szCs w:val="24"/>
          <w:highlight w:val="none"/>
          <w:lang w:val="en-US" w:eastAsia="zh-CN" w:bidi="ar-SA"/>
        </w:rPr>
        <w:t>（一）</w:t>
      </w:r>
      <w:r>
        <w:rPr>
          <w:rFonts w:hint="eastAsia" w:ascii="宋体" w:hAnsi="宋体" w:eastAsia="宋体" w:cs="宋体"/>
          <w:b/>
          <w:bCs w:val="0"/>
          <w:color w:val="auto"/>
          <w:sz w:val="24"/>
          <w:szCs w:val="24"/>
          <w:highlight w:val="none"/>
        </w:rPr>
        <w:t>项目</w:t>
      </w:r>
      <w:r>
        <w:rPr>
          <w:rFonts w:hint="eastAsia" w:ascii="宋体" w:hAnsi="宋体" w:eastAsia="宋体" w:cs="宋体"/>
          <w:b/>
          <w:bCs w:val="0"/>
          <w:color w:val="auto"/>
          <w:sz w:val="24"/>
          <w:szCs w:val="24"/>
          <w:highlight w:val="none"/>
          <w:lang w:val="en-US" w:eastAsia="zh-CN"/>
        </w:rPr>
        <w:t>名称</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中小企业跨区域跨行业合作和对外交流合作活动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val="0"/>
          <w:bCs w:val="0"/>
          <w:i w:val="0"/>
          <w:color w:val="auto"/>
          <w:kern w:val="2"/>
          <w:sz w:val="24"/>
          <w:szCs w:val="24"/>
          <w:highlight w:val="none"/>
          <w:lang w:val="en-US" w:eastAsia="zh-CN" w:bidi="ar-SA"/>
        </w:rPr>
        <w:t>（二）</w:t>
      </w:r>
      <w:r>
        <w:rPr>
          <w:rFonts w:hint="eastAsia" w:ascii="宋体" w:hAnsi="宋体" w:eastAsia="宋体" w:cs="宋体"/>
          <w:b/>
          <w:bCs w:val="0"/>
          <w:color w:val="auto"/>
          <w:sz w:val="24"/>
          <w:szCs w:val="24"/>
          <w:highlight w:val="none"/>
        </w:rPr>
        <w:t>项目</w:t>
      </w:r>
      <w:r>
        <w:rPr>
          <w:rFonts w:hint="eastAsia" w:ascii="宋体" w:hAnsi="宋体" w:eastAsia="宋体" w:cs="宋体"/>
          <w:b/>
          <w:bCs w:val="0"/>
          <w:color w:val="auto"/>
          <w:sz w:val="24"/>
          <w:szCs w:val="24"/>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（1）项目目的：梳理企业发展过程中各方面诉求，为企业链接优势资源、服务，打破地域和行业限制，提升海口企业议价能力。针对先进制造业产业开展省外延链补链招商引资工作。</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（2）项目方式：根据实际情况灵活采用线上、线下方式开展企业链资源对接，可采取对外产品集中推介会、需求集中采购会、产业链峰会、省外招商引资对接会等多种形式。</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内容：配合做好工信部、海南省工信厅下发的减轻企业负担、大中小企业融通创新对接等相关活动；梳理企业技术引进、人才引进、企业合作、融资贷款、品牌提升、仓储物流等各方面诉求，建立“帮扶专账”，以线上线下等多种方式开展人才对接、技术成果对接、企业合作洽谈、融资对接、银企对接、品牌栏目对接、国内国际运输线路对接等，为企业链接优势资源、优质服务和海外资源、服务；梳理形成海口市重点产业产品清单和市场采购需求清单，以产业集群、产业园区等为单位，以产业链供需对接、产业配套、企业联手等模式实现资源共享、业务互补、优势互补和共同发展,通过对外产品集中推介会、需求集中采购会等“云上采销”+“线下对接”方式，打破地域、行业限制，提升海口企业议价能力。联动琼粤产业园、海口四大招商引资分局，梳理重点产业园区的招商引资需求，针对先进制造业产业开展延链补链招商引资工作。</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（4）具体要求：根据需求制定详细的</w:t>
      </w:r>
      <w:r>
        <w:rPr>
          <w:rFonts w:hint="eastAsia" w:ascii="宋体" w:hAnsi="宋体" w:eastAsia="宋体" w:cs="宋体"/>
          <w:color w:val="auto"/>
          <w:sz w:val="24"/>
          <w:szCs w:val="24"/>
          <w:highlight w:val="none"/>
          <w:lang w:val="en-US" w:eastAsia="zh"/>
        </w:rPr>
        <w:t>健全</w:t>
      </w:r>
      <w:r>
        <w:rPr>
          <w:rFonts w:hint="eastAsia" w:ascii="宋体" w:hAnsi="宋体" w:eastAsia="宋体" w:cs="宋体"/>
          <w:color w:val="auto"/>
          <w:sz w:val="24"/>
          <w:szCs w:val="24"/>
          <w:highlight w:val="none"/>
          <w:lang w:val="en-US" w:eastAsia="zh-CN"/>
        </w:rPr>
        <w:t>工作方案；正常开展日常服务，提交阶段</w:t>
      </w:r>
      <w:r>
        <w:rPr>
          <w:rFonts w:hint="eastAsia" w:ascii="宋体" w:hAnsi="宋体" w:eastAsia="宋体" w:cs="宋体"/>
          <w:color w:val="auto"/>
          <w:sz w:val="24"/>
          <w:szCs w:val="24"/>
          <w:highlight w:val="none"/>
          <w:lang w:val="en-US" w:eastAsia="zh"/>
        </w:rPr>
        <w:t>健全</w:t>
      </w:r>
      <w:r>
        <w:rPr>
          <w:rFonts w:hint="eastAsia" w:ascii="宋体" w:hAnsi="宋体" w:eastAsia="宋体" w:cs="宋体"/>
          <w:color w:val="auto"/>
          <w:sz w:val="24"/>
          <w:szCs w:val="24"/>
          <w:highlight w:val="none"/>
          <w:lang w:val="en-US" w:eastAsia="zh-CN"/>
        </w:rPr>
        <w:t>总结。</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val="0"/>
          <w:i w:val="0"/>
          <w:color w:val="auto"/>
          <w:kern w:val="2"/>
          <w:sz w:val="24"/>
          <w:szCs w:val="24"/>
          <w:highlight w:val="none"/>
          <w:lang w:val="en-US" w:eastAsia="zh-CN" w:bidi="ar-SA"/>
        </w:rPr>
        <w:t>（三）</w:t>
      </w:r>
      <w:r>
        <w:rPr>
          <w:rFonts w:hint="eastAsia" w:ascii="宋体" w:hAnsi="宋体" w:eastAsia="宋体" w:cs="宋体"/>
          <w:b/>
          <w:bCs w:val="0"/>
          <w:color w:val="auto"/>
          <w:sz w:val="24"/>
          <w:szCs w:val="24"/>
          <w:highlight w:val="none"/>
          <w:lang w:val="en-US" w:eastAsia="zh-CN"/>
        </w:rPr>
        <w:t>量化要求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（1）协助开展减轻企业负担、大中小企业融通创新对接等相关活动不低于2场。</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bookmarkStart w:id="10" w:name="OLE_LINK11"/>
      <w:r>
        <w:rPr>
          <w:rFonts w:hint="eastAsia" w:ascii="宋体" w:hAnsi="宋体" w:eastAsia="宋体" w:cs="宋体"/>
          <w:color w:val="auto"/>
          <w:sz w:val="24"/>
          <w:szCs w:val="24"/>
          <w:highlight w:val="none"/>
          <w:lang w:val="en-US" w:eastAsia="zh-CN"/>
        </w:rPr>
        <w:t>组织不少于2次的对外人才引进、技术成果对接会，</w:t>
      </w:r>
      <w:bookmarkEnd w:id="10"/>
      <w:r>
        <w:rPr>
          <w:rFonts w:hint="eastAsia" w:ascii="宋体" w:hAnsi="宋体" w:eastAsia="宋体" w:cs="宋体"/>
          <w:color w:val="auto"/>
          <w:sz w:val="24"/>
          <w:szCs w:val="24"/>
          <w:highlight w:val="none"/>
          <w:lang w:val="en-US" w:eastAsia="zh-CN"/>
        </w:rPr>
        <w:t>惠及企业不少于100家次。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（3）组织不少于2次的跨区域跨行业企业合作洽谈、融资对接、银企对接、品牌栏目对接、国内国际运输线路对接等活动，惠及企业不少于100家次。</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bookmarkStart w:id="11" w:name="OLE_LINK13"/>
      <w:r>
        <w:rPr>
          <w:rFonts w:hint="eastAsia" w:ascii="宋体" w:hAnsi="宋体" w:eastAsia="宋体" w:cs="宋体"/>
          <w:color w:val="auto"/>
          <w:sz w:val="24"/>
          <w:szCs w:val="24"/>
          <w:highlight w:val="none"/>
          <w:lang w:val="en-US" w:eastAsia="zh-CN"/>
        </w:rPr>
        <w:t>（4）组织不少于1场先进制造业的省外招商引资活动，现场参会企业不少于50家，签约落地项目不少于2家。</w:t>
      </w:r>
    </w:p>
    <w:bookmarkEnd w:id="11"/>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bookmarkStart w:id="12" w:name="OLE_LINK14"/>
      <w:r>
        <w:rPr>
          <w:rFonts w:hint="eastAsia" w:ascii="宋体" w:hAnsi="宋体" w:eastAsia="宋体" w:cs="宋体"/>
          <w:color w:val="auto"/>
          <w:sz w:val="24"/>
          <w:szCs w:val="24"/>
          <w:highlight w:val="none"/>
          <w:lang w:val="en-US" w:eastAsia="zh-CN"/>
        </w:rPr>
        <w:t>通过“云上采销”+“线下对接”方式，组织不少于2次的对外产品集中推介会、集中采购会等活动；惠及企业不少于60家。</w:t>
      </w:r>
    </w:p>
    <w:bookmarkEnd w:id="12"/>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bookmarkStart w:id="13" w:name="OLE_LINK15"/>
      <w:r>
        <w:rPr>
          <w:rFonts w:hint="eastAsia" w:ascii="宋体" w:hAnsi="宋体" w:eastAsia="宋体" w:cs="宋体"/>
          <w:color w:val="auto"/>
          <w:sz w:val="24"/>
          <w:szCs w:val="24"/>
          <w:highlight w:val="none"/>
          <w:lang w:val="en-US" w:eastAsia="zh-CN"/>
        </w:rPr>
        <w:t>项目期间定期提交阶段工作总结。</w:t>
      </w:r>
      <w:bookmarkEnd w:id="13"/>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（四）验收标准</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（1）验收形式：打分制形式（以下百分比均以本项目预算为计算基数）</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项目完成的质量进行评分验收，如项目验收评分低于60分（不含60分）则不通过验收，收回首期项目款；项目得分为60分-70分（含60分、70分）之间的，拨付本项目预算50%（含首期项目款）；项目得分为70分-85分（含85分）之间的，拨付本项目预算80%（含首期项目款）；项目得分为85分-95分的（含95分），拨付本项目预算90%（含首期项目款）；项目得分为95分以上的，全额拨付项目金额。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打分标准：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协助开展减轻企业负担、大中小企业融通创新对接等相关活动不低于2场（10分），每少1场扣5分，少于2场不得分。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组织不少于2次的对外人才引进、技术成果对接会（10分），每少1场扣5分；惠及企业不少于100家（10分），每少5家扣1分，少于50家不得分。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组织不少于2次的跨区域跨行业企业合作洽谈、融资对接、银企对接、品牌栏目对接、国内国际运输线路对接等活动（10分），每少一场扣5分；惠及企业100家（10分），每少5家扣1分，少于50家（含50家）不得分。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组织不少于1场先进制造业的省外招商引资活动（20分），现场参会企业不少于50家（10分），每少1家扣1分，少于40家不得分；签约落地项目不少于2家（10分），每少1家扣5分。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组织不少于2次的对外产品集中推介会、集中采购会等活动（10分），活动每少1场扣5分；惠及企业不少于60家（10分），每少3家扣1分，少于30家不得分。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项目期间提交阶段工作总结（10分），未提交阶段工作总结不得分。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（五）项目预算</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项目预算：80万元</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协议签订后，乙方提供合法有效发票，甲方在收到乙方发票后20个工作日内拨付首期项目款30%；活动完成并提交活动成果总结材料，经甲方验收合格并确认评分等级后，乙方提供合法有效发票，甲方在收到乙方发票后20个工作日内拨付尾款。</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Chars="0" w:firstLine="562" w:firstLineChars="200"/>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第四包：中小企业普惠性政策培训与数字化转型培训</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val="0"/>
          <w:bCs w:val="0"/>
          <w:i w:val="0"/>
          <w:color w:val="auto"/>
          <w:kern w:val="2"/>
          <w:sz w:val="24"/>
          <w:szCs w:val="24"/>
          <w:highlight w:val="none"/>
          <w:lang w:val="en-US" w:eastAsia="zh-CN" w:bidi="ar-SA"/>
        </w:rPr>
        <w:t>（一）</w:t>
      </w:r>
      <w:r>
        <w:rPr>
          <w:rFonts w:hint="eastAsia" w:ascii="宋体" w:hAnsi="宋体" w:eastAsia="宋体" w:cs="宋体"/>
          <w:b/>
          <w:bCs w:val="0"/>
          <w:color w:val="auto"/>
          <w:sz w:val="24"/>
          <w:szCs w:val="24"/>
          <w:highlight w:val="none"/>
        </w:rPr>
        <w:t>项目</w:t>
      </w:r>
      <w:r>
        <w:rPr>
          <w:rFonts w:hint="eastAsia" w:ascii="宋体" w:hAnsi="宋体" w:eastAsia="宋体" w:cs="宋体"/>
          <w:b/>
          <w:bCs w:val="0"/>
          <w:color w:val="auto"/>
          <w:sz w:val="24"/>
          <w:szCs w:val="24"/>
          <w:highlight w:val="none"/>
          <w:lang w:val="en-US" w:eastAsia="zh-CN"/>
        </w:rPr>
        <w:t>名称</w:t>
      </w:r>
      <w:bookmarkStart w:id="21" w:name="_GoBack"/>
      <w:bookmarkEnd w:id="21"/>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中小企业普惠性政策培训与数字化转型培训</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val="0"/>
          <w:bCs w:val="0"/>
          <w:i w:val="0"/>
          <w:color w:val="auto"/>
          <w:kern w:val="2"/>
          <w:sz w:val="24"/>
          <w:szCs w:val="24"/>
          <w:highlight w:val="none"/>
          <w:lang w:val="en-US" w:eastAsia="zh-CN" w:bidi="ar-SA"/>
        </w:rPr>
        <w:t>（二）</w:t>
      </w:r>
      <w:r>
        <w:rPr>
          <w:rFonts w:hint="eastAsia" w:ascii="宋体" w:hAnsi="宋体" w:eastAsia="宋体" w:cs="宋体"/>
          <w:b/>
          <w:bCs w:val="0"/>
          <w:color w:val="auto"/>
          <w:sz w:val="24"/>
          <w:szCs w:val="24"/>
          <w:highlight w:val="none"/>
        </w:rPr>
        <w:t>项目</w:t>
      </w:r>
      <w:r>
        <w:rPr>
          <w:rFonts w:hint="eastAsia" w:ascii="宋体" w:hAnsi="宋体" w:eastAsia="宋体" w:cs="宋体"/>
          <w:b/>
          <w:bCs w:val="0"/>
          <w:color w:val="auto"/>
          <w:sz w:val="24"/>
          <w:szCs w:val="24"/>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目的：梳理企业发展过程中问题，在政策引导下利用专业知识解决企业难点、堵点，面向海口市中小企业开展数字化赋能、科技成果赋智、质量标准品牌培训等，提升企业政策知晓率、数字化转型主动意识和专业知识水平。</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（2）项目方式：根据实际情况灵活采用线上、线下方式开展普惠性政策与数字化转型培训，圆桌互动、座谈交流会等多种形式。</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内容：针对中小企业在发展过程中遇到的法律、财税、企业上市、企业管理、市场开拓等方面的问题，组织开展“1+1”普惠性培训，即每场培训针对企业一方面问题进行基础培训和专业知识培训，使企业在政策引导下利用专业知识解决企业对应的难点、堵点；组织开展自贸港相关政策、减税降费、稳岗就业扶持、人才补贴、金融、工业、科技产业政策解读等；重点面向数字化转型目标企业针对不同产业、不同规模企业进行差异化专题培训，包括科技成果转化、质量品牌培训等，通过培训提升企业专业知识水平。</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（4）具体要求：根据需求制定详细的</w:t>
      </w:r>
      <w:r>
        <w:rPr>
          <w:rFonts w:hint="eastAsia" w:ascii="宋体" w:hAnsi="宋体" w:eastAsia="宋体" w:cs="宋体"/>
          <w:color w:val="auto"/>
          <w:sz w:val="24"/>
          <w:szCs w:val="24"/>
          <w:highlight w:val="none"/>
          <w:lang w:val="en-US" w:eastAsia="zh"/>
        </w:rPr>
        <w:t>健全</w:t>
      </w:r>
      <w:r>
        <w:rPr>
          <w:rFonts w:hint="eastAsia" w:ascii="宋体" w:hAnsi="宋体" w:eastAsia="宋体" w:cs="宋体"/>
          <w:color w:val="auto"/>
          <w:sz w:val="24"/>
          <w:szCs w:val="24"/>
          <w:highlight w:val="none"/>
          <w:lang w:val="en-US" w:eastAsia="zh-CN"/>
        </w:rPr>
        <w:t>工作方案；正常开展日常服务，提交阶段</w:t>
      </w:r>
      <w:r>
        <w:rPr>
          <w:rFonts w:hint="eastAsia" w:ascii="宋体" w:hAnsi="宋体" w:eastAsia="宋体" w:cs="宋体"/>
          <w:color w:val="auto"/>
          <w:sz w:val="24"/>
          <w:szCs w:val="24"/>
          <w:highlight w:val="none"/>
          <w:lang w:val="en-US" w:eastAsia="zh"/>
        </w:rPr>
        <w:t>健全</w:t>
      </w:r>
      <w:r>
        <w:rPr>
          <w:rFonts w:hint="eastAsia" w:ascii="宋体" w:hAnsi="宋体" w:eastAsia="宋体" w:cs="宋体"/>
          <w:color w:val="auto"/>
          <w:sz w:val="24"/>
          <w:szCs w:val="24"/>
          <w:highlight w:val="none"/>
          <w:lang w:val="en-US" w:eastAsia="zh-CN"/>
        </w:rPr>
        <w:t>总结。</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val="0"/>
          <w:i w:val="0"/>
          <w:color w:val="auto"/>
          <w:kern w:val="2"/>
          <w:sz w:val="24"/>
          <w:szCs w:val="24"/>
          <w:highlight w:val="none"/>
          <w:lang w:val="en-US" w:eastAsia="zh-CN" w:bidi="ar-SA"/>
        </w:rPr>
        <w:t>（三）</w:t>
      </w:r>
      <w:r>
        <w:rPr>
          <w:rFonts w:hint="eastAsia" w:ascii="宋体" w:hAnsi="宋体" w:eastAsia="宋体" w:cs="宋体"/>
          <w:b/>
          <w:bCs w:val="0"/>
          <w:color w:val="auto"/>
          <w:sz w:val="24"/>
          <w:szCs w:val="24"/>
          <w:highlight w:val="none"/>
          <w:lang w:val="en-US" w:eastAsia="zh-CN"/>
        </w:rPr>
        <w:t>量化要求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bookmarkStart w:id="14" w:name="OLE_LINK16"/>
      <w:r>
        <w:rPr>
          <w:rFonts w:hint="eastAsia" w:ascii="宋体" w:hAnsi="宋体" w:eastAsia="宋体" w:cs="宋体"/>
          <w:color w:val="auto"/>
          <w:sz w:val="24"/>
          <w:szCs w:val="24"/>
          <w:highlight w:val="none"/>
          <w:lang w:val="en-US" w:eastAsia="zh-CN"/>
        </w:rPr>
        <w:t>组织不少于10次的普惠性培训；</w:t>
      </w:r>
      <w:bookmarkEnd w:id="14"/>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bookmarkStart w:id="15" w:name="OLE_LINK17"/>
      <w:r>
        <w:rPr>
          <w:rFonts w:hint="eastAsia" w:ascii="宋体" w:hAnsi="宋体" w:eastAsia="宋体" w:cs="宋体"/>
          <w:color w:val="auto"/>
          <w:sz w:val="24"/>
          <w:szCs w:val="24"/>
          <w:highlight w:val="none"/>
          <w:lang w:val="en-US" w:eastAsia="zh-CN"/>
        </w:rPr>
        <w:t>组织不少于10次的政策解读</w:t>
      </w:r>
      <w:bookmarkEnd w:id="15"/>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bookmarkStart w:id="16" w:name="OLE_LINK18"/>
      <w:r>
        <w:rPr>
          <w:rFonts w:hint="eastAsia" w:ascii="宋体" w:hAnsi="宋体" w:eastAsia="宋体" w:cs="宋体"/>
          <w:color w:val="auto"/>
          <w:sz w:val="24"/>
          <w:szCs w:val="24"/>
          <w:highlight w:val="none"/>
          <w:lang w:val="en-US" w:eastAsia="zh-CN"/>
        </w:rPr>
        <w:t>组织不少于10次的专题培训</w:t>
      </w:r>
      <w:bookmarkEnd w:id="16"/>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bookmarkStart w:id="17" w:name="OLE_LINK19"/>
      <w:r>
        <w:rPr>
          <w:rFonts w:hint="eastAsia" w:ascii="宋体" w:hAnsi="宋体" w:eastAsia="宋体" w:cs="宋体"/>
          <w:color w:val="auto"/>
          <w:sz w:val="24"/>
          <w:szCs w:val="24"/>
          <w:highlight w:val="none"/>
          <w:lang w:val="en-US" w:eastAsia="zh-CN"/>
        </w:rPr>
        <w:t>服务企业不少于400家次，</w:t>
      </w:r>
      <w:r>
        <w:rPr>
          <w:rFonts w:hint="eastAsia" w:ascii="宋体" w:hAnsi="宋体" w:eastAsia="宋体" w:cs="宋体"/>
          <w:color w:val="auto"/>
          <w:sz w:val="24"/>
          <w:szCs w:val="24"/>
          <w:highlight w:val="none"/>
          <w:lang w:val="en-US" w:eastAsia="zh-CN"/>
        </w:rPr>
        <w:t>协助完成海口市创新型中小企业通过认定160家</w:t>
      </w:r>
      <w:bookmarkEnd w:id="17"/>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bookmarkStart w:id="18" w:name="OLE_LINK20"/>
      <w:r>
        <w:rPr>
          <w:rFonts w:hint="eastAsia" w:ascii="宋体" w:hAnsi="宋体" w:eastAsia="宋体" w:cs="宋体"/>
          <w:color w:val="auto"/>
          <w:sz w:val="24"/>
          <w:szCs w:val="24"/>
          <w:highlight w:val="none"/>
          <w:lang w:val="en-US" w:eastAsia="zh-CN"/>
        </w:rPr>
        <w:t>项目期间定期提交阶段工作总结</w:t>
      </w:r>
      <w:bookmarkEnd w:id="18"/>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（四）验收标准</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（1）验收形式：打分制形式（以下百分比均以本项目预算为计算基数）</w:t>
      </w:r>
    </w:p>
    <w:p>
      <w:pPr>
        <w:keepNext w:val="0"/>
        <w:keepLines w:val="0"/>
        <w:pageBreakBefore w:val="0"/>
        <w:widowControl w:val="0"/>
        <w:numPr>
          <w:ilvl w:val="0"/>
          <w:numId w:val="0"/>
        </w:numPr>
        <w:tabs>
          <w:tab w:val="left" w:pos="7723"/>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项目完成的质量进行评分验收，如项目验收评分低于60分（不含60分）则不通过验收，收回首期项目款；项目得分为60分-70分（含60分、70分）之间的，拨付本项目预算50%（含首期项目款）；项目得分为70分-85分（含85分）之间的，拨付本项目预算80%（含首期项目款）；项目得分为85分-95分的（含95分），拨付本项目预算90%（含首期项目款）；项目得分为95分以上的，全额拨付项目金额。</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（2）打分标准：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组织不少于10次的普惠性培训（10分），每少1场扣2分，低于5场不得分；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组织不少于10次的政策解读（10分），每少1场扣2分，低于5场不得分；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组织不少于10次的专题培训（20分），每少1场扣4分，低于5场不得分；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服务企业不少于400家次（20分），服务企业每少10家扣1分，服务企业少于200家不得分；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协助完成</w:t>
      </w:r>
      <w:bookmarkStart w:id="19" w:name="OLE_LINK21"/>
      <w:r>
        <w:rPr>
          <w:rFonts w:hint="eastAsia" w:ascii="宋体" w:hAnsi="宋体" w:eastAsia="宋体" w:cs="宋体"/>
          <w:color w:val="auto"/>
          <w:sz w:val="24"/>
          <w:szCs w:val="24"/>
          <w:highlight w:val="none"/>
          <w:lang w:val="en-US" w:eastAsia="zh-CN"/>
        </w:rPr>
        <w:t>海口市创新型中小企业</w:t>
      </w:r>
      <w:bookmarkEnd w:id="19"/>
      <w:bookmarkStart w:id="20" w:name="OLE_LINK22"/>
      <w:r>
        <w:rPr>
          <w:rFonts w:hint="eastAsia" w:ascii="宋体" w:hAnsi="宋体" w:eastAsia="宋体" w:cs="宋体"/>
          <w:color w:val="auto"/>
          <w:sz w:val="24"/>
          <w:szCs w:val="24"/>
          <w:highlight w:val="none"/>
          <w:lang w:val="en-US" w:eastAsia="zh-CN"/>
        </w:rPr>
        <w:t>通过认定160家</w:t>
      </w:r>
      <w:bookmarkEnd w:id="20"/>
      <w:r>
        <w:rPr>
          <w:rFonts w:hint="eastAsia" w:ascii="宋体" w:hAnsi="宋体" w:eastAsia="宋体" w:cs="宋体"/>
          <w:color w:val="auto"/>
          <w:sz w:val="24"/>
          <w:szCs w:val="24"/>
          <w:highlight w:val="none"/>
          <w:lang w:val="en-US" w:eastAsia="zh-CN"/>
        </w:rPr>
        <w:t>（30分），每少2家扣1分，通过认定低于100家不得分；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项目期间提交阶段工作总结（10分），未提交阶段工作总结不得分。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（五）项目预算</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项目预算：80万元</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协议签订后，乙方提供合法有效发票，甲方在收到乙方发票后20个工作日内拨付首期项目款30%；活动完成并提交活动成果总结材料，经甲方验收合格并确认评分等级后，乙方提供合法有效发票，甲方在收到乙方发票后20个工作日内拨付尾款。</w:t>
      </w:r>
    </w:p>
    <w:p>
      <w:pPr>
        <w:pStyle w:val="2"/>
        <w:spacing w:line="578" w:lineRule="auto"/>
        <w:rPr>
          <w:rFonts w:ascii="宋体" w:hAnsi="宋体" w:cstheme="minorBidi"/>
          <w:color w:val="auto"/>
          <w:sz w:val="32"/>
          <w:szCs w:val="32"/>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00"/>
    <w:family w:val="auto"/>
    <w:pitch w:val="default"/>
    <w:sig w:usb0="00000000" w:usb1="00000000" w:usb2="00000010" w:usb3="00000000" w:csb0="0004009F" w:csb1="00000000"/>
  </w:font>
  <w:font w:name="楷体_GB2312">
    <w:altName w:val="楷体"/>
    <w:panose1 w:val="00000000000000000000"/>
    <w:charset w:val="00"/>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仿宋_GB2312">
    <w:altName w:val="仿宋"/>
    <w:panose1 w:val="00000000000000000000"/>
    <w:charset w:val="00"/>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97822"/>
    <w:multiLevelType w:val="singleLevel"/>
    <w:tmpl w:val="8BC97822"/>
    <w:lvl w:ilvl="0" w:tentative="0">
      <w:start w:val="4"/>
      <w:numFmt w:val="decimal"/>
      <w:suff w:val="nothing"/>
      <w:lvlText w:val="（%1）"/>
      <w:lvlJc w:val="left"/>
    </w:lvl>
  </w:abstractNum>
  <w:abstractNum w:abstractNumId="1">
    <w:nsid w:val="CEFF0A51"/>
    <w:multiLevelType w:val="singleLevel"/>
    <w:tmpl w:val="CEFF0A51"/>
    <w:lvl w:ilvl="0" w:tentative="0">
      <w:start w:val="1"/>
      <w:numFmt w:val="decimal"/>
      <w:suff w:val="nothing"/>
      <w:lvlText w:val="（%1）"/>
      <w:lvlJc w:val="left"/>
    </w:lvl>
  </w:abstractNum>
  <w:abstractNum w:abstractNumId="2">
    <w:nsid w:val="3EFE9713"/>
    <w:multiLevelType w:val="singleLevel"/>
    <w:tmpl w:val="3EFE9713"/>
    <w:lvl w:ilvl="0" w:tentative="0">
      <w:start w:val="2"/>
      <w:numFmt w:val="decimal"/>
      <w:suff w:val="nothing"/>
      <w:lvlText w:val="（%1）"/>
      <w:lvlJc w:val="left"/>
    </w:lvl>
  </w:abstractNum>
  <w:abstractNum w:abstractNumId="3">
    <w:nsid w:val="57A77745"/>
    <w:multiLevelType w:val="singleLevel"/>
    <w:tmpl w:val="57A77745"/>
    <w:lvl w:ilvl="0" w:tentative="0">
      <w:start w:val="1"/>
      <w:numFmt w:val="decimal"/>
      <w:suff w:val="nothing"/>
      <w:lvlText w:val="%1）"/>
      <w:lvlJc w:val="left"/>
    </w:lvl>
  </w:abstractNum>
  <w:abstractNum w:abstractNumId="4">
    <w:nsid w:val="7106B107"/>
    <w:multiLevelType w:val="singleLevel"/>
    <w:tmpl w:val="7106B107"/>
    <w:lvl w:ilvl="0" w:tentative="0">
      <w:start w:val="2"/>
      <w:numFmt w:val="chineseCounting"/>
      <w:suff w:val="nothing"/>
      <w:lvlText w:val="第%1章、"/>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0OWUwODFiOWQ1Zjg2Zjg3NTdkMGI0Njk2ZmU1M2IifQ=="/>
  </w:docVars>
  <w:rsids>
    <w:rsidRoot w:val="00172A27"/>
    <w:rsid w:val="00037176"/>
    <w:rsid w:val="00065DF3"/>
    <w:rsid w:val="0007210A"/>
    <w:rsid w:val="000A0F79"/>
    <w:rsid w:val="000C7564"/>
    <w:rsid w:val="000E69CE"/>
    <w:rsid w:val="000F0913"/>
    <w:rsid w:val="00107278"/>
    <w:rsid w:val="001254F1"/>
    <w:rsid w:val="001276B3"/>
    <w:rsid w:val="00152A8D"/>
    <w:rsid w:val="00165D26"/>
    <w:rsid w:val="00172A27"/>
    <w:rsid w:val="0017798A"/>
    <w:rsid w:val="00190A1D"/>
    <w:rsid w:val="00195A8B"/>
    <w:rsid w:val="00196AEC"/>
    <w:rsid w:val="001C7867"/>
    <w:rsid w:val="001E6301"/>
    <w:rsid w:val="00266B35"/>
    <w:rsid w:val="00284CCE"/>
    <w:rsid w:val="00297DDE"/>
    <w:rsid w:val="002A01BB"/>
    <w:rsid w:val="002A796E"/>
    <w:rsid w:val="002B08B2"/>
    <w:rsid w:val="002B50DD"/>
    <w:rsid w:val="002F44A0"/>
    <w:rsid w:val="00305696"/>
    <w:rsid w:val="003535E7"/>
    <w:rsid w:val="00367103"/>
    <w:rsid w:val="003C4E28"/>
    <w:rsid w:val="003E5595"/>
    <w:rsid w:val="003F18A6"/>
    <w:rsid w:val="004065BB"/>
    <w:rsid w:val="004F5803"/>
    <w:rsid w:val="0053332D"/>
    <w:rsid w:val="00542261"/>
    <w:rsid w:val="005433E2"/>
    <w:rsid w:val="00571E5B"/>
    <w:rsid w:val="0058096C"/>
    <w:rsid w:val="00590DD3"/>
    <w:rsid w:val="00593C0B"/>
    <w:rsid w:val="005E3DB9"/>
    <w:rsid w:val="005F3358"/>
    <w:rsid w:val="005F46F8"/>
    <w:rsid w:val="00676A11"/>
    <w:rsid w:val="006B4A9A"/>
    <w:rsid w:val="006E0B63"/>
    <w:rsid w:val="0072249B"/>
    <w:rsid w:val="00731E21"/>
    <w:rsid w:val="00782708"/>
    <w:rsid w:val="007C4D52"/>
    <w:rsid w:val="0080401D"/>
    <w:rsid w:val="0082096D"/>
    <w:rsid w:val="00843F53"/>
    <w:rsid w:val="008454CF"/>
    <w:rsid w:val="008723E8"/>
    <w:rsid w:val="008D4344"/>
    <w:rsid w:val="008D4C3D"/>
    <w:rsid w:val="00924232"/>
    <w:rsid w:val="00943094"/>
    <w:rsid w:val="00953BF3"/>
    <w:rsid w:val="009D4321"/>
    <w:rsid w:val="009F2042"/>
    <w:rsid w:val="00A07B09"/>
    <w:rsid w:val="00A351BE"/>
    <w:rsid w:val="00A4754B"/>
    <w:rsid w:val="00A73404"/>
    <w:rsid w:val="00AA2E9F"/>
    <w:rsid w:val="00AC1BEA"/>
    <w:rsid w:val="00AD70B7"/>
    <w:rsid w:val="00AE4330"/>
    <w:rsid w:val="00AF24E1"/>
    <w:rsid w:val="00AF28A3"/>
    <w:rsid w:val="00B1249A"/>
    <w:rsid w:val="00B163F2"/>
    <w:rsid w:val="00B67B54"/>
    <w:rsid w:val="00B76953"/>
    <w:rsid w:val="00B95C6C"/>
    <w:rsid w:val="00BC3E98"/>
    <w:rsid w:val="00BE09C4"/>
    <w:rsid w:val="00C222D6"/>
    <w:rsid w:val="00C30C86"/>
    <w:rsid w:val="00C44636"/>
    <w:rsid w:val="00C70EBB"/>
    <w:rsid w:val="00C86021"/>
    <w:rsid w:val="00CB2D41"/>
    <w:rsid w:val="00D31A1D"/>
    <w:rsid w:val="00D52C10"/>
    <w:rsid w:val="00DD4C5E"/>
    <w:rsid w:val="00DE2B45"/>
    <w:rsid w:val="00DF34EE"/>
    <w:rsid w:val="00E404B2"/>
    <w:rsid w:val="00E4065E"/>
    <w:rsid w:val="00E60086"/>
    <w:rsid w:val="00E77FA5"/>
    <w:rsid w:val="00EC5792"/>
    <w:rsid w:val="00F00794"/>
    <w:rsid w:val="00F11346"/>
    <w:rsid w:val="00F32D97"/>
    <w:rsid w:val="00F624B0"/>
    <w:rsid w:val="00F63027"/>
    <w:rsid w:val="00F87E29"/>
    <w:rsid w:val="00FA065C"/>
    <w:rsid w:val="00FA5F54"/>
    <w:rsid w:val="00FC59F5"/>
    <w:rsid w:val="00FE6F6F"/>
    <w:rsid w:val="00FF2CA6"/>
    <w:rsid w:val="00FF7057"/>
    <w:rsid w:val="20A44BDD"/>
    <w:rsid w:val="2BFB52F4"/>
    <w:rsid w:val="421F738E"/>
    <w:rsid w:val="64A24899"/>
    <w:rsid w:val="7D940612"/>
    <w:rsid w:val="7FE707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4"/>
    <w:autoRedefine/>
    <w:qFormat/>
    <w:uiPriority w:val="9"/>
    <w:pPr>
      <w:keepNext/>
      <w:keepLines/>
      <w:spacing w:before="340" w:after="330" w:line="576" w:lineRule="auto"/>
      <w:jc w:val="center"/>
      <w:outlineLvl w:val="0"/>
    </w:pPr>
    <w:rPr>
      <w:rFonts w:ascii="Times New Roman" w:hAnsi="Times New Roman"/>
      <w:b/>
      <w:bCs/>
      <w:kern w:val="44"/>
      <w:sz w:val="44"/>
      <w:szCs w:val="44"/>
      <w:lang w:val="zh-CN" w:eastAsia="zh-CN"/>
    </w:rPr>
  </w:style>
  <w:style w:type="paragraph" w:styleId="3">
    <w:name w:val="heading 2"/>
    <w:basedOn w:val="1"/>
    <w:next w:val="1"/>
    <w:link w:val="59"/>
    <w:qFormat/>
    <w:uiPriority w:val="0"/>
    <w:pPr>
      <w:keepNext/>
      <w:keepLines/>
      <w:spacing w:before="260" w:after="260" w:line="415" w:lineRule="auto"/>
      <w:outlineLvl w:val="1"/>
    </w:pPr>
    <w:rPr>
      <w:rFonts w:ascii="Arial" w:hAnsi="Arial" w:eastAsia="黑体"/>
      <w:b/>
      <w:bCs/>
      <w:sz w:val="32"/>
      <w:szCs w:val="32"/>
      <w:lang w:val="zh-CN" w:eastAsia="zh-CN"/>
    </w:rPr>
  </w:style>
  <w:style w:type="paragraph" w:styleId="4">
    <w:name w:val="heading 3"/>
    <w:basedOn w:val="1"/>
    <w:next w:val="1"/>
    <w:link w:val="67"/>
    <w:autoRedefine/>
    <w:qFormat/>
    <w:uiPriority w:val="99"/>
    <w:pPr>
      <w:keepNext/>
      <w:keepLines/>
      <w:spacing w:before="20" w:after="20" w:line="415" w:lineRule="auto"/>
      <w:ind w:firstLine="137" w:firstLineChars="49"/>
      <w:outlineLvl w:val="2"/>
    </w:pPr>
    <w:rPr>
      <w:rFonts w:ascii="Times New Roman" w:hAnsi="黑体" w:eastAsia="黑体"/>
      <w:sz w:val="24"/>
      <w:szCs w:val="20"/>
      <w:lang w:val="zh-CN" w:eastAsia="zh-CN"/>
    </w:rPr>
  </w:style>
  <w:style w:type="paragraph" w:styleId="5">
    <w:name w:val="heading 4"/>
    <w:basedOn w:val="1"/>
    <w:next w:val="1"/>
    <w:link w:val="73"/>
    <w:autoRedefine/>
    <w:qFormat/>
    <w:uiPriority w:val="99"/>
    <w:pPr>
      <w:keepNext/>
      <w:keepLines/>
      <w:spacing w:before="280" w:after="290" w:line="374" w:lineRule="auto"/>
      <w:outlineLvl w:val="3"/>
    </w:pPr>
    <w:rPr>
      <w:rFonts w:hint="eastAsia" w:ascii="Cambria" w:hAnsi="Cambria"/>
      <w:b/>
      <w:sz w:val="28"/>
      <w:szCs w:val="20"/>
      <w:lang w:val="zh-CN" w:eastAsia="zh-CN"/>
    </w:rPr>
  </w:style>
  <w:style w:type="paragraph" w:styleId="6">
    <w:name w:val="heading 5"/>
    <w:basedOn w:val="1"/>
    <w:next w:val="1"/>
    <w:link w:val="54"/>
    <w:autoRedefine/>
    <w:qFormat/>
    <w:uiPriority w:val="9"/>
    <w:pPr>
      <w:keepNext/>
      <w:keepLines/>
      <w:spacing w:before="280" w:after="290" w:line="376" w:lineRule="auto"/>
      <w:outlineLvl w:val="4"/>
    </w:pPr>
    <w:rPr>
      <w:rFonts w:ascii="Times New Roman" w:hAnsi="Times New Roman"/>
      <w:b/>
      <w:bCs/>
      <w:sz w:val="28"/>
      <w:szCs w:val="28"/>
      <w:lang w:val="zh-CN" w:eastAsia="zh-CN"/>
    </w:rPr>
  </w:style>
  <w:style w:type="paragraph" w:styleId="7">
    <w:name w:val="heading 6"/>
    <w:basedOn w:val="1"/>
    <w:next w:val="1"/>
    <w:link w:val="51"/>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lang w:val="zh-CN" w:eastAsia="zh-CN"/>
    </w:rPr>
  </w:style>
  <w:style w:type="paragraph" w:styleId="8">
    <w:name w:val="heading 7"/>
    <w:basedOn w:val="1"/>
    <w:next w:val="1"/>
    <w:link w:val="86"/>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4"/>
      <w:lang w:val="zh-CN" w:eastAsia="zh-CN"/>
    </w:rPr>
  </w:style>
  <w:style w:type="paragraph" w:styleId="9">
    <w:name w:val="heading 8"/>
    <w:basedOn w:val="1"/>
    <w:next w:val="1"/>
    <w:link w:val="64"/>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lang w:val="zh-CN" w:eastAsia="zh-CN"/>
    </w:rPr>
  </w:style>
  <w:style w:type="paragraph" w:styleId="10">
    <w:name w:val="heading 9"/>
    <w:basedOn w:val="1"/>
    <w:next w:val="1"/>
    <w:link w:val="72"/>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lang w:val="zh-CN" w:eastAsia="zh-CN"/>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style>
  <w:style w:type="paragraph" w:styleId="12">
    <w:name w:val="Normal Indent"/>
    <w:basedOn w:val="1"/>
    <w:link w:val="81"/>
    <w:autoRedefine/>
    <w:qFormat/>
    <w:uiPriority w:val="0"/>
    <w:pPr>
      <w:ind w:firstLine="420"/>
    </w:pPr>
    <w:rPr>
      <w:rFonts w:ascii="Times New Roman" w:hAnsi="Times New Roman"/>
      <w:b/>
      <w:sz w:val="24"/>
      <w:szCs w:val="20"/>
      <w:lang w:val="zh-CN" w:eastAsia="zh-CN"/>
    </w:rPr>
  </w:style>
  <w:style w:type="paragraph" w:styleId="13">
    <w:name w:val="caption"/>
    <w:basedOn w:val="1"/>
    <w:next w:val="1"/>
    <w:autoRedefine/>
    <w:qFormat/>
    <w:uiPriority w:val="35"/>
    <w:rPr>
      <w:rFonts w:ascii="Cambria" w:hAnsi="Cambria" w:eastAsia="黑体"/>
      <w:sz w:val="20"/>
      <w:szCs w:val="20"/>
    </w:rPr>
  </w:style>
  <w:style w:type="paragraph" w:styleId="14">
    <w:name w:val="Document Map"/>
    <w:basedOn w:val="1"/>
    <w:link w:val="62"/>
    <w:autoRedefine/>
    <w:qFormat/>
    <w:uiPriority w:val="0"/>
    <w:pPr>
      <w:shd w:val="clear" w:color="auto" w:fill="000080"/>
    </w:pPr>
    <w:rPr>
      <w:rFonts w:ascii="Times New Roman" w:hAnsi="Times New Roman"/>
      <w:szCs w:val="24"/>
      <w:lang w:val="zh-CN" w:eastAsia="zh-CN"/>
    </w:rPr>
  </w:style>
  <w:style w:type="paragraph" w:styleId="15">
    <w:name w:val="annotation text"/>
    <w:basedOn w:val="1"/>
    <w:link w:val="91"/>
    <w:unhideWhenUsed/>
    <w:qFormat/>
    <w:uiPriority w:val="99"/>
    <w:pPr>
      <w:jc w:val="left"/>
    </w:pPr>
    <w:rPr>
      <w:rFonts w:ascii="Times New Roman" w:hAnsi="Times New Roman"/>
      <w:szCs w:val="20"/>
      <w:lang w:val="zh-CN" w:eastAsia="zh-CN"/>
    </w:rPr>
  </w:style>
  <w:style w:type="paragraph" w:styleId="16">
    <w:name w:val="Body Text 3"/>
    <w:basedOn w:val="1"/>
    <w:link w:val="58"/>
    <w:autoRedefine/>
    <w:qFormat/>
    <w:uiPriority w:val="0"/>
    <w:rPr>
      <w:rFonts w:ascii="宋体" w:hAnsi="Times New Roman"/>
      <w:sz w:val="24"/>
      <w:szCs w:val="20"/>
      <w:lang w:val="zh-CN" w:eastAsia="zh-CN"/>
    </w:rPr>
  </w:style>
  <w:style w:type="paragraph" w:styleId="17">
    <w:name w:val="Body Text"/>
    <w:basedOn w:val="1"/>
    <w:link w:val="61"/>
    <w:autoRedefine/>
    <w:qFormat/>
    <w:uiPriority w:val="0"/>
    <w:pPr>
      <w:spacing w:after="120"/>
    </w:pPr>
    <w:rPr>
      <w:rFonts w:ascii="Times New Roman" w:hAnsi="Times New Roman"/>
      <w:szCs w:val="24"/>
      <w:lang w:val="zh-CN" w:eastAsia="zh-CN"/>
    </w:rPr>
  </w:style>
  <w:style w:type="paragraph" w:styleId="18">
    <w:name w:val="Body Text Indent"/>
    <w:basedOn w:val="1"/>
    <w:link w:val="77"/>
    <w:autoRedefine/>
    <w:qFormat/>
    <w:uiPriority w:val="0"/>
    <w:pPr>
      <w:spacing w:line="360" w:lineRule="auto"/>
      <w:ind w:firstLine="420"/>
    </w:pPr>
    <w:rPr>
      <w:rFonts w:ascii="宋体" w:hAnsi="Times New Roman"/>
      <w:sz w:val="24"/>
      <w:szCs w:val="20"/>
      <w:lang w:val="zh-CN" w:eastAsia="zh-CN"/>
    </w:rPr>
  </w:style>
  <w:style w:type="paragraph" w:styleId="19">
    <w:name w:val="toc 5"/>
    <w:basedOn w:val="1"/>
    <w:next w:val="1"/>
    <w:autoRedefine/>
    <w:qFormat/>
    <w:uiPriority w:val="39"/>
    <w:pPr>
      <w:ind w:left="1680" w:leftChars="800"/>
    </w:pPr>
  </w:style>
  <w:style w:type="paragraph" w:styleId="20">
    <w:name w:val="toc 3"/>
    <w:basedOn w:val="1"/>
    <w:next w:val="1"/>
    <w:qFormat/>
    <w:uiPriority w:val="39"/>
    <w:pPr>
      <w:ind w:left="840" w:leftChars="400"/>
    </w:pPr>
  </w:style>
  <w:style w:type="paragraph" w:styleId="21">
    <w:name w:val="Plain Text"/>
    <w:basedOn w:val="1"/>
    <w:link w:val="74"/>
    <w:autoRedefine/>
    <w:qFormat/>
    <w:uiPriority w:val="0"/>
    <w:rPr>
      <w:rFonts w:ascii="宋体" w:hAnsi="Courier New"/>
      <w:sz w:val="28"/>
      <w:szCs w:val="20"/>
      <w:lang w:val="zh-CN" w:eastAsia="zh-CN"/>
    </w:rPr>
  </w:style>
  <w:style w:type="paragraph" w:styleId="22">
    <w:name w:val="toc 8"/>
    <w:basedOn w:val="1"/>
    <w:next w:val="1"/>
    <w:autoRedefine/>
    <w:qFormat/>
    <w:uiPriority w:val="39"/>
    <w:pPr>
      <w:ind w:left="2940" w:leftChars="1400"/>
    </w:pPr>
  </w:style>
  <w:style w:type="paragraph" w:styleId="23">
    <w:name w:val="Date"/>
    <w:basedOn w:val="1"/>
    <w:next w:val="1"/>
    <w:autoRedefine/>
    <w:qFormat/>
    <w:uiPriority w:val="0"/>
    <w:pPr>
      <w:ind w:left="100" w:leftChars="2500"/>
    </w:pPr>
  </w:style>
  <w:style w:type="paragraph" w:styleId="24">
    <w:name w:val="Body Text Indent 2"/>
    <w:basedOn w:val="1"/>
    <w:link w:val="92"/>
    <w:autoRedefine/>
    <w:qFormat/>
    <w:uiPriority w:val="0"/>
    <w:pPr>
      <w:spacing w:line="420" w:lineRule="exact"/>
      <w:ind w:firstLine="525"/>
    </w:pPr>
    <w:rPr>
      <w:rFonts w:ascii="宋体" w:hAnsi="Times New Roman"/>
      <w:szCs w:val="20"/>
      <w:lang w:val="zh-CN" w:eastAsia="zh-CN"/>
    </w:rPr>
  </w:style>
  <w:style w:type="paragraph" w:styleId="25">
    <w:name w:val="Balloon Text"/>
    <w:basedOn w:val="1"/>
    <w:link w:val="63"/>
    <w:autoRedefine/>
    <w:unhideWhenUsed/>
    <w:qFormat/>
    <w:uiPriority w:val="99"/>
    <w:rPr>
      <w:rFonts w:ascii="Times New Roman" w:hAnsi="Times New Roman"/>
      <w:sz w:val="18"/>
      <w:szCs w:val="18"/>
      <w:lang w:val="zh-CN" w:eastAsia="zh-CN"/>
    </w:rPr>
  </w:style>
  <w:style w:type="paragraph" w:styleId="26">
    <w:name w:val="footer"/>
    <w:basedOn w:val="1"/>
    <w:link w:val="98"/>
    <w:autoRedefine/>
    <w:qFormat/>
    <w:uiPriority w:val="99"/>
    <w:pPr>
      <w:tabs>
        <w:tab w:val="center" w:pos="4153"/>
        <w:tab w:val="right" w:pos="8306"/>
      </w:tabs>
      <w:snapToGrid w:val="0"/>
      <w:jc w:val="left"/>
    </w:pPr>
    <w:rPr>
      <w:rFonts w:ascii="Times New Roman" w:hAnsi="Times New Roman"/>
      <w:sz w:val="18"/>
      <w:szCs w:val="20"/>
      <w:lang w:val="zh-CN" w:eastAsia="zh-CN"/>
    </w:rPr>
  </w:style>
  <w:style w:type="paragraph" w:styleId="27">
    <w:name w:val="header"/>
    <w:basedOn w:val="1"/>
    <w:link w:val="8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0"/>
    </w:rPr>
  </w:style>
  <w:style w:type="paragraph" w:styleId="28">
    <w:name w:val="toc 1"/>
    <w:basedOn w:val="1"/>
    <w:next w:val="1"/>
    <w:autoRedefine/>
    <w:qFormat/>
    <w:uiPriority w:val="39"/>
  </w:style>
  <w:style w:type="paragraph" w:styleId="29">
    <w:name w:val="toc 4"/>
    <w:basedOn w:val="1"/>
    <w:next w:val="1"/>
    <w:autoRedefine/>
    <w:qFormat/>
    <w:uiPriority w:val="39"/>
    <w:pPr>
      <w:ind w:left="1260" w:leftChars="600"/>
    </w:pPr>
  </w:style>
  <w:style w:type="paragraph" w:styleId="30">
    <w:name w:val="Subtitle"/>
    <w:basedOn w:val="1"/>
    <w:next w:val="1"/>
    <w:link w:val="52"/>
    <w:autoRedefine/>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31">
    <w:name w:val="footnote text"/>
    <w:basedOn w:val="1"/>
    <w:link w:val="53"/>
    <w:autoRedefine/>
    <w:qFormat/>
    <w:uiPriority w:val="0"/>
    <w:rPr>
      <w:rFonts w:ascii="Times New Roman" w:hAnsi="Times New Roman"/>
      <w:sz w:val="20"/>
      <w:szCs w:val="20"/>
      <w:lang w:val="zh-CN" w:eastAsia="zh-CN"/>
    </w:rPr>
  </w:style>
  <w:style w:type="paragraph" w:styleId="32">
    <w:name w:val="toc 6"/>
    <w:basedOn w:val="1"/>
    <w:next w:val="1"/>
    <w:autoRedefine/>
    <w:qFormat/>
    <w:uiPriority w:val="39"/>
    <w:pPr>
      <w:ind w:left="2100" w:leftChars="1000"/>
    </w:pPr>
  </w:style>
  <w:style w:type="paragraph" w:styleId="33">
    <w:name w:val="Body Text Indent 3"/>
    <w:basedOn w:val="1"/>
    <w:link w:val="55"/>
    <w:autoRedefine/>
    <w:qFormat/>
    <w:uiPriority w:val="0"/>
    <w:pPr>
      <w:spacing w:after="120"/>
      <w:ind w:left="420" w:leftChars="200"/>
    </w:pPr>
    <w:rPr>
      <w:rFonts w:ascii="Times New Roman" w:hAnsi="Times New Roman"/>
      <w:sz w:val="16"/>
      <w:szCs w:val="16"/>
      <w:lang w:val="zh-CN" w:eastAsia="zh-CN"/>
    </w:rPr>
  </w:style>
  <w:style w:type="paragraph" w:styleId="34">
    <w:name w:val="table of figures"/>
    <w:basedOn w:val="1"/>
    <w:next w:val="1"/>
    <w:autoRedefine/>
    <w:qFormat/>
    <w:uiPriority w:val="0"/>
    <w:pPr>
      <w:ind w:left="200" w:leftChars="200" w:hanging="200" w:hangingChars="200"/>
    </w:pPr>
    <w:rPr>
      <w:szCs w:val="24"/>
    </w:rPr>
  </w:style>
  <w:style w:type="paragraph" w:styleId="35">
    <w:name w:val="toc 2"/>
    <w:basedOn w:val="1"/>
    <w:next w:val="1"/>
    <w:autoRedefine/>
    <w:qFormat/>
    <w:uiPriority w:val="39"/>
    <w:pPr>
      <w:ind w:left="420" w:leftChars="200"/>
    </w:pPr>
  </w:style>
  <w:style w:type="paragraph" w:styleId="36">
    <w:name w:val="toc 9"/>
    <w:basedOn w:val="1"/>
    <w:next w:val="1"/>
    <w:autoRedefine/>
    <w:qFormat/>
    <w:uiPriority w:val="39"/>
    <w:pPr>
      <w:ind w:left="3360" w:leftChars="1600"/>
    </w:pPr>
  </w:style>
  <w:style w:type="paragraph" w:styleId="37">
    <w:name w:val="List Continue 2"/>
    <w:basedOn w:val="1"/>
    <w:autoRedefine/>
    <w:qFormat/>
    <w:uiPriority w:val="0"/>
    <w:pPr>
      <w:spacing w:after="120"/>
      <w:ind w:left="840"/>
    </w:pPr>
  </w:style>
  <w:style w:type="paragraph" w:styleId="3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link w:val="57"/>
    <w:autoRedefine/>
    <w:qFormat/>
    <w:uiPriority w:val="0"/>
    <w:pPr>
      <w:adjustRightInd w:val="0"/>
      <w:spacing w:before="240" w:after="60" w:line="420" w:lineRule="atLeast"/>
      <w:jc w:val="center"/>
      <w:textAlignment w:val="baseline"/>
      <w:outlineLvl w:val="0"/>
    </w:pPr>
    <w:rPr>
      <w:rFonts w:ascii="Arial" w:hAnsi="Arial"/>
      <w:b/>
      <w:kern w:val="0"/>
      <w:sz w:val="32"/>
      <w:szCs w:val="20"/>
      <w:lang w:val="zh-CN" w:eastAsia="zh-CN"/>
    </w:rPr>
  </w:style>
  <w:style w:type="paragraph" w:styleId="40">
    <w:name w:val="annotation subject"/>
    <w:basedOn w:val="15"/>
    <w:next w:val="15"/>
    <w:link w:val="87"/>
    <w:autoRedefine/>
    <w:qFormat/>
    <w:uiPriority w:val="0"/>
    <w:rPr>
      <w:b/>
      <w:bCs/>
      <w:szCs w:val="24"/>
    </w:rPr>
  </w:style>
  <w:style w:type="table" w:styleId="42">
    <w:name w:val="Table Grid"/>
    <w:basedOn w:val="41"/>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22"/>
    <w:rPr>
      <w:b/>
      <w:bCs/>
    </w:rPr>
  </w:style>
  <w:style w:type="character" w:styleId="45">
    <w:name w:val="page number"/>
    <w:autoRedefine/>
    <w:qFormat/>
    <w:uiPriority w:val="0"/>
  </w:style>
  <w:style w:type="character" w:styleId="46">
    <w:name w:val="FollowedHyperlink"/>
    <w:autoRedefine/>
    <w:qFormat/>
    <w:uiPriority w:val="0"/>
    <w:rPr>
      <w:color w:val="800080"/>
      <w:u w:val="none"/>
    </w:rPr>
  </w:style>
  <w:style w:type="character" w:styleId="47">
    <w:name w:val="Emphasis"/>
    <w:autoRedefine/>
    <w:qFormat/>
    <w:uiPriority w:val="20"/>
    <w:rPr>
      <w:i/>
      <w:iCs/>
    </w:rPr>
  </w:style>
  <w:style w:type="character" w:styleId="48">
    <w:name w:val="Hyperlink"/>
    <w:autoRedefine/>
    <w:qFormat/>
    <w:uiPriority w:val="99"/>
    <w:rPr>
      <w:color w:val="0000FF"/>
      <w:u w:val="none"/>
    </w:rPr>
  </w:style>
  <w:style w:type="character" w:styleId="49">
    <w:name w:val="annotation reference"/>
    <w:autoRedefine/>
    <w:qFormat/>
    <w:uiPriority w:val="99"/>
    <w:rPr>
      <w:sz w:val="21"/>
      <w:szCs w:val="21"/>
    </w:rPr>
  </w:style>
  <w:style w:type="character" w:styleId="50">
    <w:name w:val="footnote reference"/>
    <w:autoRedefine/>
    <w:qFormat/>
    <w:uiPriority w:val="0"/>
    <w:rPr>
      <w:vertAlign w:val="superscript"/>
    </w:rPr>
  </w:style>
  <w:style w:type="character" w:customStyle="1" w:styleId="51">
    <w:name w:val="标题 6 字符"/>
    <w:link w:val="7"/>
    <w:autoRedefine/>
    <w:qFormat/>
    <w:uiPriority w:val="0"/>
    <w:rPr>
      <w:rFonts w:ascii="Arial" w:hAnsi="Arial" w:eastAsia="黑体"/>
      <w:b/>
      <w:bCs/>
      <w:sz w:val="24"/>
      <w:szCs w:val="24"/>
    </w:rPr>
  </w:style>
  <w:style w:type="character" w:customStyle="1" w:styleId="52">
    <w:name w:val="副标题 字符"/>
    <w:link w:val="30"/>
    <w:autoRedefine/>
    <w:qFormat/>
    <w:uiPriority w:val="11"/>
    <w:rPr>
      <w:rFonts w:ascii="Cambria" w:hAnsi="Cambria" w:cs="Times New Roman"/>
      <w:b/>
      <w:bCs/>
      <w:kern w:val="28"/>
      <w:sz w:val="32"/>
      <w:szCs w:val="32"/>
    </w:rPr>
  </w:style>
  <w:style w:type="character" w:customStyle="1" w:styleId="53">
    <w:name w:val="脚注文本 字符"/>
    <w:link w:val="31"/>
    <w:autoRedefine/>
    <w:qFormat/>
    <w:uiPriority w:val="0"/>
    <w:rPr>
      <w:kern w:val="2"/>
    </w:rPr>
  </w:style>
  <w:style w:type="character" w:customStyle="1" w:styleId="54">
    <w:name w:val="标题 5 字符"/>
    <w:link w:val="6"/>
    <w:autoRedefine/>
    <w:semiHidden/>
    <w:qFormat/>
    <w:uiPriority w:val="9"/>
    <w:rPr>
      <w:b/>
      <w:bCs/>
      <w:kern w:val="2"/>
      <w:sz w:val="28"/>
      <w:szCs w:val="28"/>
    </w:rPr>
  </w:style>
  <w:style w:type="character" w:customStyle="1" w:styleId="55">
    <w:name w:val="正文文本缩进 3 字符"/>
    <w:link w:val="33"/>
    <w:autoRedefine/>
    <w:qFormat/>
    <w:uiPriority w:val="0"/>
    <w:rPr>
      <w:kern w:val="2"/>
      <w:sz w:val="16"/>
      <w:szCs w:val="16"/>
    </w:rPr>
  </w:style>
  <w:style w:type="character" w:customStyle="1" w:styleId="56">
    <w:name w:val="Char Char"/>
    <w:autoRedefine/>
    <w:qFormat/>
    <w:uiPriority w:val="0"/>
    <w:rPr>
      <w:rFonts w:ascii="Arial" w:hAnsi="Arial" w:eastAsia="黑体"/>
      <w:b/>
      <w:bCs/>
      <w:kern w:val="2"/>
      <w:sz w:val="32"/>
      <w:szCs w:val="32"/>
      <w:lang w:val="en-US" w:eastAsia="zh-CN" w:bidi="ar-SA"/>
    </w:rPr>
  </w:style>
  <w:style w:type="character" w:customStyle="1" w:styleId="57">
    <w:name w:val="标题 字符"/>
    <w:link w:val="39"/>
    <w:autoRedefine/>
    <w:qFormat/>
    <w:uiPriority w:val="0"/>
    <w:rPr>
      <w:rFonts w:ascii="Arial" w:hAnsi="Arial"/>
      <w:b/>
      <w:sz w:val="32"/>
    </w:rPr>
  </w:style>
  <w:style w:type="character" w:customStyle="1" w:styleId="58">
    <w:name w:val="正文文本 3 字符"/>
    <w:link w:val="16"/>
    <w:autoRedefine/>
    <w:qFormat/>
    <w:uiPriority w:val="0"/>
    <w:rPr>
      <w:rFonts w:ascii="宋体"/>
      <w:kern w:val="2"/>
      <w:sz w:val="24"/>
    </w:rPr>
  </w:style>
  <w:style w:type="character" w:customStyle="1" w:styleId="59">
    <w:name w:val="标题 2 字符"/>
    <w:link w:val="3"/>
    <w:autoRedefine/>
    <w:qFormat/>
    <w:uiPriority w:val="0"/>
    <w:rPr>
      <w:rFonts w:ascii="Arial" w:hAnsi="Arial" w:eastAsia="黑体"/>
      <w:b/>
      <w:bCs/>
      <w:kern w:val="2"/>
      <w:sz w:val="32"/>
      <w:szCs w:val="32"/>
    </w:rPr>
  </w:style>
  <w:style w:type="character" w:customStyle="1" w:styleId="60">
    <w:name w:val="Subtle Reference"/>
    <w:autoRedefine/>
    <w:qFormat/>
    <w:uiPriority w:val="31"/>
    <w:rPr>
      <w:smallCaps/>
      <w:color w:val="C0504D"/>
      <w:u w:val="single"/>
    </w:rPr>
  </w:style>
  <w:style w:type="character" w:customStyle="1" w:styleId="61">
    <w:name w:val="正文文本 字符"/>
    <w:link w:val="17"/>
    <w:autoRedefine/>
    <w:qFormat/>
    <w:uiPriority w:val="0"/>
    <w:rPr>
      <w:kern w:val="2"/>
      <w:sz w:val="21"/>
      <w:szCs w:val="24"/>
    </w:rPr>
  </w:style>
  <w:style w:type="character" w:customStyle="1" w:styleId="62">
    <w:name w:val="文档结构图 字符"/>
    <w:link w:val="14"/>
    <w:autoRedefine/>
    <w:qFormat/>
    <w:uiPriority w:val="0"/>
    <w:rPr>
      <w:kern w:val="2"/>
      <w:sz w:val="21"/>
      <w:szCs w:val="24"/>
      <w:shd w:val="clear" w:color="auto" w:fill="000080"/>
    </w:rPr>
  </w:style>
  <w:style w:type="character" w:customStyle="1" w:styleId="63">
    <w:name w:val="批注框文本 字符"/>
    <w:link w:val="25"/>
    <w:autoRedefine/>
    <w:semiHidden/>
    <w:qFormat/>
    <w:uiPriority w:val="99"/>
    <w:rPr>
      <w:kern w:val="2"/>
      <w:sz w:val="18"/>
      <w:szCs w:val="18"/>
    </w:rPr>
  </w:style>
  <w:style w:type="character" w:customStyle="1" w:styleId="64">
    <w:name w:val="标题 8 字符"/>
    <w:link w:val="9"/>
    <w:autoRedefine/>
    <w:qFormat/>
    <w:uiPriority w:val="0"/>
    <w:rPr>
      <w:rFonts w:ascii="Arial" w:hAnsi="Arial" w:eastAsia="黑体"/>
      <w:sz w:val="24"/>
      <w:szCs w:val="24"/>
    </w:rPr>
  </w:style>
  <w:style w:type="character" w:customStyle="1" w:styleId="65">
    <w:name w:val="页脚 Char"/>
    <w:autoRedefine/>
    <w:qFormat/>
    <w:uiPriority w:val="99"/>
    <w:rPr>
      <w:kern w:val="2"/>
      <w:sz w:val="18"/>
    </w:rPr>
  </w:style>
  <w:style w:type="character" w:customStyle="1" w:styleId="66">
    <w:name w:val="页眉 Char"/>
    <w:autoRedefine/>
    <w:qFormat/>
    <w:uiPriority w:val="0"/>
    <w:rPr>
      <w:kern w:val="2"/>
      <w:sz w:val="18"/>
    </w:rPr>
  </w:style>
  <w:style w:type="character" w:customStyle="1" w:styleId="67">
    <w:name w:val="标题 3 字符"/>
    <w:link w:val="4"/>
    <w:autoRedefine/>
    <w:unhideWhenUsed/>
    <w:qFormat/>
    <w:uiPriority w:val="99"/>
    <w:rPr>
      <w:rFonts w:hint="default" w:hAnsi="黑体" w:eastAsia="黑体"/>
      <w:kern w:val="2"/>
      <w:sz w:val="24"/>
    </w:rPr>
  </w:style>
  <w:style w:type="character" w:customStyle="1" w:styleId="68">
    <w:name w:val="Book Title"/>
    <w:autoRedefine/>
    <w:qFormat/>
    <w:uiPriority w:val="33"/>
    <w:rPr>
      <w:b/>
      <w:bCs/>
      <w:smallCaps/>
      <w:spacing w:val="5"/>
    </w:rPr>
  </w:style>
  <w:style w:type="character" w:customStyle="1" w:styleId="69">
    <w:name w:val="font161"/>
    <w:autoRedefine/>
    <w:qFormat/>
    <w:uiPriority w:val="0"/>
    <w:rPr>
      <w:b/>
      <w:bCs/>
      <w:sz w:val="32"/>
      <w:szCs w:val="32"/>
    </w:rPr>
  </w:style>
  <w:style w:type="character" w:customStyle="1" w:styleId="70">
    <w:name w:val="标题 4 Char"/>
    <w:autoRedefine/>
    <w:qFormat/>
    <w:uiPriority w:val="0"/>
    <w:rPr>
      <w:rFonts w:ascii="Arial" w:hAnsi="Arial" w:eastAsia="黑体"/>
      <w:b/>
      <w:bCs/>
      <w:kern w:val="2"/>
      <w:sz w:val="28"/>
      <w:szCs w:val="28"/>
    </w:rPr>
  </w:style>
  <w:style w:type="character" w:customStyle="1" w:styleId="71">
    <w:name w:val="标题 3 Char"/>
    <w:autoRedefine/>
    <w:qFormat/>
    <w:uiPriority w:val="0"/>
    <w:rPr>
      <w:rFonts w:ascii="黑体" w:hAnsi="宋体" w:eastAsia="黑体"/>
      <w:bCs/>
      <w:kern w:val="2"/>
      <w:sz w:val="28"/>
      <w:szCs w:val="28"/>
    </w:rPr>
  </w:style>
  <w:style w:type="character" w:customStyle="1" w:styleId="72">
    <w:name w:val="标题 9 字符"/>
    <w:link w:val="10"/>
    <w:autoRedefine/>
    <w:qFormat/>
    <w:uiPriority w:val="0"/>
    <w:rPr>
      <w:rFonts w:ascii="Arial" w:hAnsi="Arial" w:eastAsia="黑体"/>
      <w:sz w:val="21"/>
      <w:szCs w:val="21"/>
    </w:rPr>
  </w:style>
  <w:style w:type="character" w:customStyle="1" w:styleId="73">
    <w:name w:val="标题 4 字符"/>
    <w:link w:val="5"/>
    <w:autoRedefine/>
    <w:unhideWhenUsed/>
    <w:qFormat/>
    <w:uiPriority w:val="99"/>
    <w:rPr>
      <w:rFonts w:hint="eastAsia" w:ascii="Cambria" w:hAnsi="Cambria" w:eastAsia="宋体"/>
      <w:b/>
      <w:kern w:val="2"/>
      <w:sz w:val="28"/>
    </w:rPr>
  </w:style>
  <w:style w:type="character" w:customStyle="1" w:styleId="74">
    <w:name w:val="纯文本 字符"/>
    <w:link w:val="21"/>
    <w:autoRedefine/>
    <w:qFormat/>
    <w:uiPriority w:val="0"/>
    <w:rPr>
      <w:rFonts w:ascii="宋体" w:hAnsi="Courier New"/>
      <w:kern w:val="2"/>
      <w:sz w:val="28"/>
    </w:rPr>
  </w:style>
  <w:style w:type="character" w:customStyle="1" w:styleId="75">
    <w:name w:val="Intense Emphasis"/>
    <w:autoRedefine/>
    <w:qFormat/>
    <w:uiPriority w:val="21"/>
    <w:rPr>
      <w:b/>
      <w:bCs/>
      <w:i/>
      <w:iCs/>
      <w:color w:val="4F81BD"/>
    </w:rPr>
  </w:style>
  <w:style w:type="character" w:customStyle="1" w:styleId="76">
    <w:name w:val="Subtle Emphasis"/>
    <w:autoRedefine/>
    <w:qFormat/>
    <w:uiPriority w:val="19"/>
    <w:rPr>
      <w:i/>
      <w:iCs/>
      <w:color w:val="808080"/>
    </w:rPr>
  </w:style>
  <w:style w:type="character" w:customStyle="1" w:styleId="77">
    <w:name w:val="正文文本缩进 字符"/>
    <w:link w:val="18"/>
    <w:autoRedefine/>
    <w:qFormat/>
    <w:uiPriority w:val="0"/>
    <w:rPr>
      <w:rFonts w:ascii="宋体"/>
      <w:kern w:val="2"/>
      <w:sz w:val="24"/>
    </w:rPr>
  </w:style>
  <w:style w:type="character" w:customStyle="1" w:styleId="78">
    <w:name w:val="Char Char2"/>
    <w:autoRedefine/>
    <w:qFormat/>
    <w:uiPriority w:val="0"/>
    <w:rPr>
      <w:rFonts w:eastAsia="宋体"/>
      <w:kern w:val="2"/>
      <w:sz w:val="21"/>
      <w:szCs w:val="24"/>
      <w:lang w:val="en-US" w:eastAsia="zh-CN" w:bidi="ar-SA"/>
    </w:rPr>
  </w:style>
  <w:style w:type="character" w:customStyle="1" w:styleId="79">
    <w:name w:val="无间隔 字符"/>
    <w:link w:val="80"/>
    <w:autoRedefine/>
    <w:qFormat/>
    <w:uiPriority w:val="1"/>
    <w:rPr>
      <w:kern w:val="2"/>
      <w:sz w:val="21"/>
      <w:szCs w:val="24"/>
      <w:lang w:val="en-US" w:eastAsia="zh-CN" w:bidi="ar-SA"/>
    </w:rPr>
  </w:style>
  <w:style w:type="paragraph" w:styleId="80">
    <w:name w:val="No Spacing"/>
    <w:link w:val="79"/>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正文缩进 字符"/>
    <w:link w:val="12"/>
    <w:autoRedefine/>
    <w:qFormat/>
    <w:uiPriority w:val="0"/>
    <w:rPr>
      <w:b/>
      <w:kern w:val="2"/>
      <w:sz w:val="24"/>
    </w:rPr>
  </w:style>
  <w:style w:type="character" w:customStyle="1" w:styleId="82">
    <w:name w:val="页眉 字符"/>
    <w:link w:val="27"/>
    <w:autoRedefine/>
    <w:unhideWhenUsed/>
    <w:qFormat/>
    <w:uiPriority w:val="99"/>
    <w:rPr>
      <w:rFonts w:hint="default" w:eastAsia="宋体"/>
      <w:kern w:val="2"/>
      <w:sz w:val="18"/>
      <w:lang w:val="en-US" w:eastAsia="zh-CN"/>
    </w:rPr>
  </w:style>
  <w:style w:type="character" w:customStyle="1" w:styleId="83">
    <w:name w:val="Intense Reference"/>
    <w:autoRedefine/>
    <w:qFormat/>
    <w:uiPriority w:val="32"/>
    <w:rPr>
      <w:b/>
      <w:bCs/>
      <w:smallCaps/>
      <w:color w:val="C0504D"/>
      <w:spacing w:val="5"/>
      <w:u w:val="single"/>
    </w:rPr>
  </w:style>
  <w:style w:type="character" w:customStyle="1" w:styleId="84">
    <w:name w:val="样式 Char"/>
    <w:link w:val="85"/>
    <w:autoRedefine/>
    <w:qFormat/>
    <w:uiPriority w:val="0"/>
    <w:rPr>
      <w:rFonts w:ascii="宋体" w:hAnsi="宋体" w:cs="宋体"/>
      <w:sz w:val="24"/>
      <w:szCs w:val="24"/>
      <w:lang w:val="en-US" w:eastAsia="zh-CN" w:bidi="ar-SA"/>
    </w:rPr>
  </w:style>
  <w:style w:type="paragraph" w:customStyle="1" w:styleId="85">
    <w:name w:val="样式"/>
    <w:link w:val="84"/>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6">
    <w:name w:val="标题 7 字符"/>
    <w:link w:val="8"/>
    <w:autoRedefine/>
    <w:qFormat/>
    <w:uiPriority w:val="0"/>
    <w:rPr>
      <w:b/>
      <w:bCs/>
      <w:sz w:val="24"/>
      <w:szCs w:val="24"/>
    </w:rPr>
  </w:style>
  <w:style w:type="character" w:customStyle="1" w:styleId="87">
    <w:name w:val="批注主题 字符"/>
    <w:link w:val="40"/>
    <w:autoRedefine/>
    <w:qFormat/>
    <w:uiPriority w:val="0"/>
    <w:rPr>
      <w:b/>
      <w:bCs/>
      <w:kern w:val="2"/>
      <w:sz w:val="21"/>
      <w:szCs w:val="24"/>
    </w:rPr>
  </w:style>
  <w:style w:type="character" w:customStyle="1" w:styleId="88">
    <w:name w:val="引用 字符"/>
    <w:link w:val="89"/>
    <w:autoRedefine/>
    <w:qFormat/>
    <w:uiPriority w:val="29"/>
    <w:rPr>
      <w:i/>
      <w:iCs/>
      <w:color w:val="000000"/>
      <w:kern w:val="2"/>
      <w:sz w:val="21"/>
      <w:szCs w:val="24"/>
    </w:rPr>
  </w:style>
  <w:style w:type="paragraph" w:styleId="89">
    <w:name w:val="Quote"/>
    <w:basedOn w:val="1"/>
    <w:next w:val="1"/>
    <w:link w:val="88"/>
    <w:autoRedefine/>
    <w:qFormat/>
    <w:uiPriority w:val="29"/>
    <w:rPr>
      <w:rFonts w:ascii="Times New Roman" w:hAnsi="Times New Roman"/>
      <w:i/>
      <w:iCs/>
      <w:color w:val="000000"/>
      <w:szCs w:val="24"/>
      <w:lang w:val="zh-CN" w:eastAsia="zh-CN"/>
    </w:rPr>
  </w:style>
  <w:style w:type="character" w:customStyle="1" w:styleId="90">
    <w:name w:val="Char Char8"/>
    <w:autoRedefine/>
    <w:qFormat/>
    <w:uiPriority w:val="0"/>
    <w:rPr>
      <w:rFonts w:ascii="Arial" w:hAnsi="Arial" w:eastAsia="黑体"/>
      <w:b/>
      <w:bCs/>
      <w:kern w:val="2"/>
      <w:sz w:val="32"/>
      <w:szCs w:val="32"/>
      <w:lang w:val="en-US" w:eastAsia="zh-CN" w:bidi="ar-SA"/>
    </w:rPr>
  </w:style>
  <w:style w:type="character" w:customStyle="1" w:styleId="91">
    <w:name w:val="批注文字 字符1"/>
    <w:link w:val="15"/>
    <w:autoRedefine/>
    <w:semiHidden/>
    <w:qFormat/>
    <w:uiPriority w:val="99"/>
    <w:rPr>
      <w:kern w:val="2"/>
      <w:sz w:val="21"/>
    </w:rPr>
  </w:style>
  <w:style w:type="character" w:customStyle="1" w:styleId="92">
    <w:name w:val="正文文本缩进 2 字符"/>
    <w:link w:val="24"/>
    <w:autoRedefine/>
    <w:qFormat/>
    <w:uiPriority w:val="0"/>
    <w:rPr>
      <w:rFonts w:ascii="宋体"/>
      <w:kern w:val="2"/>
      <w:sz w:val="21"/>
    </w:rPr>
  </w:style>
  <w:style w:type="character" w:customStyle="1" w:styleId="93">
    <w:name w:val="批注文字 Char"/>
    <w:autoRedefine/>
    <w:qFormat/>
    <w:uiPriority w:val="0"/>
    <w:rPr>
      <w:rFonts w:eastAsia="宋体"/>
      <w:kern w:val="2"/>
      <w:sz w:val="21"/>
      <w:szCs w:val="24"/>
      <w:lang w:val="en-US" w:eastAsia="zh-CN" w:bidi="ar-SA"/>
    </w:rPr>
  </w:style>
  <w:style w:type="character" w:customStyle="1" w:styleId="94">
    <w:name w:val="标题 1 字符"/>
    <w:link w:val="2"/>
    <w:autoRedefine/>
    <w:qFormat/>
    <w:uiPriority w:val="9"/>
    <w:rPr>
      <w:b/>
      <w:bCs/>
      <w:kern w:val="44"/>
      <w:sz w:val="44"/>
      <w:szCs w:val="44"/>
    </w:rPr>
  </w:style>
  <w:style w:type="character" w:customStyle="1" w:styleId="95">
    <w:name w:val="明显引用 字符"/>
    <w:link w:val="96"/>
    <w:autoRedefine/>
    <w:qFormat/>
    <w:uiPriority w:val="30"/>
    <w:rPr>
      <w:b/>
      <w:bCs/>
      <w:i/>
      <w:iCs/>
      <w:color w:val="4F81BD"/>
      <w:kern w:val="2"/>
      <w:sz w:val="21"/>
      <w:szCs w:val="24"/>
    </w:rPr>
  </w:style>
  <w:style w:type="paragraph" w:styleId="96">
    <w:name w:val="Intense Quote"/>
    <w:basedOn w:val="1"/>
    <w:next w:val="1"/>
    <w:link w:val="95"/>
    <w:autoRedefine/>
    <w:qFormat/>
    <w:uiPriority w:val="30"/>
    <w:pPr>
      <w:pBdr>
        <w:bottom w:val="single" w:color="4F81BD" w:sz="4" w:space="4"/>
      </w:pBdr>
      <w:spacing w:before="200" w:after="280"/>
      <w:ind w:left="936" w:right="936"/>
    </w:pPr>
    <w:rPr>
      <w:rFonts w:ascii="Times New Roman" w:hAnsi="Times New Roman"/>
      <w:b/>
      <w:bCs/>
      <w:i/>
      <w:iCs/>
      <w:color w:val="4F81BD"/>
      <w:szCs w:val="24"/>
      <w:lang w:val="zh-CN" w:eastAsia="zh-CN"/>
    </w:rPr>
  </w:style>
  <w:style w:type="character" w:customStyle="1" w:styleId="97">
    <w:name w:val="Char Char7"/>
    <w:autoRedefine/>
    <w:qFormat/>
    <w:uiPriority w:val="0"/>
    <w:rPr>
      <w:rFonts w:ascii="Arial" w:hAnsi="Arial" w:eastAsia="黑体"/>
      <w:b/>
      <w:bCs/>
      <w:kern w:val="2"/>
      <w:sz w:val="32"/>
      <w:szCs w:val="32"/>
      <w:lang w:val="en-US" w:eastAsia="zh-CN" w:bidi="ar-SA"/>
    </w:rPr>
  </w:style>
  <w:style w:type="character" w:customStyle="1" w:styleId="98">
    <w:name w:val="页脚 字符"/>
    <w:link w:val="26"/>
    <w:autoRedefine/>
    <w:unhideWhenUsed/>
    <w:qFormat/>
    <w:uiPriority w:val="99"/>
    <w:rPr>
      <w:rFonts w:hint="default" w:eastAsia="宋体"/>
      <w:kern w:val="2"/>
      <w:sz w:val="18"/>
    </w:rPr>
  </w:style>
  <w:style w:type="paragraph" w:customStyle="1" w:styleId="99">
    <w:name w:val="TOC Heading"/>
    <w:basedOn w:val="2"/>
    <w:next w:val="1"/>
    <w:autoRedefine/>
    <w:qFormat/>
    <w:uiPriority w:val="39"/>
    <w:pPr>
      <w:spacing w:line="578" w:lineRule="auto"/>
      <w:outlineLvl w:val="9"/>
    </w:pPr>
  </w:style>
  <w:style w:type="paragraph" w:customStyle="1" w:styleId="100">
    <w:name w:val="正文文本缩进1"/>
    <w:basedOn w:val="1"/>
    <w:autoRedefine/>
    <w:qFormat/>
    <w:uiPriority w:val="0"/>
    <w:pPr>
      <w:spacing w:line="360" w:lineRule="auto"/>
      <w:ind w:firstLine="420"/>
    </w:pPr>
    <w:rPr>
      <w:rFonts w:ascii="宋体"/>
      <w:sz w:val="24"/>
    </w:rPr>
  </w:style>
  <w:style w:type="paragraph" w:customStyle="1" w:styleId="101">
    <w:name w:val="表格"/>
    <w:basedOn w:val="1"/>
    <w:autoRedefine/>
    <w:qFormat/>
    <w:uiPriority w:val="0"/>
    <w:pPr>
      <w:jc w:val="center"/>
      <w:textAlignment w:val="center"/>
    </w:pPr>
    <w:rPr>
      <w:rFonts w:ascii="华文细黑" w:hAnsi="华文细黑"/>
      <w:kern w:val="0"/>
    </w:rPr>
  </w:style>
  <w:style w:type="paragraph" w:customStyle="1" w:styleId="102">
    <w:name w:val="样式2"/>
    <w:basedOn w:val="4"/>
    <w:autoRedefine/>
    <w:qFormat/>
    <w:uiPriority w:val="0"/>
  </w:style>
  <w:style w:type="paragraph" w:customStyle="1" w:styleId="103">
    <w:name w:val="表格文字"/>
    <w:basedOn w:val="1"/>
    <w:autoRedefine/>
    <w:qFormat/>
    <w:uiPriority w:val="0"/>
    <w:pPr>
      <w:adjustRightInd w:val="0"/>
      <w:spacing w:line="420" w:lineRule="atLeast"/>
      <w:jc w:val="left"/>
      <w:textAlignment w:val="baseline"/>
    </w:pPr>
    <w:rPr>
      <w:kern w:val="0"/>
    </w:rPr>
  </w:style>
  <w:style w:type="paragraph" w:customStyle="1" w:styleId="104">
    <w:name w:val="样式3"/>
    <w:basedOn w:val="4"/>
    <w:autoRedefine/>
    <w:qFormat/>
    <w:uiPriority w:val="0"/>
    <w:rPr>
      <w:rFonts w:eastAsia="Arial"/>
    </w:rPr>
  </w:style>
  <w:style w:type="paragraph" w:customStyle="1" w:styleId="105">
    <w:name w:val="样式1"/>
    <w:basedOn w:val="4"/>
    <w:autoRedefine/>
    <w:qFormat/>
    <w:uiPriority w:val="0"/>
    <w:rPr>
      <w:rFonts w:eastAsia="Arial"/>
    </w:rPr>
  </w:style>
  <w:style w:type="paragraph" w:customStyle="1" w:styleId="10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7">
    <w:name w:val="纯文本1"/>
    <w:basedOn w:val="1"/>
    <w:autoRedefine/>
    <w:qFormat/>
    <w:uiPriority w:val="0"/>
    <w:pPr>
      <w:adjustRightInd w:val="0"/>
      <w:textAlignment w:val="baseline"/>
    </w:pPr>
    <w:rPr>
      <w:rFonts w:ascii="宋体" w:hAnsi="Courier New" w:eastAsia="楷体_GB2312"/>
      <w:sz w:val="26"/>
    </w:rPr>
  </w:style>
  <w:style w:type="paragraph" w:customStyle="1" w:styleId="108">
    <w:name w:val="样式 标题 2 + 黑色 行距: 1.5 倍行距"/>
    <w:basedOn w:val="3"/>
    <w:autoRedefine/>
    <w:qFormat/>
    <w:uiPriority w:val="0"/>
    <w:pPr>
      <w:spacing w:line="360" w:lineRule="auto"/>
    </w:pPr>
    <w:rPr>
      <w:rFonts w:eastAsia="宋体" w:cs="宋体"/>
      <w:color w:val="000000"/>
    </w:rPr>
  </w:style>
  <w:style w:type="paragraph" w:customStyle="1" w:styleId="109">
    <w:name w:val="默认段落字体 Para Char Char Char Char Char Char Char Char Char1 Char Char Char Char Char Char Char"/>
    <w:basedOn w:val="14"/>
    <w:autoRedefine/>
    <w:qFormat/>
    <w:uiPriority w:val="0"/>
    <w:rPr>
      <w:rFonts w:ascii="Tahoma" w:hAnsi="Tahoma"/>
      <w:sz w:val="24"/>
      <w:lang w:val="en-US" w:eastAsia="zh-CN"/>
    </w:rPr>
  </w:style>
  <w:style w:type="paragraph" w:customStyle="1" w:styleId="110">
    <w:name w:val="Personal Name"/>
    <w:basedOn w:val="39"/>
    <w:autoRedefine/>
    <w:qFormat/>
    <w:uiPriority w:val="0"/>
    <w:rPr>
      <w:rFonts w:ascii="Impact" w:hAnsi="Impact"/>
      <w:b w:val="0"/>
      <w:caps/>
      <w:color w:val="000000"/>
      <w:sz w:val="28"/>
      <w:szCs w:val="28"/>
    </w:rPr>
  </w:style>
  <w:style w:type="paragraph" w:customStyle="1" w:styleId="111">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112">
    <w:name w:val="标题 2 + 黑色 行距: 1.5 倍行距"/>
    <w:basedOn w:val="3"/>
    <w:autoRedefine/>
    <w:qFormat/>
    <w:uiPriority w:val="0"/>
    <w:pPr>
      <w:spacing w:line="360" w:lineRule="auto"/>
    </w:pPr>
    <w:rPr>
      <w:rFonts w:eastAsia="宋体" w:cs="宋体"/>
      <w:color w:val="000000"/>
      <w:szCs w:val="20"/>
    </w:rPr>
  </w:style>
  <w:style w:type="paragraph" w:customStyle="1" w:styleId="113">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14">
    <w:name w:val="样式4"/>
    <w:basedOn w:val="4"/>
    <w:autoRedefine/>
    <w:qFormat/>
    <w:uiPriority w:val="0"/>
    <w:rPr>
      <w:rFonts w:eastAsia="Arial"/>
    </w:rPr>
  </w:style>
  <w:style w:type="paragraph" w:customStyle="1" w:styleId="115">
    <w:name w:val="Char Char2 Char Char"/>
    <w:basedOn w:val="14"/>
    <w:autoRedefine/>
    <w:unhideWhenUsed/>
    <w:qFormat/>
    <w:uiPriority w:val="99"/>
    <w:rPr>
      <w:rFonts w:hint="eastAsia" w:ascii="Tahoma" w:hAnsi="Tahoma"/>
      <w:sz w:val="24"/>
    </w:rPr>
  </w:style>
  <w:style w:type="paragraph" w:customStyle="1" w:styleId="116">
    <w:name w:val="Char"/>
    <w:basedOn w:val="1"/>
    <w:autoRedefine/>
    <w:qFormat/>
    <w:uiPriority w:val="0"/>
    <w:pPr>
      <w:tabs>
        <w:tab w:val="left" w:pos="360"/>
      </w:tabs>
    </w:pPr>
    <w:rPr>
      <w:sz w:val="24"/>
      <w:szCs w:val="24"/>
    </w:rPr>
  </w:style>
  <w:style w:type="paragraph" w:customStyle="1" w:styleId="117">
    <w:name w:val="纯文本2"/>
    <w:basedOn w:val="1"/>
    <w:autoRedefine/>
    <w:qFormat/>
    <w:uiPriority w:val="0"/>
    <w:rPr>
      <w:rFonts w:ascii="宋体" w:hAnsi="Courier New"/>
      <w:sz w:val="28"/>
    </w:rPr>
  </w:style>
  <w:style w:type="paragraph" w:customStyle="1" w:styleId="118">
    <w:name w:val="样式 标题 3 + (中文) 黑体 小四 非加粗 段前: 7.8 磅 段后: 0 磅 行距: 固定值 20 磅"/>
    <w:basedOn w:val="4"/>
    <w:autoRedefine/>
    <w:qFormat/>
    <w:uiPriority w:val="0"/>
    <w:pPr>
      <w:spacing w:before="0" w:after="0" w:line="400" w:lineRule="exact"/>
    </w:pPr>
    <w:rPr>
      <w:rFonts w:cs="宋体"/>
      <w:b/>
      <w:bCs/>
    </w:rPr>
  </w:style>
  <w:style w:type="paragraph" w:customStyle="1" w:styleId="11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0">
    <w:name w:val="List Paragraph"/>
    <w:basedOn w:val="1"/>
    <w:autoRedefine/>
    <w:qFormat/>
    <w:uiPriority w:val="34"/>
    <w:pPr>
      <w:ind w:firstLine="420" w:firstLineChars="200"/>
    </w:pPr>
  </w:style>
  <w:style w:type="paragraph" w:customStyle="1" w:styleId="121">
    <w:name w:val="1"/>
    <w:basedOn w:val="1"/>
    <w:next w:val="1"/>
    <w:autoRedefine/>
    <w:qFormat/>
    <w:uiPriority w:val="0"/>
    <w:rPr>
      <w:szCs w:val="24"/>
    </w:rPr>
  </w:style>
  <w:style w:type="paragraph" w:customStyle="1" w:styleId="122">
    <w:name w:val="HTML Top of Form"/>
    <w:basedOn w:val="1"/>
    <w:next w:val="1"/>
    <w:autoRedefine/>
    <w:qFormat/>
    <w:uiPriority w:val="0"/>
    <w:pPr>
      <w:pBdr>
        <w:bottom w:val="single" w:color="auto" w:sz="6" w:space="1"/>
      </w:pBdr>
      <w:jc w:val="center"/>
    </w:pPr>
    <w:rPr>
      <w:rFonts w:ascii="Arial"/>
      <w:vanish/>
      <w:sz w:val="16"/>
    </w:rPr>
  </w:style>
  <w:style w:type="paragraph" w:customStyle="1" w:styleId="123">
    <w:name w:val="HTML Bottom of Form"/>
    <w:basedOn w:val="1"/>
    <w:next w:val="1"/>
    <w:autoRedefine/>
    <w:qFormat/>
    <w:uiPriority w:val="0"/>
    <w:pPr>
      <w:pBdr>
        <w:top w:val="single" w:color="auto" w:sz="6" w:space="1"/>
      </w:pBdr>
      <w:jc w:val="center"/>
    </w:pPr>
    <w:rPr>
      <w:rFonts w:ascii="Arial"/>
      <w:vanish/>
      <w:sz w:val="16"/>
    </w:rPr>
  </w:style>
  <w:style w:type="paragraph" w:customStyle="1" w:styleId="124">
    <w:name w:val="标题 1_0"/>
    <w:basedOn w:val="125"/>
    <w:next w:val="125"/>
    <w:autoRedefine/>
    <w:qFormat/>
    <w:uiPriority w:val="9"/>
    <w:pPr>
      <w:keepNext/>
      <w:keepLines/>
      <w:spacing w:before="340" w:after="330" w:line="578" w:lineRule="auto"/>
      <w:jc w:val="center"/>
      <w:outlineLvl w:val="0"/>
    </w:pPr>
    <w:rPr>
      <w:rFonts w:ascii="Calibri" w:hAnsi="Calibri"/>
      <w:b/>
      <w:bCs/>
      <w:kern w:val="44"/>
      <w:sz w:val="44"/>
      <w:szCs w:val="44"/>
    </w:rPr>
  </w:style>
  <w:style w:type="paragraph" w:customStyle="1" w:styleId="12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标题 2_0"/>
    <w:basedOn w:val="125"/>
    <w:next w:val="125"/>
    <w:autoRedefine/>
    <w:qFormat/>
    <w:uiPriority w:val="9"/>
    <w:pPr>
      <w:keepNext/>
      <w:keepLines/>
      <w:spacing w:before="260" w:after="260" w:line="416" w:lineRule="auto"/>
      <w:outlineLvl w:val="1"/>
    </w:pPr>
    <w:rPr>
      <w:rFonts w:ascii="Arial" w:hAnsi="Arial" w:eastAsia="黑体"/>
      <w:b/>
      <w:bCs/>
      <w:kern w:val="0"/>
      <w:sz w:val="32"/>
      <w:szCs w:val="32"/>
    </w:rPr>
  </w:style>
  <w:style w:type="paragraph" w:customStyle="1" w:styleId="127">
    <w:name w:val="列出段落_0"/>
    <w:basedOn w:val="125"/>
    <w:autoRedefine/>
    <w:qFormat/>
    <w:uiPriority w:val="34"/>
    <w:pPr>
      <w:adjustRightInd w:val="0"/>
      <w:spacing w:line="410" w:lineRule="atLeast"/>
      <w:ind w:firstLine="420" w:firstLineChars="200"/>
      <w:jc w:val="left"/>
    </w:pPr>
    <w:rPr>
      <w:rFonts w:ascii="宋体" w:hAnsi="Calibri"/>
      <w:kern w:val="0"/>
      <w:sz w:val="24"/>
      <w:szCs w:val="20"/>
    </w:rPr>
  </w:style>
  <w:style w:type="character" w:customStyle="1" w:styleId="128">
    <w:name w:val="apple-converted-space"/>
    <w:autoRedefine/>
    <w:qFormat/>
    <w:uiPriority w:val="0"/>
    <w:rPr>
      <w:rFonts w:ascii="Calibri" w:hAnsi="Calibri"/>
    </w:rPr>
  </w:style>
  <w:style w:type="paragraph" w:customStyle="1" w:styleId="129">
    <w:name w:val="正文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0">
    <w:name w:val="超链接1"/>
    <w:autoRedefine/>
    <w:unhideWhenUsed/>
    <w:qFormat/>
    <w:uiPriority w:val="99"/>
    <w:rPr>
      <w:color w:val="0000FF"/>
      <w:u w:val="single"/>
    </w:rPr>
  </w:style>
  <w:style w:type="paragraph" w:customStyle="1" w:styleId="131">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标题 1_1"/>
    <w:basedOn w:val="133"/>
    <w:next w:val="133"/>
    <w:link w:val="134"/>
    <w:autoRedefine/>
    <w:qFormat/>
    <w:uiPriority w:val="9"/>
    <w:pPr>
      <w:keepNext/>
      <w:keepLines/>
      <w:spacing w:before="340" w:after="330" w:line="578" w:lineRule="auto"/>
      <w:outlineLvl w:val="0"/>
    </w:pPr>
    <w:rPr>
      <w:b/>
      <w:bCs/>
      <w:kern w:val="44"/>
      <w:sz w:val="44"/>
      <w:szCs w:val="44"/>
      <w:lang w:val="zh-CN" w:eastAsia="zh-CN"/>
    </w:rPr>
  </w:style>
  <w:style w:type="paragraph" w:customStyle="1" w:styleId="133">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4">
    <w:name w:val="标题 1 Char_0"/>
    <w:link w:val="132"/>
    <w:autoRedefine/>
    <w:qFormat/>
    <w:uiPriority w:val="9"/>
    <w:rPr>
      <w:b/>
      <w:bCs/>
      <w:kern w:val="44"/>
      <w:sz w:val="44"/>
      <w:szCs w:val="44"/>
    </w:rPr>
  </w:style>
  <w:style w:type="paragraph" w:customStyle="1" w:styleId="135">
    <w:name w:val="标题 1_1_0"/>
    <w:basedOn w:val="136"/>
    <w:next w:val="136"/>
    <w:link w:val="137"/>
    <w:autoRedefine/>
    <w:qFormat/>
    <w:uiPriority w:val="9"/>
    <w:pPr>
      <w:keepNext/>
      <w:keepLines/>
      <w:spacing w:before="340" w:after="330" w:line="578" w:lineRule="auto"/>
      <w:outlineLvl w:val="0"/>
    </w:pPr>
    <w:rPr>
      <w:rFonts w:ascii="Times New Roman" w:hAnsi="Times New Roman"/>
      <w:b/>
      <w:bCs/>
      <w:kern w:val="44"/>
      <w:sz w:val="44"/>
      <w:szCs w:val="44"/>
      <w:lang w:val="zh-CN" w:eastAsia="zh-CN"/>
    </w:rPr>
  </w:style>
  <w:style w:type="paragraph" w:customStyle="1" w:styleId="13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7">
    <w:name w:val="标题 1 Char_1"/>
    <w:link w:val="135"/>
    <w:uiPriority w:val="9"/>
    <w:rPr>
      <w:b/>
      <w:bCs/>
      <w:kern w:val="44"/>
      <w:sz w:val="44"/>
      <w:szCs w:val="44"/>
    </w:rPr>
  </w:style>
  <w:style w:type="paragraph" w:customStyle="1" w:styleId="138">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Normal_0"/>
    <w:autoRedefine/>
    <w:qFormat/>
    <w:uiPriority w:val="0"/>
    <w:rPr>
      <w:rFonts w:ascii="黑体" w:hAnsi="黑体" w:eastAsia="黑体" w:cs="Times New Roman"/>
      <w:b/>
      <w:sz w:val="32"/>
      <w:szCs w:val="24"/>
      <w:lang w:val="en-US" w:eastAsia="zh-CN" w:bidi="ar-SA"/>
    </w:rPr>
  </w:style>
  <w:style w:type="paragraph" w:customStyle="1" w:styleId="14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Normal_1"/>
    <w:qFormat/>
    <w:uiPriority w:val="0"/>
    <w:rPr>
      <w:rFonts w:ascii="黑体" w:hAnsi="黑体" w:eastAsia="黑体" w:cs="Times New Roman"/>
      <w:b/>
      <w:sz w:val="32"/>
      <w:szCs w:val="24"/>
      <w:lang w:val="en-US" w:eastAsia="zh-CN" w:bidi="ar-SA"/>
    </w:rPr>
  </w:style>
  <w:style w:type="paragraph" w:customStyle="1" w:styleId="143">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普通(网站)_0"/>
    <w:basedOn w:val="145"/>
    <w:autoRedefine/>
    <w:uiPriority w:val="99"/>
    <w:pPr>
      <w:widowControl/>
      <w:spacing w:before="100" w:beforeAutospacing="1" w:after="100" w:afterAutospacing="1"/>
      <w:jc w:val="left"/>
    </w:pPr>
    <w:rPr>
      <w:rFonts w:ascii="宋体" w:hAnsi="宋体"/>
      <w:kern w:val="0"/>
      <w:sz w:val="24"/>
      <w:szCs w:val="24"/>
    </w:rPr>
  </w:style>
  <w:style w:type="paragraph" w:customStyle="1" w:styleId="147">
    <w:name w:val="正文_2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普通(网站)_0_0"/>
    <w:basedOn w:val="148"/>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50">
    <w:name w:val="正文_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普通(网站)_1"/>
    <w:basedOn w:val="152"/>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52">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正文_4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普通(网站)_2"/>
    <w:basedOn w:val="154"/>
    <w:autoRedefine/>
    <w:uiPriority w:val="99"/>
    <w:pPr>
      <w:widowControl/>
      <w:spacing w:before="100" w:beforeAutospacing="1" w:after="100" w:afterAutospacing="1"/>
      <w:jc w:val="left"/>
    </w:pPr>
    <w:rPr>
      <w:rFonts w:ascii="宋体" w:hAnsi="宋体"/>
      <w:kern w:val="0"/>
      <w:sz w:val="24"/>
      <w:szCs w:val="24"/>
    </w:rPr>
  </w:style>
  <w:style w:type="paragraph" w:customStyle="1" w:styleId="156">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普通(网站)_3"/>
    <w:basedOn w:val="157"/>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59">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正文_4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Normal_2"/>
    <w:autoRedefine/>
    <w:qFormat/>
    <w:uiPriority w:val="0"/>
    <w:rPr>
      <w:rFonts w:ascii="黑体" w:hAnsi="黑体" w:eastAsia="黑体" w:cs="Times New Roman"/>
      <w:b/>
      <w:sz w:val="32"/>
      <w:szCs w:val="24"/>
      <w:lang w:val="en-US" w:eastAsia="zh-CN" w:bidi="ar-SA"/>
    </w:rPr>
  </w:style>
  <w:style w:type="paragraph" w:customStyle="1" w:styleId="164">
    <w:name w:val="纯文本1_0"/>
    <w:basedOn w:val="165"/>
    <w:autoRedefine/>
    <w:qFormat/>
    <w:uiPriority w:val="0"/>
    <w:pPr>
      <w:adjustRightInd w:val="0"/>
      <w:textAlignment w:val="baseline"/>
    </w:pPr>
    <w:rPr>
      <w:rFonts w:ascii="宋体" w:hAnsi="Courier New" w:eastAsia="楷体_GB2312"/>
      <w:sz w:val="26"/>
    </w:rPr>
  </w:style>
  <w:style w:type="paragraph" w:customStyle="1" w:styleId="165">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Normal_3"/>
    <w:autoRedefine/>
    <w:qFormat/>
    <w:uiPriority w:val="0"/>
    <w:rPr>
      <w:rFonts w:ascii="黑体" w:hAnsi="黑体" w:eastAsia="黑体" w:cs="Times New Roman"/>
      <w:b/>
      <w:sz w:val="32"/>
      <w:szCs w:val="24"/>
      <w:lang w:val="en-US" w:eastAsia="zh-CN" w:bidi="ar-SA"/>
    </w:rPr>
  </w:style>
  <w:style w:type="paragraph" w:customStyle="1" w:styleId="16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Normal_4"/>
    <w:autoRedefine/>
    <w:qFormat/>
    <w:uiPriority w:val="0"/>
    <w:rPr>
      <w:rFonts w:ascii="黑体" w:hAnsi="黑体" w:eastAsia="黑体" w:cs="Times New Roman"/>
      <w:b/>
      <w:sz w:val="32"/>
      <w:szCs w:val="24"/>
      <w:lang w:val="en-US" w:eastAsia="zh-CN" w:bidi="ar-SA"/>
    </w:rPr>
  </w:style>
  <w:style w:type="paragraph" w:customStyle="1" w:styleId="16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正文_7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Normal_5"/>
    <w:autoRedefine/>
    <w:qFormat/>
    <w:uiPriority w:val="0"/>
    <w:rPr>
      <w:rFonts w:ascii="黑体" w:hAnsi="黑体" w:eastAsia="黑体" w:cs="Times New Roman"/>
      <w:b/>
      <w:sz w:val="32"/>
      <w:szCs w:val="24"/>
      <w:lang w:val="en-US" w:eastAsia="zh-CN" w:bidi="ar-SA"/>
    </w:rPr>
  </w:style>
  <w:style w:type="paragraph" w:customStyle="1" w:styleId="172">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Normal_6"/>
    <w:autoRedefine/>
    <w:qFormat/>
    <w:uiPriority w:val="0"/>
    <w:rPr>
      <w:rFonts w:ascii="黑体" w:hAnsi="黑体" w:eastAsia="黑体" w:cs="Times New Roman"/>
      <w:b/>
      <w:sz w:val="32"/>
      <w:szCs w:val="24"/>
      <w:lang w:val="en-US" w:eastAsia="zh-CN" w:bidi="ar-SA"/>
    </w:rPr>
  </w:style>
  <w:style w:type="paragraph" w:customStyle="1" w:styleId="175">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Normal_7"/>
    <w:autoRedefine/>
    <w:qFormat/>
    <w:uiPriority w:val="0"/>
    <w:rPr>
      <w:rFonts w:ascii="黑体" w:hAnsi="黑体" w:eastAsia="黑体" w:cs="Times New Roman"/>
      <w:b/>
      <w:sz w:val="32"/>
      <w:szCs w:val="24"/>
      <w:lang w:val="en-US" w:eastAsia="zh-CN" w:bidi="ar-SA"/>
    </w:rPr>
  </w:style>
  <w:style w:type="paragraph" w:customStyle="1" w:styleId="177">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Normal_8"/>
    <w:autoRedefine/>
    <w:qFormat/>
    <w:uiPriority w:val="0"/>
    <w:rPr>
      <w:rFonts w:ascii="黑体" w:hAnsi="黑体" w:eastAsia="黑体" w:cs="Times New Roman"/>
      <w:b/>
      <w:sz w:val="32"/>
      <w:szCs w:val="24"/>
      <w:lang w:val="en-US" w:eastAsia="zh-CN" w:bidi="ar-SA"/>
    </w:rPr>
  </w:style>
  <w:style w:type="paragraph" w:customStyle="1" w:styleId="179">
    <w:name w:val="正文_6_0"/>
    <w:autoRedefine/>
    <w:qFormat/>
    <w:uiPriority w:val="0"/>
    <w:rPr>
      <w:rFonts w:ascii="宋体" w:hAnsi="宋体" w:eastAsia="宋体" w:cs="宋体"/>
      <w:sz w:val="24"/>
      <w:szCs w:val="24"/>
      <w:lang w:val="en-US" w:eastAsia="zh-CN" w:bidi="ar-SA"/>
    </w:rPr>
  </w:style>
  <w:style w:type="paragraph" w:customStyle="1" w:styleId="180">
    <w:name w:val="正文_1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Normal_9"/>
    <w:autoRedefine/>
    <w:qFormat/>
    <w:uiPriority w:val="0"/>
    <w:rPr>
      <w:rFonts w:ascii="黑体" w:hAnsi="黑体" w:eastAsia="黑体" w:cs="Times New Roman"/>
      <w:b/>
      <w:sz w:val="32"/>
      <w:szCs w:val="24"/>
      <w:lang w:val="en-US" w:eastAsia="zh-CN" w:bidi="ar-SA"/>
    </w:rPr>
  </w:style>
  <w:style w:type="paragraph" w:customStyle="1" w:styleId="182">
    <w:name w:val="正文_7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Normal_10"/>
    <w:autoRedefine/>
    <w:qFormat/>
    <w:uiPriority w:val="0"/>
    <w:rPr>
      <w:rFonts w:ascii="黑体" w:hAnsi="黑体" w:eastAsia="黑体" w:cs="Times New Roman"/>
      <w:b/>
      <w:sz w:val="32"/>
      <w:szCs w:val="24"/>
      <w:lang w:val="en-US" w:eastAsia="zh-CN" w:bidi="ar-SA"/>
    </w:rPr>
  </w:style>
  <w:style w:type="paragraph" w:customStyle="1" w:styleId="185">
    <w:name w:val="纯文本21"/>
    <w:basedOn w:val="186"/>
    <w:autoRedefine/>
    <w:qFormat/>
    <w:uiPriority w:val="0"/>
    <w:rPr>
      <w:rFonts w:ascii="宋体" w:hAnsi="Courier New"/>
      <w:sz w:val="28"/>
      <w:szCs w:val="22"/>
    </w:rPr>
  </w:style>
  <w:style w:type="paragraph" w:customStyle="1" w:styleId="186">
    <w:name w:val="正文_1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正文_8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8">
    <w:name w:val="正文_8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Normal_11"/>
    <w:autoRedefine/>
    <w:qFormat/>
    <w:uiPriority w:val="0"/>
    <w:rPr>
      <w:rFonts w:ascii="黑体" w:hAnsi="黑体" w:eastAsia="黑体" w:cs="Times New Roman"/>
      <w:b/>
      <w:sz w:val="32"/>
      <w:szCs w:val="24"/>
      <w:lang w:val="en-US" w:eastAsia="zh-CN" w:bidi="ar-SA"/>
    </w:rPr>
  </w:style>
  <w:style w:type="paragraph" w:customStyle="1" w:styleId="190">
    <w:name w:val="纯文本2_0"/>
    <w:basedOn w:val="191"/>
    <w:autoRedefine/>
    <w:qFormat/>
    <w:uiPriority w:val="0"/>
    <w:rPr>
      <w:rFonts w:ascii="宋体" w:hAnsi="Courier New"/>
      <w:sz w:val="28"/>
    </w:rPr>
  </w:style>
  <w:style w:type="paragraph" w:customStyle="1" w:styleId="191">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正文_13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Normal_12"/>
    <w:autoRedefine/>
    <w:qFormat/>
    <w:uiPriority w:val="0"/>
    <w:rPr>
      <w:rFonts w:ascii="黑体" w:hAnsi="黑体" w:eastAsia="黑体" w:cs="Times New Roman"/>
      <w:b/>
      <w:sz w:val="32"/>
      <w:szCs w:val="24"/>
      <w:lang w:val="en-US" w:eastAsia="zh-CN" w:bidi="ar-SA"/>
    </w:rPr>
  </w:style>
  <w:style w:type="paragraph" w:customStyle="1" w:styleId="194">
    <w:name w:val="正文_1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Normal_13"/>
    <w:autoRedefine/>
    <w:qFormat/>
    <w:uiPriority w:val="0"/>
    <w:rPr>
      <w:rFonts w:ascii="黑体" w:hAnsi="黑体" w:eastAsia="黑体" w:cs="Times New Roman"/>
      <w:b/>
      <w:sz w:val="32"/>
      <w:szCs w:val="24"/>
      <w:lang w:val="en-US" w:eastAsia="zh-CN" w:bidi="ar-SA"/>
    </w:rPr>
  </w:style>
  <w:style w:type="paragraph" w:customStyle="1" w:styleId="196">
    <w:name w:val="纯文本1_0_0"/>
    <w:basedOn w:val="197"/>
    <w:autoRedefine/>
    <w:qFormat/>
    <w:uiPriority w:val="0"/>
    <w:rPr>
      <w:rFonts w:ascii="宋体" w:hAnsi="Courier New"/>
      <w:sz w:val="28"/>
      <w:szCs w:val="24"/>
    </w:rPr>
  </w:style>
  <w:style w:type="paragraph" w:customStyle="1" w:styleId="197">
    <w:name w:val="正文_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正文_13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Normal_14"/>
    <w:autoRedefine/>
    <w:qFormat/>
    <w:uiPriority w:val="0"/>
    <w:rPr>
      <w:rFonts w:ascii="黑体" w:hAnsi="黑体" w:eastAsia="黑体" w:cs="Times New Roman"/>
      <w:b/>
      <w:sz w:val="32"/>
      <w:szCs w:val="24"/>
      <w:lang w:val="en-US" w:eastAsia="zh-CN" w:bidi="ar-SA"/>
    </w:rPr>
  </w:style>
  <w:style w:type="paragraph" w:customStyle="1" w:styleId="200">
    <w:name w:val="正文_2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Normal_15"/>
    <w:autoRedefine/>
    <w:qFormat/>
    <w:uiPriority w:val="0"/>
    <w:rPr>
      <w:rFonts w:ascii="黑体" w:hAnsi="黑体" w:eastAsia="黑体" w:cs="Times New Roman"/>
      <w:b/>
      <w:sz w:val="32"/>
      <w:szCs w:val="24"/>
      <w:lang w:val="en-US" w:eastAsia="zh-CN" w:bidi="ar-SA"/>
    </w:rPr>
  </w:style>
  <w:style w:type="paragraph" w:customStyle="1" w:styleId="202">
    <w:name w:val="正文_2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Normal_16"/>
    <w:autoRedefine/>
    <w:qFormat/>
    <w:uiPriority w:val="0"/>
    <w:rPr>
      <w:rFonts w:ascii="黑体" w:hAnsi="黑体" w:eastAsia="黑体" w:cs="Times New Roman"/>
      <w:b/>
      <w:sz w:val="32"/>
      <w:szCs w:val="24"/>
      <w:lang w:val="en-US" w:eastAsia="zh-CN" w:bidi="ar-SA"/>
    </w:rPr>
  </w:style>
  <w:style w:type="paragraph" w:customStyle="1" w:styleId="204">
    <w:name w:val="正文_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5">
    <w:name w:val="正文_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Normal_17"/>
    <w:autoRedefine/>
    <w:qFormat/>
    <w:uiPriority w:val="0"/>
    <w:rPr>
      <w:rFonts w:ascii="黑体" w:hAnsi="黑体" w:eastAsia="黑体" w:cs="Times New Roman"/>
      <w:b/>
      <w:sz w:val="32"/>
      <w:szCs w:val="24"/>
      <w:lang w:val="en-US" w:eastAsia="zh-CN" w:bidi="ar-SA"/>
    </w:rPr>
  </w:style>
  <w:style w:type="paragraph" w:customStyle="1" w:styleId="207">
    <w:name w:val="正文_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纯文本2_1"/>
    <w:basedOn w:val="207"/>
    <w:autoRedefine/>
    <w:qFormat/>
    <w:uiPriority w:val="0"/>
    <w:rPr>
      <w:rFonts w:ascii="宋体" w:hAnsi="Courier New"/>
      <w:sz w:val="28"/>
      <w:szCs w:val="22"/>
    </w:rPr>
  </w:style>
  <w:style w:type="paragraph" w:customStyle="1" w:styleId="209">
    <w:name w:val="Normal_18"/>
    <w:autoRedefine/>
    <w:qFormat/>
    <w:uiPriority w:val="0"/>
    <w:rPr>
      <w:rFonts w:ascii="黑体" w:hAnsi="黑体" w:eastAsia="黑体" w:cs="Times New Roman"/>
      <w:b/>
      <w:sz w:val="32"/>
      <w:szCs w:val="24"/>
      <w:lang w:val="en-US" w:eastAsia="zh-CN" w:bidi="ar-SA"/>
    </w:rPr>
  </w:style>
  <w:style w:type="paragraph" w:customStyle="1" w:styleId="210">
    <w:name w:val="正文_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Normal_19"/>
    <w:autoRedefine/>
    <w:qFormat/>
    <w:uiPriority w:val="0"/>
    <w:rPr>
      <w:rFonts w:ascii="黑体" w:hAnsi="黑体" w:eastAsia="黑体" w:cs="Times New Roman"/>
      <w:b/>
      <w:sz w:val="32"/>
      <w:szCs w:val="24"/>
      <w:lang w:val="en-US" w:eastAsia="zh-CN" w:bidi="ar-SA"/>
    </w:rPr>
  </w:style>
  <w:style w:type="paragraph" w:customStyle="1" w:styleId="212">
    <w:name w:val="正文_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Normal_20"/>
    <w:autoRedefine/>
    <w:qFormat/>
    <w:uiPriority w:val="0"/>
    <w:rPr>
      <w:rFonts w:ascii="黑体" w:hAnsi="黑体" w:eastAsia="黑体" w:cs="Times New Roman"/>
      <w:b/>
      <w:sz w:val="32"/>
      <w:szCs w:val="24"/>
      <w:lang w:val="en-US" w:eastAsia="zh-CN" w:bidi="ar-SA"/>
    </w:rPr>
  </w:style>
  <w:style w:type="paragraph" w:customStyle="1" w:styleId="214">
    <w:name w:val="正文_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Normal_21"/>
    <w:autoRedefine/>
    <w:qFormat/>
    <w:uiPriority w:val="0"/>
    <w:rPr>
      <w:rFonts w:ascii="Times New Roman" w:hAnsi="Times New Roman" w:eastAsia="Times New Roman" w:cs="Times New Roman"/>
      <w:sz w:val="24"/>
      <w:szCs w:val="24"/>
      <w:lang w:val="en-US" w:eastAsia="zh-CN" w:bidi="ar-SA"/>
    </w:rPr>
  </w:style>
  <w:style w:type="character" w:customStyle="1" w:styleId="216">
    <w:name w:val="批注文字 字符"/>
    <w:autoRedefine/>
    <w:qFormat/>
    <w:uiPriority w:val="99"/>
    <w:rPr>
      <w:kern w:val="2"/>
      <w:sz w:val="21"/>
    </w:rPr>
  </w:style>
  <w:style w:type="paragraph" w:customStyle="1" w:styleId="217">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正文_4_0_0_0"/>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B04D-991F-44B8-8936-3FF015671FF7}">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8</Characters>
  <Lines>1</Lines>
  <Paragraphs>1</Paragraphs>
  <TotalTime>0</TotalTime>
  <ScaleCrop>false</ScaleCrop>
  <LinksUpToDate>false</LinksUpToDate>
  <CharactersWithSpaces>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2020-12-22T02:15:00Z</dcterms:created>
  <dcterms:modified xsi:type="dcterms:W3CDTF">2024-02-08T09:16:38Z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441ED99E413E482EABD09FB30F24F955_12</vt:lpwstr>
  </property>
</Properties>
</file>