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Style w:val="33"/>
          <w:rFonts w:hint="eastAsia" w:ascii="宋体" w:hAnsi="宋体" w:cs="宋体"/>
          <w:b/>
          <w:bCs/>
        </w:rPr>
      </w:pPr>
      <w:bookmarkStart w:id="0" w:name="_Toc27784"/>
      <w:bookmarkStart w:id="1" w:name="_Toc10914"/>
      <w:bookmarkStart w:id="2" w:name="_Toc497145843"/>
      <w:r>
        <w:rPr>
          <w:rStyle w:val="33"/>
          <w:rFonts w:hint="eastAsia" w:ascii="宋体" w:hAnsi="宋体" w:cs="宋体"/>
          <w:b/>
          <w:bCs/>
        </w:rPr>
        <w:t>评审方法和评审标准</w:t>
      </w:r>
      <w:bookmarkEnd w:id="0"/>
      <w:bookmarkEnd w:id="1"/>
      <w:bookmarkEnd w:id="2"/>
    </w:p>
    <w:p>
      <w:pPr>
        <w:pStyle w:val="46"/>
        <w:ind w:firstLine="422" w:firstLineChars="200"/>
        <w:rPr>
          <w:rFonts w:hint="eastAsia" w:ascii="宋体" w:hAnsi="宋体" w:cs="宋体"/>
          <w:b/>
          <w:kern w:val="2"/>
          <w:sz w:val="21"/>
          <w:szCs w:val="21"/>
        </w:rPr>
      </w:pPr>
      <w:r>
        <w:rPr>
          <w:rFonts w:hint="eastAsia" w:ascii="宋体" w:hAnsi="宋体" w:cs="宋体"/>
          <w:b/>
          <w:kern w:val="2"/>
          <w:sz w:val="21"/>
          <w:szCs w:val="21"/>
        </w:rPr>
        <w:t>一、评标方法</w:t>
      </w:r>
    </w:p>
    <w:p>
      <w:pPr>
        <w:spacing w:line="360" w:lineRule="auto"/>
        <w:ind w:firstLine="420" w:firstLineChars="200"/>
        <w:rPr>
          <w:rFonts w:hint="eastAsia" w:ascii="宋体" w:hAnsi="宋体" w:cs="宋体"/>
        </w:rPr>
      </w:pPr>
      <w:r>
        <w:rPr>
          <w:rFonts w:hint="eastAsia" w:ascii="宋体" w:hAnsi="宋体" w:cs="宋体"/>
        </w:rPr>
        <w:t>本项目采用综合评分法，评委会将对确定为实质性响应磋商文件要求的磋商响应文件进行评价和比较。评标结果按评审后得分由高到低顺序排列。得分相同的，按磋商报价由低到高顺序排列。得分且磋商报价相同的并列，磋商响应文件满足磋商文件全部实质性要求，且按照评审因素的量化指标评审得分最高的供应商为排名第一的成交候选人。</w:t>
      </w:r>
    </w:p>
    <w:p>
      <w:pPr>
        <w:spacing w:line="360" w:lineRule="auto"/>
        <w:ind w:firstLine="422" w:firstLineChars="200"/>
        <w:rPr>
          <w:rFonts w:hint="eastAsia" w:ascii="宋体" w:hAnsi="宋体" w:cs="宋体"/>
          <w:b/>
        </w:rPr>
      </w:pPr>
      <w:bookmarkStart w:id="3" w:name="_Toc449016388"/>
      <w:bookmarkStart w:id="4" w:name="_Toc449017024"/>
      <w:r>
        <w:rPr>
          <w:rFonts w:hint="eastAsia" w:ascii="宋体" w:hAnsi="宋体" w:cs="宋体"/>
          <w:b/>
        </w:rPr>
        <w:t>二、小型和微型企业产品价格扣除及政府采购不诚信记录扣分评审</w:t>
      </w:r>
      <w:bookmarkEnd w:id="3"/>
      <w:bookmarkEnd w:id="4"/>
    </w:p>
    <w:p>
      <w:pPr>
        <w:pStyle w:val="65"/>
        <w:spacing w:line="360" w:lineRule="auto"/>
        <w:ind w:firstLine="210" w:firstLineChars="100"/>
        <w:rPr>
          <w:rFonts w:hint="eastAsia" w:ascii="宋体" w:hAnsi="宋体" w:cs="宋体"/>
          <w:szCs w:val="21"/>
        </w:rPr>
      </w:pPr>
      <w:r>
        <w:rPr>
          <w:rFonts w:hint="eastAsia" w:ascii="宋体" w:hAnsi="宋体" w:cs="宋体"/>
          <w:szCs w:val="21"/>
        </w:rPr>
        <w:t>1、中小企业</w:t>
      </w:r>
    </w:p>
    <w:p>
      <w:pPr>
        <w:pStyle w:val="65"/>
        <w:spacing w:line="360" w:lineRule="auto"/>
        <w:ind w:firstLine="210" w:firstLineChars="100"/>
        <w:rPr>
          <w:rFonts w:hint="eastAsia" w:ascii="宋体" w:hAnsi="宋体" w:cs="宋体"/>
          <w:szCs w:val="21"/>
        </w:rPr>
      </w:pPr>
      <w:r>
        <w:rPr>
          <w:rFonts w:hint="eastAsia" w:ascii="宋体" w:hAnsi="宋体" w:cs="宋体"/>
          <w:szCs w:val="21"/>
        </w:rPr>
        <w:t>（1）供应商需按照磋商文件的要求提供相应的《中小企业声明函》。</w:t>
      </w:r>
    </w:p>
    <w:p>
      <w:pPr>
        <w:pStyle w:val="65"/>
        <w:spacing w:line="360" w:lineRule="auto"/>
        <w:ind w:firstLine="210" w:firstLineChars="100"/>
        <w:rPr>
          <w:rFonts w:hint="eastAsia" w:ascii="宋体" w:hAnsi="宋体" w:cs="宋体"/>
          <w:szCs w:val="21"/>
        </w:rPr>
      </w:pPr>
      <w:r>
        <w:rPr>
          <w:rFonts w:hint="eastAsia" w:ascii="宋体" w:hAnsi="宋体" w:cs="宋体"/>
          <w:szCs w:val="21"/>
        </w:rPr>
        <w:t>（2）企业标准请</w:t>
      </w:r>
      <w:r>
        <w:rPr>
          <w:rFonts w:hint="eastAsia" w:ascii="宋体" w:hAnsi="宋体" w:cs="宋体"/>
          <w:szCs w:val="21"/>
        </w:rPr>
        <w:tab/>
      </w:r>
      <w:r>
        <w:rPr>
          <w:rFonts w:hint="eastAsia" w:ascii="宋体" w:hAnsi="宋体" w:cs="宋体"/>
          <w:szCs w:val="21"/>
        </w:rPr>
        <w:t>参照《关于印发中小企业划型标准规定的通知》（工信部联企业[2011]300</w:t>
      </w:r>
    </w:p>
    <w:p>
      <w:pPr>
        <w:pStyle w:val="65"/>
        <w:spacing w:line="360" w:lineRule="auto"/>
        <w:ind w:firstLine="210" w:firstLineChars="100"/>
        <w:rPr>
          <w:rFonts w:hint="eastAsia" w:ascii="宋体" w:hAnsi="宋体" w:cs="宋体"/>
          <w:szCs w:val="21"/>
        </w:rPr>
      </w:pPr>
      <w:r>
        <w:rPr>
          <w:rFonts w:hint="eastAsia" w:ascii="宋体" w:hAnsi="宋体" w:cs="宋体"/>
          <w:szCs w:val="21"/>
        </w:rPr>
        <w:t>号）文件规定自行填写。</w:t>
      </w:r>
    </w:p>
    <w:p>
      <w:pPr>
        <w:pStyle w:val="65"/>
        <w:spacing w:line="360" w:lineRule="auto"/>
        <w:ind w:firstLine="210" w:firstLineChars="100"/>
        <w:rPr>
          <w:rFonts w:hint="eastAsia" w:ascii="宋体" w:hAnsi="宋体" w:cs="宋体"/>
          <w:szCs w:val="21"/>
        </w:rPr>
      </w:pPr>
      <w:r>
        <w:rPr>
          <w:rFonts w:hint="eastAsia" w:ascii="宋体" w:hAnsi="宋体" w:cs="宋体"/>
          <w:szCs w:val="21"/>
        </w:rPr>
        <w:t xml:space="preserve">  2、残疾人福利单位</w:t>
      </w:r>
    </w:p>
    <w:p>
      <w:pPr>
        <w:pStyle w:val="65"/>
        <w:spacing w:line="360" w:lineRule="auto"/>
        <w:ind w:firstLine="210" w:firstLineChars="100"/>
        <w:rPr>
          <w:rFonts w:hint="eastAsia" w:ascii="宋体" w:hAnsi="宋体" w:cs="宋体"/>
          <w:szCs w:val="21"/>
        </w:rPr>
      </w:pPr>
      <w:r>
        <w:rPr>
          <w:rFonts w:hint="eastAsia" w:ascii="宋体" w:hAnsi="宋体" w:cs="宋体"/>
          <w:szCs w:val="21"/>
        </w:rPr>
        <w:t>（1）本项目对残疾人福利性单位视同小型、微型企业。</w:t>
      </w:r>
    </w:p>
    <w:p>
      <w:pPr>
        <w:pStyle w:val="65"/>
        <w:spacing w:line="360" w:lineRule="auto"/>
        <w:rPr>
          <w:rFonts w:hint="eastAsia" w:ascii="宋体" w:hAnsi="宋体" w:cs="宋体"/>
          <w:szCs w:val="21"/>
        </w:rPr>
      </w:pPr>
      <w:r>
        <w:rPr>
          <w:rFonts w:hint="eastAsia" w:ascii="宋体" w:hAnsi="宋体" w:cs="宋体"/>
          <w:szCs w:val="21"/>
        </w:rPr>
        <w:t>（2）残疾人福利单位需按照采购文件的要求提供《残疾人福利性单位声明函》。</w:t>
      </w:r>
    </w:p>
    <w:p>
      <w:pPr>
        <w:pStyle w:val="65"/>
        <w:spacing w:line="360" w:lineRule="auto"/>
        <w:rPr>
          <w:rFonts w:hint="eastAsia" w:ascii="宋体" w:hAnsi="宋体" w:cs="宋体"/>
          <w:szCs w:val="21"/>
        </w:rPr>
      </w:pPr>
      <w:r>
        <w:rPr>
          <w:rFonts w:hint="eastAsia" w:ascii="宋体" w:hAnsi="宋体" w:cs="宋体"/>
          <w:szCs w:val="21"/>
        </w:rPr>
        <w:t>（3）残疾人福利单位标准请参照《关于促进残疾人就业政府采购政策的通知》（财库〔2017〕141号）。</w:t>
      </w:r>
    </w:p>
    <w:p>
      <w:pPr>
        <w:pStyle w:val="65"/>
        <w:spacing w:line="360" w:lineRule="auto"/>
        <w:rPr>
          <w:rFonts w:hint="eastAsia" w:ascii="宋体" w:hAnsi="宋体" w:cs="宋体"/>
          <w:szCs w:val="21"/>
        </w:rPr>
      </w:pPr>
      <w:r>
        <w:rPr>
          <w:rFonts w:hint="eastAsia" w:ascii="宋体" w:hAnsi="宋体" w:cs="宋体"/>
          <w:szCs w:val="21"/>
        </w:rPr>
        <w:t xml:space="preserve">  3、监狱和戒毒企业</w:t>
      </w:r>
    </w:p>
    <w:p>
      <w:pPr>
        <w:pStyle w:val="65"/>
        <w:spacing w:line="360" w:lineRule="auto"/>
        <w:rPr>
          <w:rFonts w:hint="eastAsia" w:ascii="宋体" w:hAnsi="宋体" w:cs="宋体"/>
          <w:szCs w:val="21"/>
        </w:rPr>
      </w:pPr>
      <w:r>
        <w:rPr>
          <w:rFonts w:hint="eastAsia" w:ascii="宋体" w:hAnsi="宋体" w:cs="宋体"/>
          <w:szCs w:val="21"/>
        </w:rPr>
        <w:t>（1）本项目对监狱和戒毒企业（简称监狱企业）视同小型、微型企业。</w:t>
      </w:r>
    </w:p>
    <w:p>
      <w:pPr>
        <w:pStyle w:val="65"/>
        <w:spacing w:line="360" w:lineRule="auto"/>
        <w:rPr>
          <w:rFonts w:hint="eastAsia" w:ascii="宋体" w:hAnsi="宋体" w:cs="宋体"/>
          <w:szCs w:val="21"/>
        </w:rPr>
      </w:pPr>
      <w:r>
        <w:rPr>
          <w:rFonts w:hint="eastAsia" w:ascii="宋体" w:hAnsi="宋体" w:cs="宋体"/>
          <w:szCs w:val="21"/>
        </w:rPr>
        <w:t>（2）监狱企业参加政府采购活动时，需提供由省级以上监狱管理局、戒毒管理局(含新疆生产建设兵团)出具的属于监狱企业的证明文件。供应商如不提供上述证明文件，价格将不做相应扣除。</w:t>
      </w:r>
    </w:p>
    <w:p>
      <w:pPr>
        <w:pStyle w:val="65"/>
        <w:spacing w:line="360" w:lineRule="auto"/>
        <w:rPr>
          <w:rFonts w:hint="eastAsia" w:ascii="宋体" w:hAnsi="宋体" w:cs="宋体"/>
          <w:szCs w:val="21"/>
        </w:rPr>
      </w:pPr>
      <w:r>
        <w:rPr>
          <w:rFonts w:hint="eastAsia" w:ascii="宋体" w:hAnsi="宋体" w:cs="宋体"/>
          <w:szCs w:val="21"/>
        </w:rPr>
        <w:t>（3）监狱企业标准请参照《关于政府采购支持监狱企业发展有关问题的通知》（财库[2014]68号）。</w:t>
      </w:r>
    </w:p>
    <w:p>
      <w:pPr>
        <w:pStyle w:val="65"/>
        <w:spacing w:line="360" w:lineRule="auto"/>
        <w:rPr>
          <w:rFonts w:hint="eastAsia" w:ascii="宋体" w:hAnsi="宋体" w:cs="宋体"/>
        </w:rPr>
      </w:pPr>
      <w:r>
        <w:rPr>
          <w:rFonts w:hint="eastAsia" w:ascii="宋体" w:hAnsi="宋体" w:cs="宋体"/>
          <w:szCs w:val="21"/>
        </w:rPr>
        <w:t xml:space="preserve"> </w:t>
      </w:r>
      <w:r>
        <w:rPr>
          <w:rFonts w:hint="eastAsia" w:ascii="宋体" w:hAnsi="宋体" w:cs="宋体"/>
        </w:rPr>
        <w:t>三、评分标准</w:t>
      </w:r>
    </w:p>
    <w:tbl>
      <w:tblPr>
        <w:tblStyle w:val="26"/>
        <w:tblW w:w="9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1328"/>
        <w:gridCol w:w="6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52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bookmarkStart w:id="5" w:name="_Toc28623"/>
            <w:bookmarkStart w:id="6" w:name="_Toc14387"/>
            <w:r>
              <w:rPr>
                <w:rFonts w:hint="eastAsia" w:ascii="宋体" w:hAnsi="宋体" w:cs="宋体"/>
                <w:szCs w:val="21"/>
              </w:rPr>
              <w:t>项目</w:t>
            </w:r>
          </w:p>
        </w:tc>
        <w:tc>
          <w:tcPr>
            <w:tcW w:w="7482"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r>
              <w:rPr>
                <w:rFonts w:hint="eastAsia" w:ascii="宋体" w:hAnsi="宋体" w:cs="宋体"/>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价格</w:t>
            </w:r>
          </w:p>
          <w:p>
            <w:pPr>
              <w:jc w:val="center"/>
              <w:rPr>
                <w:rFonts w:hint="eastAsia" w:ascii="宋体" w:hAnsi="宋体" w:cs="宋体"/>
                <w:szCs w:val="21"/>
              </w:rPr>
            </w:pPr>
            <w:r>
              <w:rPr>
                <w:rFonts w:hint="eastAsia" w:ascii="宋体" w:hAnsi="宋体" w:cs="宋体"/>
                <w:szCs w:val="21"/>
              </w:rPr>
              <w:t>（30分）</w:t>
            </w:r>
          </w:p>
        </w:tc>
        <w:tc>
          <w:tcPr>
            <w:tcW w:w="7482"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以满足磋商文件要求的最低价为基准价，得30分，其他报价得分＝（基准价/报价）×30×100％（保留2位小数）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27"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技术性能</w:t>
            </w:r>
          </w:p>
          <w:p>
            <w:pPr>
              <w:jc w:val="center"/>
              <w:rPr>
                <w:rFonts w:hint="eastAsia" w:ascii="宋体" w:hAnsi="宋体" w:cs="宋体"/>
                <w:szCs w:val="21"/>
              </w:rPr>
            </w:pPr>
            <w:r>
              <w:rPr>
                <w:rFonts w:hint="eastAsia" w:ascii="宋体" w:hAnsi="宋体" w:cs="宋体"/>
                <w:szCs w:val="21"/>
              </w:rPr>
              <w:t>（20分）</w:t>
            </w:r>
          </w:p>
        </w:tc>
        <w:tc>
          <w:tcPr>
            <w:tcW w:w="7482" w:type="dxa"/>
            <w:gridSpan w:val="2"/>
            <w:tcBorders>
              <w:top w:val="single" w:color="auto" w:sz="4" w:space="0"/>
              <w:left w:val="single" w:color="auto" w:sz="4" w:space="0"/>
              <w:bottom w:val="single" w:color="auto" w:sz="4" w:space="0"/>
              <w:right w:val="single" w:color="auto" w:sz="4" w:space="0"/>
            </w:tcBorders>
            <w:noWrap w:val="0"/>
            <w:vAlign w:val="center"/>
          </w:tcPr>
          <w:p>
            <w:pPr>
              <w:pStyle w:val="9"/>
              <w:rPr>
                <w:rFonts w:hint="eastAsia" w:ascii="宋体" w:hAnsi="宋体" w:cs="宋体"/>
                <w:szCs w:val="21"/>
              </w:rPr>
            </w:pPr>
            <w:r>
              <w:rPr>
                <w:rFonts w:hint="eastAsia" w:ascii="宋体" w:hAnsi="宋体" w:cs="宋体"/>
                <w:szCs w:val="21"/>
              </w:rPr>
              <w:t>根据供应商所投产品设备技术参数与采购文件要求比较，完全满足或优于招标文件要求的产品性能，得20分。</w:t>
            </w:r>
          </w:p>
          <w:p>
            <w:pPr>
              <w:pStyle w:val="9"/>
              <w:rPr>
                <w:rFonts w:hint="eastAsia" w:ascii="宋体" w:hAnsi="宋体" w:cs="宋体"/>
                <w:szCs w:val="21"/>
              </w:rPr>
            </w:pPr>
            <w:r>
              <w:rPr>
                <w:rFonts w:hint="eastAsia" w:ascii="宋体" w:hAnsi="宋体" w:cs="宋体"/>
                <w:szCs w:val="21"/>
              </w:rPr>
              <w:t>其中技术参数部分加★加粗项每有1项负偏离扣3分，非★项每有1项负偏离扣1分，扣完为止。未按要求提供相关证明材料的视为负偏离。</w:t>
            </w:r>
          </w:p>
          <w:p>
            <w:pPr>
              <w:spacing w:line="276" w:lineRule="auto"/>
              <w:rPr>
                <w:rFonts w:hint="eastAsia" w:ascii="宋体" w:hAnsi="宋体" w:cs="宋体"/>
                <w:szCs w:val="21"/>
              </w:rPr>
            </w:pPr>
            <w:r>
              <w:rPr>
                <w:rFonts w:hint="eastAsia" w:ascii="宋体" w:hAnsi="宋体" w:cs="宋体"/>
                <w:szCs w:val="21"/>
              </w:rPr>
              <w:t>投标人应按照采购文件要求对设备（或服务）的各个参数指标作出实质性响应。中标后，供应商所提供的设备（或服务）的各个参数指标与招标文件负偏移的，招标方有权中止合同，并追究供应商的责任。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527" w:type="dxa"/>
            <w:tcBorders>
              <w:left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设备安装方案</w:t>
            </w:r>
          </w:p>
          <w:p>
            <w:pPr>
              <w:jc w:val="center"/>
              <w:rPr>
                <w:rFonts w:hint="eastAsia" w:ascii="宋体" w:hAnsi="宋体" w:cs="宋体"/>
              </w:rPr>
            </w:pPr>
            <w:r>
              <w:rPr>
                <w:rFonts w:hint="eastAsia" w:ascii="宋体" w:hAnsi="宋体" w:cs="宋体"/>
                <w:szCs w:val="21"/>
              </w:rPr>
              <w:t>（10分）</w:t>
            </w:r>
          </w:p>
        </w:tc>
        <w:tc>
          <w:tcPr>
            <w:tcW w:w="7482" w:type="dxa"/>
            <w:gridSpan w:val="2"/>
            <w:tcBorders>
              <w:top w:val="single" w:color="auto" w:sz="4" w:space="0"/>
              <w:left w:val="single" w:color="auto" w:sz="4" w:space="0"/>
              <w:bottom w:val="single" w:color="auto" w:sz="4" w:space="0"/>
              <w:right w:val="single" w:color="auto" w:sz="4" w:space="0"/>
            </w:tcBorders>
            <w:noWrap w:val="0"/>
            <w:vAlign w:val="center"/>
          </w:tcPr>
          <w:p>
            <w:pPr>
              <w:spacing w:line="276" w:lineRule="auto"/>
              <w:rPr>
                <w:rStyle w:val="66"/>
                <w:rFonts w:cs="宋体"/>
                <w:color w:val="auto"/>
                <w:sz w:val="21"/>
                <w:szCs w:val="21"/>
              </w:rPr>
            </w:pPr>
            <w:r>
              <w:rPr>
                <w:rFonts w:hint="eastAsia" w:ascii="宋体" w:hAnsi="宋体" w:cs="宋体"/>
                <w:szCs w:val="21"/>
              </w:rPr>
              <w:t>投标文件中施工组织设计内容完整，设备安装施工方案切实可行，安全文明施工、环境保护措施编制详细，并附切实可行的保证措施的得10分，基本合理、描述一般的得6分，可操作性不强得2分，不提供不得分。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1527" w:type="dxa"/>
            <w:vMerge w:val="restart"/>
            <w:tcBorders>
              <w:left w:val="single" w:color="auto" w:sz="4" w:space="0"/>
              <w:right w:val="single" w:color="auto" w:sz="4" w:space="0"/>
            </w:tcBorders>
            <w:noWrap w:val="0"/>
            <w:vAlign w:val="center"/>
          </w:tcPr>
          <w:p>
            <w:pPr>
              <w:snapToGrid w:val="0"/>
              <w:spacing w:line="340" w:lineRule="exact"/>
              <w:jc w:val="center"/>
              <w:rPr>
                <w:rFonts w:hint="eastAsia" w:ascii="宋体" w:hAnsi="宋体" w:cs="宋体"/>
                <w:szCs w:val="21"/>
              </w:rPr>
            </w:pPr>
            <w:r>
              <w:rPr>
                <w:rFonts w:hint="eastAsia" w:ascii="宋体" w:hAnsi="宋体" w:cs="宋体"/>
                <w:szCs w:val="21"/>
              </w:rPr>
              <w:t>运维服务方案</w:t>
            </w:r>
          </w:p>
          <w:p>
            <w:pPr>
              <w:snapToGrid w:val="0"/>
              <w:spacing w:line="340" w:lineRule="exact"/>
              <w:jc w:val="center"/>
              <w:rPr>
                <w:rFonts w:hint="eastAsia" w:ascii="宋体" w:hAnsi="宋体" w:cs="宋体"/>
                <w:kern w:val="0"/>
                <w:szCs w:val="21"/>
              </w:rPr>
            </w:pPr>
            <w:r>
              <w:rPr>
                <w:rFonts w:hint="eastAsia" w:ascii="宋体" w:hAnsi="宋体" w:cs="宋体"/>
                <w:kern w:val="0"/>
                <w:szCs w:val="21"/>
              </w:rPr>
              <w:t>（30分）</w:t>
            </w:r>
          </w:p>
          <w:p>
            <w:pPr>
              <w:adjustRightInd w:val="0"/>
              <w:snapToGrid w:val="0"/>
              <w:jc w:val="center"/>
              <w:rPr>
                <w:rFonts w:hint="eastAsia" w:ascii="宋体" w:hAnsi="宋体" w:cs="宋体"/>
                <w:szCs w:val="21"/>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center"/>
              <w:rPr>
                <w:rFonts w:hint="eastAsia" w:ascii="宋体" w:hAnsi="宋体" w:cs="宋体"/>
                <w:szCs w:val="21"/>
              </w:rPr>
            </w:pPr>
            <w:r>
              <w:rPr>
                <w:rFonts w:hint="eastAsia" w:ascii="宋体" w:hAnsi="宋体" w:cs="宋体"/>
                <w:szCs w:val="21"/>
              </w:rPr>
              <w:t>运维服务团队</w:t>
            </w:r>
          </w:p>
          <w:p>
            <w:pPr>
              <w:snapToGrid w:val="0"/>
              <w:spacing w:line="340" w:lineRule="exact"/>
              <w:jc w:val="center"/>
              <w:rPr>
                <w:rFonts w:hint="eastAsia" w:ascii="宋体" w:hAnsi="宋体" w:cs="宋体"/>
              </w:rPr>
            </w:pPr>
            <w:r>
              <w:rPr>
                <w:rFonts w:hint="eastAsia" w:ascii="宋体" w:hAnsi="宋体" w:cs="宋体"/>
                <w:szCs w:val="21"/>
              </w:rPr>
              <w:t>（5分）</w:t>
            </w:r>
          </w:p>
        </w:tc>
        <w:tc>
          <w:tcPr>
            <w:tcW w:w="6154"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宋体" w:hAnsi="宋体" w:cs="宋体"/>
                <w:b/>
                <w:bCs/>
              </w:rPr>
            </w:pPr>
            <w:r>
              <w:rPr>
                <w:rFonts w:hint="eastAsia" w:ascii="宋体" w:hAnsi="宋体" w:cs="宋体"/>
                <w:b/>
                <w:bCs/>
              </w:rPr>
              <w:t>根据团队人员配置、资质能力、团队驻场、业务培训等情况进行评分：</w:t>
            </w:r>
          </w:p>
          <w:p>
            <w:pPr>
              <w:spacing w:line="276" w:lineRule="auto"/>
              <w:rPr>
                <w:rFonts w:hint="eastAsia" w:ascii="宋体" w:hAnsi="宋体" w:cs="宋体"/>
              </w:rPr>
            </w:pPr>
            <w:r>
              <w:rPr>
                <w:rFonts w:hint="eastAsia" w:ascii="宋体" w:hAnsi="宋体" w:cs="宋体"/>
              </w:rPr>
              <w:t>人员配置齐全，资质能力强，驻场安排合理全面，业务培训内容详细的，得5分；</w:t>
            </w:r>
          </w:p>
          <w:p>
            <w:pPr>
              <w:spacing w:line="276" w:lineRule="auto"/>
              <w:rPr>
                <w:rFonts w:hint="eastAsia" w:ascii="宋体" w:hAnsi="宋体" w:cs="宋体"/>
              </w:rPr>
            </w:pPr>
            <w:r>
              <w:rPr>
                <w:rFonts w:hint="eastAsia" w:ascii="宋体" w:hAnsi="宋体" w:cs="宋体"/>
              </w:rPr>
              <w:t>人员配置较好，资质能力较强，驻场安排较合理，业务培训内容较详细的，得3分；</w:t>
            </w:r>
          </w:p>
          <w:p>
            <w:pPr>
              <w:spacing w:line="276" w:lineRule="auto"/>
              <w:rPr>
                <w:rFonts w:hint="eastAsia" w:ascii="宋体" w:hAnsi="宋体" w:cs="宋体"/>
              </w:rPr>
            </w:pPr>
            <w:r>
              <w:rPr>
                <w:rFonts w:hint="eastAsia" w:ascii="宋体" w:hAnsi="宋体" w:cs="宋体"/>
              </w:rPr>
              <w:t>人员配置一般，资质能力一般，驻场安排较差，业务培训内容不详细的，得1分；</w:t>
            </w:r>
          </w:p>
          <w:p>
            <w:pPr>
              <w:spacing w:line="276" w:lineRule="auto"/>
              <w:rPr>
                <w:rFonts w:hint="eastAsia" w:ascii="宋体" w:hAnsi="宋体" w:cs="宋体"/>
              </w:rPr>
            </w:pPr>
            <w:r>
              <w:rPr>
                <w:rFonts w:hint="eastAsia" w:ascii="宋体" w:hAnsi="宋体" w:cs="宋体"/>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jc w:val="center"/>
        </w:trPr>
        <w:tc>
          <w:tcPr>
            <w:tcW w:w="1527" w:type="dxa"/>
            <w:vMerge w:val="continue"/>
            <w:tcBorders>
              <w:left w:val="single" w:color="auto" w:sz="4" w:space="0"/>
              <w:right w:val="single" w:color="auto" w:sz="4" w:space="0"/>
            </w:tcBorders>
            <w:noWrap w:val="0"/>
            <w:vAlign w:val="center"/>
          </w:tcPr>
          <w:p>
            <w:pPr>
              <w:adjustRightInd w:val="0"/>
              <w:snapToGrid w:val="0"/>
              <w:jc w:val="center"/>
              <w:rPr>
                <w:rFonts w:hint="eastAsia" w:ascii="宋体" w:hAnsi="宋体" w:cs="宋体"/>
                <w:szCs w:val="21"/>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rPr>
            </w:pPr>
            <w:r>
              <w:rPr>
                <w:rFonts w:hint="eastAsia" w:ascii="宋体" w:hAnsi="宋体" w:cs="宋体"/>
              </w:rPr>
              <w:t>运维过程内容及资源</w:t>
            </w:r>
          </w:p>
          <w:p>
            <w:pPr>
              <w:spacing w:line="276" w:lineRule="auto"/>
              <w:jc w:val="center"/>
              <w:rPr>
                <w:rFonts w:hint="eastAsia" w:ascii="宋体" w:hAnsi="宋体" w:cs="宋体"/>
              </w:rPr>
            </w:pPr>
            <w:r>
              <w:rPr>
                <w:rFonts w:hint="eastAsia" w:ascii="宋体" w:hAnsi="宋体" w:cs="宋体"/>
              </w:rPr>
              <w:t>（5分）</w:t>
            </w:r>
          </w:p>
        </w:tc>
        <w:tc>
          <w:tcPr>
            <w:tcW w:w="6154"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宋体" w:hAnsi="宋体" w:cs="宋体"/>
                <w:b/>
                <w:bCs/>
              </w:rPr>
            </w:pPr>
            <w:r>
              <w:rPr>
                <w:rFonts w:hint="eastAsia" w:ascii="宋体" w:hAnsi="宋体" w:cs="宋体"/>
                <w:b/>
                <w:bCs/>
              </w:rPr>
              <w:t>根据运维过程内容及资源的完整性、全面性、新颖性等进行评分：</w:t>
            </w:r>
          </w:p>
          <w:p>
            <w:pPr>
              <w:spacing w:line="276" w:lineRule="auto"/>
              <w:rPr>
                <w:rFonts w:hint="eastAsia" w:ascii="宋体" w:hAnsi="宋体" w:cs="宋体"/>
              </w:rPr>
            </w:pPr>
            <w:r>
              <w:rPr>
                <w:rFonts w:hint="eastAsia" w:ascii="宋体" w:hAnsi="宋体" w:cs="宋体"/>
              </w:rPr>
              <w:t>运维过程内容及资源完整、全面、新颖的，得5分；</w:t>
            </w:r>
          </w:p>
          <w:p>
            <w:pPr>
              <w:spacing w:line="276" w:lineRule="auto"/>
              <w:rPr>
                <w:rFonts w:hint="eastAsia" w:ascii="宋体" w:hAnsi="宋体" w:cs="宋体"/>
              </w:rPr>
            </w:pPr>
            <w:r>
              <w:rPr>
                <w:rFonts w:hint="eastAsia" w:ascii="宋体" w:hAnsi="宋体" w:cs="宋体"/>
              </w:rPr>
              <w:t>运维过程内容及资源一般、较全面的，得3分；</w:t>
            </w:r>
          </w:p>
          <w:p>
            <w:pPr>
              <w:spacing w:line="276" w:lineRule="auto"/>
              <w:rPr>
                <w:rFonts w:hint="eastAsia" w:ascii="宋体" w:hAnsi="宋体" w:cs="宋体"/>
              </w:rPr>
            </w:pPr>
            <w:r>
              <w:rPr>
                <w:rFonts w:hint="eastAsia" w:ascii="宋体" w:hAnsi="宋体" w:cs="宋体"/>
              </w:rPr>
              <w:t>运维过程内容及资源较差，不全面的，得1分；</w:t>
            </w:r>
          </w:p>
          <w:p>
            <w:pPr>
              <w:spacing w:line="276" w:lineRule="auto"/>
              <w:rPr>
                <w:rFonts w:hint="eastAsia" w:ascii="宋体" w:hAnsi="宋体" w:cs="宋体"/>
              </w:rPr>
            </w:pPr>
            <w:r>
              <w:rPr>
                <w:rFonts w:hint="eastAsia" w:ascii="宋体" w:hAnsi="宋体" w:cs="宋体"/>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1527" w:type="dxa"/>
            <w:vMerge w:val="continue"/>
            <w:tcBorders>
              <w:left w:val="single" w:color="auto" w:sz="4" w:space="0"/>
              <w:right w:val="single" w:color="auto" w:sz="4" w:space="0"/>
            </w:tcBorders>
            <w:noWrap w:val="0"/>
            <w:vAlign w:val="center"/>
          </w:tcPr>
          <w:p>
            <w:pPr>
              <w:adjustRightInd w:val="0"/>
              <w:snapToGrid w:val="0"/>
              <w:jc w:val="center"/>
              <w:rPr>
                <w:rFonts w:hint="eastAsia" w:ascii="宋体" w:hAnsi="宋体" w:cs="宋体"/>
                <w:szCs w:val="21"/>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rPr>
            </w:pPr>
            <w:r>
              <w:rPr>
                <w:rFonts w:hint="eastAsia" w:ascii="宋体" w:hAnsi="宋体" w:cs="宋体"/>
              </w:rPr>
              <w:t>运维服务规划保障</w:t>
            </w:r>
          </w:p>
          <w:p>
            <w:pPr>
              <w:spacing w:line="276" w:lineRule="auto"/>
              <w:jc w:val="center"/>
              <w:rPr>
                <w:rFonts w:hint="eastAsia" w:ascii="宋体" w:hAnsi="宋体" w:cs="宋体"/>
              </w:rPr>
            </w:pPr>
            <w:r>
              <w:rPr>
                <w:rFonts w:hint="eastAsia" w:ascii="宋体" w:hAnsi="宋体" w:cs="宋体"/>
              </w:rPr>
              <w:t>（5分）</w:t>
            </w:r>
          </w:p>
        </w:tc>
        <w:tc>
          <w:tcPr>
            <w:tcW w:w="6154"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宋体" w:hAnsi="宋体" w:cs="宋体"/>
                <w:b/>
                <w:bCs/>
              </w:rPr>
            </w:pPr>
            <w:r>
              <w:rPr>
                <w:rFonts w:hint="eastAsia" w:ascii="宋体" w:hAnsi="宋体" w:cs="宋体"/>
                <w:b/>
                <w:bCs/>
              </w:rPr>
              <w:t>根据运维服务规划保障的内容和措施等进行评分：</w:t>
            </w:r>
          </w:p>
          <w:p>
            <w:pPr>
              <w:spacing w:line="276" w:lineRule="auto"/>
              <w:rPr>
                <w:rFonts w:hint="eastAsia" w:ascii="宋体" w:hAnsi="宋体" w:cs="宋体"/>
              </w:rPr>
            </w:pPr>
            <w:r>
              <w:rPr>
                <w:rFonts w:hint="eastAsia" w:ascii="宋体" w:hAnsi="宋体" w:cs="宋体"/>
              </w:rPr>
              <w:t>保障内容和措施全面合理，操作性强，切合实际的，得5分；</w:t>
            </w:r>
          </w:p>
          <w:p>
            <w:pPr>
              <w:spacing w:line="276" w:lineRule="auto"/>
              <w:rPr>
                <w:rFonts w:hint="eastAsia" w:ascii="宋体" w:hAnsi="宋体" w:cs="宋体"/>
              </w:rPr>
            </w:pPr>
            <w:r>
              <w:rPr>
                <w:rFonts w:hint="eastAsia" w:ascii="宋体" w:hAnsi="宋体" w:cs="宋体"/>
              </w:rPr>
              <w:t>保障内容和措施一般，较为合理，通俗可操作的，得3分；</w:t>
            </w:r>
          </w:p>
          <w:p>
            <w:pPr>
              <w:spacing w:line="276" w:lineRule="auto"/>
              <w:rPr>
                <w:rFonts w:hint="eastAsia" w:ascii="宋体" w:hAnsi="宋体" w:cs="宋体"/>
              </w:rPr>
            </w:pPr>
            <w:r>
              <w:rPr>
                <w:rFonts w:hint="eastAsia" w:ascii="宋体" w:hAnsi="宋体" w:cs="宋体"/>
              </w:rPr>
              <w:t>保障内容和措施基本合理，具有一定可操作性的，得1分；</w:t>
            </w:r>
          </w:p>
          <w:p>
            <w:pPr>
              <w:spacing w:line="276" w:lineRule="auto"/>
              <w:rPr>
                <w:rFonts w:hint="eastAsia" w:ascii="宋体" w:hAnsi="宋体" w:cs="宋体"/>
              </w:rPr>
            </w:pPr>
            <w:r>
              <w:rPr>
                <w:rFonts w:hint="eastAsia" w:ascii="宋体" w:hAnsi="宋体" w:cs="宋体"/>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1527" w:type="dxa"/>
            <w:vMerge w:val="continue"/>
            <w:tcBorders>
              <w:left w:val="single" w:color="auto" w:sz="4" w:space="0"/>
              <w:right w:val="single" w:color="auto" w:sz="4" w:space="0"/>
            </w:tcBorders>
            <w:noWrap w:val="0"/>
            <w:vAlign w:val="center"/>
          </w:tcPr>
          <w:p>
            <w:pPr>
              <w:adjustRightInd w:val="0"/>
              <w:snapToGrid w:val="0"/>
              <w:jc w:val="center"/>
              <w:rPr>
                <w:rFonts w:hint="eastAsia" w:ascii="宋体" w:hAnsi="宋体" w:cs="宋体"/>
                <w:szCs w:val="21"/>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rPr>
            </w:pPr>
            <w:r>
              <w:rPr>
                <w:rFonts w:hint="eastAsia" w:ascii="宋体" w:hAnsi="宋体" w:cs="宋体"/>
              </w:rPr>
              <w:t>故障响应处置</w:t>
            </w:r>
          </w:p>
          <w:p>
            <w:pPr>
              <w:spacing w:line="276" w:lineRule="auto"/>
              <w:jc w:val="center"/>
              <w:rPr>
                <w:rFonts w:hint="eastAsia" w:ascii="宋体" w:hAnsi="宋体" w:cs="宋体"/>
              </w:rPr>
            </w:pPr>
            <w:r>
              <w:rPr>
                <w:rFonts w:hint="eastAsia" w:ascii="宋体" w:hAnsi="宋体" w:cs="宋体"/>
              </w:rPr>
              <w:t>（5分）</w:t>
            </w:r>
          </w:p>
        </w:tc>
        <w:tc>
          <w:tcPr>
            <w:tcW w:w="6154"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宋体" w:hAnsi="宋体" w:cs="宋体"/>
                <w:b/>
                <w:bCs/>
              </w:rPr>
            </w:pPr>
            <w:r>
              <w:rPr>
                <w:rFonts w:hint="eastAsia" w:ascii="宋体" w:hAnsi="宋体" w:cs="宋体"/>
                <w:b/>
                <w:bCs/>
              </w:rPr>
              <w:t>根据故障响应处置能力、解决问题时间、服务承诺等方面进行评分：</w:t>
            </w:r>
          </w:p>
          <w:p>
            <w:pPr>
              <w:spacing w:line="276" w:lineRule="auto"/>
              <w:rPr>
                <w:rFonts w:hint="eastAsia" w:ascii="宋体" w:hAnsi="宋体" w:cs="宋体"/>
              </w:rPr>
            </w:pPr>
            <w:r>
              <w:rPr>
                <w:rFonts w:hint="eastAsia" w:ascii="宋体" w:hAnsi="宋体" w:cs="宋体"/>
              </w:rPr>
              <w:t>响应处置能力强，解决问题时间短，服务承诺详细完整的，得5分；</w:t>
            </w:r>
          </w:p>
          <w:p>
            <w:pPr>
              <w:spacing w:line="276" w:lineRule="auto"/>
              <w:rPr>
                <w:rFonts w:hint="eastAsia" w:ascii="宋体" w:hAnsi="宋体" w:cs="宋体"/>
              </w:rPr>
            </w:pPr>
            <w:r>
              <w:rPr>
                <w:rFonts w:hint="eastAsia" w:ascii="宋体" w:hAnsi="宋体" w:cs="宋体"/>
              </w:rPr>
              <w:t>响应处置能力较好，解决问题时间较长，服务承诺基本全面的，得3分；</w:t>
            </w:r>
          </w:p>
          <w:p>
            <w:pPr>
              <w:spacing w:line="276" w:lineRule="auto"/>
              <w:rPr>
                <w:rFonts w:hint="eastAsia" w:ascii="宋体" w:hAnsi="宋体" w:cs="宋体"/>
              </w:rPr>
            </w:pPr>
            <w:r>
              <w:rPr>
                <w:rFonts w:hint="eastAsia" w:ascii="宋体" w:hAnsi="宋体" w:cs="宋体"/>
              </w:rPr>
              <w:t>响应处置能力一般，解决问题时间长，服务承诺一般的，得1分；</w:t>
            </w:r>
          </w:p>
          <w:p>
            <w:pPr>
              <w:spacing w:line="276" w:lineRule="auto"/>
              <w:rPr>
                <w:rFonts w:hint="eastAsia" w:ascii="宋体" w:hAnsi="宋体" w:cs="宋体"/>
              </w:rPr>
            </w:pPr>
            <w:r>
              <w:rPr>
                <w:rFonts w:hint="eastAsia" w:ascii="宋体" w:hAnsi="宋体" w:cs="宋体"/>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1527" w:type="dxa"/>
            <w:vMerge w:val="continue"/>
            <w:tcBorders>
              <w:left w:val="single" w:color="auto" w:sz="4" w:space="0"/>
              <w:right w:val="single" w:color="auto" w:sz="4" w:space="0"/>
            </w:tcBorders>
            <w:noWrap w:val="0"/>
            <w:vAlign w:val="center"/>
          </w:tcPr>
          <w:p>
            <w:pPr>
              <w:adjustRightInd w:val="0"/>
              <w:snapToGrid w:val="0"/>
              <w:jc w:val="center"/>
              <w:rPr>
                <w:rFonts w:hint="eastAsia" w:ascii="宋体" w:hAnsi="宋体" w:cs="宋体"/>
                <w:szCs w:val="21"/>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rPr>
            </w:pPr>
            <w:r>
              <w:rPr>
                <w:rFonts w:hint="eastAsia" w:ascii="宋体" w:hAnsi="宋体" w:cs="宋体"/>
              </w:rPr>
              <w:t>质量改进</w:t>
            </w:r>
          </w:p>
          <w:p>
            <w:pPr>
              <w:spacing w:line="276" w:lineRule="auto"/>
              <w:jc w:val="center"/>
              <w:rPr>
                <w:rFonts w:hint="eastAsia" w:ascii="宋体" w:hAnsi="宋体" w:cs="宋体"/>
              </w:rPr>
            </w:pPr>
            <w:r>
              <w:rPr>
                <w:rFonts w:hint="eastAsia" w:ascii="宋体" w:hAnsi="宋体" w:cs="宋体"/>
              </w:rPr>
              <w:t>（5分）</w:t>
            </w:r>
          </w:p>
        </w:tc>
        <w:tc>
          <w:tcPr>
            <w:tcW w:w="6154"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宋体" w:hAnsi="宋体" w:cs="宋体"/>
                <w:b/>
                <w:bCs/>
              </w:rPr>
            </w:pPr>
            <w:r>
              <w:rPr>
                <w:rFonts w:hint="eastAsia" w:ascii="宋体" w:hAnsi="宋体" w:cs="宋体"/>
                <w:b/>
                <w:bCs/>
              </w:rPr>
              <w:t>根据客户意见反馈情况、改进机制等方面进行评分：</w:t>
            </w:r>
          </w:p>
          <w:p>
            <w:pPr>
              <w:spacing w:line="276" w:lineRule="auto"/>
              <w:rPr>
                <w:rFonts w:hint="eastAsia" w:ascii="宋体" w:hAnsi="宋体" w:cs="宋体"/>
              </w:rPr>
            </w:pPr>
            <w:r>
              <w:rPr>
                <w:rFonts w:hint="eastAsia" w:ascii="宋体" w:hAnsi="宋体" w:cs="宋体"/>
              </w:rPr>
              <w:t>客户意见反馈内容详细，改进机制全面合理，得5分；</w:t>
            </w:r>
          </w:p>
          <w:p>
            <w:pPr>
              <w:spacing w:line="276" w:lineRule="auto"/>
              <w:rPr>
                <w:rFonts w:hint="eastAsia" w:ascii="宋体" w:hAnsi="宋体" w:cs="宋体"/>
              </w:rPr>
            </w:pPr>
            <w:r>
              <w:rPr>
                <w:rFonts w:hint="eastAsia" w:ascii="宋体" w:hAnsi="宋体" w:cs="宋体"/>
              </w:rPr>
              <w:t>客户意见反馈内容较详细，改进机制较合理，得3分；</w:t>
            </w:r>
          </w:p>
          <w:p>
            <w:pPr>
              <w:spacing w:line="276" w:lineRule="auto"/>
              <w:rPr>
                <w:rFonts w:hint="eastAsia" w:ascii="宋体" w:hAnsi="宋体" w:cs="宋体"/>
              </w:rPr>
            </w:pPr>
            <w:r>
              <w:rPr>
                <w:rFonts w:hint="eastAsia" w:ascii="宋体" w:hAnsi="宋体" w:cs="宋体"/>
              </w:rPr>
              <w:t>客户意见反馈内容一般，改进机制一般的，得1分；</w:t>
            </w:r>
          </w:p>
          <w:p>
            <w:pPr>
              <w:spacing w:line="276" w:lineRule="auto"/>
              <w:rPr>
                <w:rFonts w:hint="eastAsia" w:ascii="宋体" w:hAnsi="宋体" w:cs="宋体"/>
              </w:rPr>
            </w:pPr>
            <w:r>
              <w:rPr>
                <w:rFonts w:hint="eastAsia" w:ascii="宋体" w:hAnsi="宋体" w:cs="宋体"/>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1527" w:type="dxa"/>
            <w:vMerge w:val="continue"/>
            <w:tcBorders>
              <w:left w:val="single" w:color="auto" w:sz="4" w:space="0"/>
              <w:right w:val="single" w:color="auto" w:sz="4" w:space="0"/>
            </w:tcBorders>
            <w:noWrap w:val="0"/>
            <w:vAlign w:val="center"/>
          </w:tcPr>
          <w:p>
            <w:pPr>
              <w:adjustRightInd w:val="0"/>
              <w:snapToGrid w:val="0"/>
              <w:jc w:val="center"/>
              <w:rPr>
                <w:rFonts w:hint="eastAsia" w:ascii="宋体" w:hAnsi="宋体" w:cs="宋体"/>
                <w:szCs w:val="21"/>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rPr>
            </w:pPr>
            <w:r>
              <w:rPr>
                <w:rFonts w:hint="eastAsia" w:ascii="宋体" w:hAnsi="宋体" w:cs="宋体"/>
              </w:rPr>
              <w:t>运维数据</w:t>
            </w:r>
          </w:p>
          <w:p>
            <w:pPr>
              <w:spacing w:line="276" w:lineRule="auto"/>
              <w:jc w:val="center"/>
              <w:rPr>
                <w:rFonts w:hint="eastAsia" w:ascii="宋体" w:hAnsi="宋体" w:cs="宋体"/>
              </w:rPr>
            </w:pPr>
            <w:r>
              <w:rPr>
                <w:rFonts w:hint="eastAsia" w:ascii="宋体" w:hAnsi="宋体" w:cs="宋体"/>
              </w:rPr>
              <w:t>信息安全</w:t>
            </w:r>
          </w:p>
          <w:p>
            <w:pPr>
              <w:spacing w:line="276" w:lineRule="auto"/>
              <w:jc w:val="center"/>
              <w:rPr>
                <w:rFonts w:hint="eastAsia" w:ascii="宋体" w:hAnsi="宋体" w:cs="宋体"/>
              </w:rPr>
            </w:pPr>
            <w:r>
              <w:rPr>
                <w:rFonts w:hint="eastAsia" w:ascii="宋体" w:hAnsi="宋体" w:cs="宋体"/>
              </w:rPr>
              <w:t>（5分）</w:t>
            </w:r>
          </w:p>
        </w:tc>
        <w:tc>
          <w:tcPr>
            <w:tcW w:w="6154"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宋体" w:hAnsi="宋体" w:cs="宋体"/>
                <w:b/>
                <w:bCs/>
              </w:rPr>
            </w:pPr>
            <w:r>
              <w:rPr>
                <w:rFonts w:hint="eastAsia" w:ascii="宋体" w:hAnsi="宋体" w:cs="宋体"/>
                <w:b/>
                <w:bCs/>
              </w:rPr>
              <w:t>根据运维数据信息安全内容、安全处置措施等方面进行评分：</w:t>
            </w:r>
          </w:p>
          <w:p>
            <w:pPr>
              <w:spacing w:line="276" w:lineRule="auto"/>
              <w:rPr>
                <w:rFonts w:hint="eastAsia" w:ascii="宋体" w:hAnsi="宋体" w:cs="宋体"/>
              </w:rPr>
            </w:pPr>
            <w:r>
              <w:rPr>
                <w:rFonts w:hint="eastAsia" w:ascii="宋体" w:hAnsi="宋体" w:cs="宋体"/>
              </w:rPr>
              <w:t>数据信息安全内容全面详细，安全处置措施合理的，得5分；</w:t>
            </w:r>
          </w:p>
          <w:p>
            <w:pPr>
              <w:spacing w:line="276" w:lineRule="auto"/>
              <w:rPr>
                <w:rFonts w:hint="eastAsia" w:ascii="宋体" w:hAnsi="宋体" w:cs="宋体"/>
              </w:rPr>
            </w:pPr>
            <w:r>
              <w:rPr>
                <w:rFonts w:hint="eastAsia" w:ascii="宋体" w:hAnsi="宋体" w:cs="宋体"/>
              </w:rPr>
              <w:t>数据信息安全内容较全面，安全处置措施较合理的，得3分；</w:t>
            </w:r>
          </w:p>
          <w:p>
            <w:pPr>
              <w:spacing w:line="276" w:lineRule="auto"/>
              <w:rPr>
                <w:rFonts w:hint="eastAsia" w:ascii="宋体" w:hAnsi="宋体" w:cs="宋体"/>
              </w:rPr>
            </w:pPr>
            <w:r>
              <w:rPr>
                <w:rFonts w:hint="eastAsia" w:ascii="宋体" w:hAnsi="宋体" w:cs="宋体"/>
              </w:rPr>
              <w:t>数据信息安全内容欠缺，安全处置措施一般的，得1分；</w:t>
            </w:r>
          </w:p>
          <w:p>
            <w:pPr>
              <w:spacing w:line="276" w:lineRule="auto"/>
              <w:rPr>
                <w:rFonts w:hint="eastAsia" w:ascii="宋体" w:hAnsi="宋体" w:cs="宋体"/>
              </w:rPr>
            </w:pPr>
            <w:r>
              <w:rPr>
                <w:rFonts w:hint="eastAsia" w:ascii="宋体" w:hAnsi="宋体" w:cs="宋体"/>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1527" w:type="dxa"/>
            <w:tcBorders>
              <w:top w:val="single" w:color="auto" w:sz="4" w:space="0"/>
              <w:left w:val="single" w:color="auto" w:sz="4" w:space="0"/>
              <w:bottom w:val="single" w:color="auto" w:sz="4" w:space="0"/>
              <w:right w:val="single" w:color="auto" w:sz="4" w:space="0"/>
            </w:tcBorders>
            <w:noWrap w:val="0"/>
            <w:vAlign w:val="center"/>
          </w:tcPr>
          <w:p>
            <w:pPr>
              <w:pStyle w:val="25"/>
              <w:tabs>
                <w:tab w:val="left" w:pos="0"/>
                <w:tab w:val="left" w:pos="993"/>
                <w:tab w:val="left" w:pos="1134"/>
              </w:tabs>
              <w:spacing w:line="240" w:lineRule="auto"/>
              <w:ind w:firstLine="0" w:firstLineChars="0"/>
              <w:rPr>
                <w:rFonts w:hint="eastAsia" w:ascii="宋体" w:hAnsi="宋体" w:cs="宋体"/>
                <w:sz w:val="21"/>
                <w:szCs w:val="21"/>
              </w:rPr>
            </w:pPr>
            <w:r>
              <w:rPr>
                <w:rFonts w:hint="eastAsia" w:ascii="宋体" w:hAnsi="宋体" w:cs="宋体"/>
                <w:sz w:val="21"/>
                <w:szCs w:val="21"/>
              </w:rPr>
              <w:t>业绩（10分）</w:t>
            </w:r>
          </w:p>
        </w:tc>
        <w:tc>
          <w:tcPr>
            <w:tcW w:w="7482"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自202</w:t>
            </w:r>
            <w:r>
              <w:rPr>
                <w:rFonts w:hint="eastAsia" w:ascii="宋体" w:hAnsi="宋体" w:cs="宋体"/>
                <w:szCs w:val="21"/>
                <w:lang w:val="en-US" w:eastAsia="zh-CN"/>
              </w:rPr>
              <w:t>1</w:t>
            </w:r>
            <w:r>
              <w:rPr>
                <w:rFonts w:hint="eastAsia" w:ascii="宋体" w:hAnsi="宋体" w:cs="宋体"/>
                <w:szCs w:val="21"/>
              </w:rPr>
              <w:t>年1月1日以来承担过类似项目业绩的每提供一份得2分，最多得10分。</w:t>
            </w:r>
          </w:p>
          <w:p>
            <w:pPr>
              <w:rPr>
                <w:rFonts w:hint="eastAsia" w:ascii="宋体" w:hAnsi="宋体" w:cs="宋体"/>
                <w:b/>
                <w:bCs/>
                <w:szCs w:val="21"/>
              </w:rPr>
            </w:pPr>
            <w:r>
              <w:rPr>
                <w:rFonts w:hint="eastAsia" w:ascii="宋体" w:hAnsi="宋体" w:cs="宋体"/>
                <w:b/>
                <w:bCs/>
                <w:szCs w:val="21"/>
              </w:rPr>
              <w:t xml:space="preserve">注：提供中标（或成交）通知书、合同复印件加盖公章，以合同签订的时间 </w:t>
            </w:r>
          </w:p>
          <w:p>
            <w:pPr>
              <w:rPr>
                <w:rFonts w:hint="eastAsia" w:ascii="宋体" w:hAnsi="宋体" w:cs="宋体"/>
                <w:szCs w:val="21"/>
              </w:rPr>
            </w:pPr>
            <w:r>
              <w:rPr>
                <w:rFonts w:hint="eastAsia" w:ascii="宋体" w:hAnsi="宋体" w:cs="宋体"/>
                <w:b/>
                <w:bCs/>
                <w:szCs w:val="21"/>
              </w:rPr>
              <w:t xml:space="preserve">为准。 </w:t>
            </w:r>
          </w:p>
        </w:tc>
      </w:tr>
    </w:tbl>
    <w:p>
      <w:pPr>
        <w:rPr>
          <w:rFonts w:hint="eastAsia" w:ascii="宋体" w:hAnsi="宋体" w:cs="宋体"/>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bookmarkEnd w:id="5"/>
    <w:bookmarkEnd w:id="6"/>
    <w:p>
      <w:pPr>
        <w:spacing w:line="276" w:lineRule="auto"/>
        <w:ind w:firstLine="723" w:firstLineChars="300"/>
        <w:jc w:val="left"/>
        <w:rPr>
          <w:rFonts w:hint="eastAsia" w:ascii="宋体" w:hAnsi="宋体" w:cs="宋体"/>
          <w:b/>
          <w:sz w:val="24"/>
          <w:szCs w:val="24"/>
        </w:rPr>
      </w:pPr>
      <w:bookmarkStart w:id="7" w:name="_GoBack"/>
      <w:bookmarkEnd w:id="7"/>
    </w:p>
    <w:sectPr>
      <w:headerReference r:id="rId3" w:type="default"/>
      <w:footerReference r:id="rId4" w:type="default"/>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宋体_GB2312">
    <w:altName w:val="宋体"/>
    <w:panose1 w:val="00000000000000000000"/>
    <w:charset w:val="00"/>
    <w:family w:val="roman"/>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rFonts w:hint="eastAsia"/>
      </w:rPr>
    </w:pPr>
    <w:r>
      <w:rPr>
        <w:rFonts w:hint="eastAsia"/>
        <w:lang w:eastAsia="zh-CN"/>
      </w:rPr>
      <w:t>YDSJY-DL24007</w:t>
    </w:r>
    <w:r>
      <w:rPr>
        <w:rFonts w:hint="eastAsia"/>
      </w:rPr>
      <w:t xml:space="preserve">                                                       扬州大学工程设计研究院有限公司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47"/>
      <w:isLgl/>
      <w:lvlText w:val="%1.%2"/>
      <w:lvlJc w:val="left"/>
      <w:pPr>
        <w:tabs>
          <w:tab w:val="left" w:pos="851"/>
        </w:tabs>
        <w:ind w:left="0" w:firstLine="0"/>
      </w:pPr>
    </w:lvl>
    <w:lvl w:ilvl="2" w:tentative="0">
      <w:start w:val="1"/>
      <w:numFmt w:val="decimal"/>
      <w:pStyle w:val="48"/>
      <w:isLgl/>
      <w:lvlText w:val="%1.%2.%3"/>
      <w:lvlJc w:val="left"/>
      <w:pPr>
        <w:tabs>
          <w:tab w:val="left" w:pos="851"/>
        </w:tabs>
        <w:ind w:left="0" w:firstLine="0"/>
      </w:pPr>
      <w:rPr>
        <w:color w:val="000000"/>
      </w:rPr>
    </w:lvl>
    <w:lvl w:ilvl="3" w:tentative="0">
      <w:start w:val="1"/>
      <w:numFmt w:val="decimal"/>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56"/>
  <w:displayHorizontalDrawingGridEvery w:val="1"/>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1Nzg4MmFiZWI2ODQ3MWM1NWJkZGJmODc5M2EzNmUifQ=="/>
    <w:docVar w:name="KSO_WPS_MARK_KEY" w:val="64f93567-321e-43ae-a51e-430238f8b850"/>
  </w:docVars>
  <w:rsids>
    <w:rsidRoot w:val="003D6ED5"/>
    <w:rsid w:val="000003F0"/>
    <w:rsid w:val="00003582"/>
    <w:rsid w:val="000100CC"/>
    <w:rsid w:val="000264E9"/>
    <w:rsid w:val="00027727"/>
    <w:rsid w:val="000308B7"/>
    <w:rsid w:val="00040BCD"/>
    <w:rsid w:val="00052411"/>
    <w:rsid w:val="00060247"/>
    <w:rsid w:val="0006532C"/>
    <w:rsid w:val="00072D76"/>
    <w:rsid w:val="0007686C"/>
    <w:rsid w:val="00095FD4"/>
    <w:rsid w:val="000A0ED3"/>
    <w:rsid w:val="000B286F"/>
    <w:rsid w:val="000C2882"/>
    <w:rsid w:val="000E198E"/>
    <w:rsid w:val="000E1FED"/>
    <w:rsid w:val="000E4D63"/>
    <w:rsid w:val="001032A1"/>
    <w:rsid w:val="00132215"/>
    <w:rsid w:val="001406B1"/>
    <w:rsid w:val="001569FC"/>
    <w:rsid w:val="00171AA8"/>
    <w:rsid w:val="001727BB"/>
    <w:rsid w:val="00172E78"/>
    <w:rsid w:val="001A0F32"/>
    <w:rsid w:val="001A450D"/>
    <w:rsid w:val="001A72F1"/>
    <w:rsid w:val="001C0B23"/>
    <w:rsid w:val="001E0949"/>
    <w:rsid w:val="001F7E55"/>
    <w:rsid w:val="00202175"/>
    <w:rsid w:val="00203FC5"/>
    <w:rsid w:val="00207C7F"/>
    <w:rsid w:val="0021531C"/>
    <w:rsid w:val="00216D81"/>
    <w:rsid w:val="002205DA"/>
    <w:rsid w:val="00240B9E"/>
    <w:rsid w:val="00242104"/>
    <w:rsid w:val="0024360F"/>
    <w:rsid w:val="0025453A"/>
    <w:rsid w:val="00260EFF"/>
    <w:rsid w:val="002831B3"/>
    <w:rsid w:val="0028430C"/>
    <w:rsid w:val="00292CBD"/>
    <w:rsid w:val="00295980"/>
    <w:rsid w:val="002B6EA1"/>
    <w:rsid w:val="002C40D4"/>
    <w:rsid w:val="002E499F"/>
    <w:rsid w:val="002E7067"/>
    <w:rsid w:val="002E77D8"/>
    <w:rsid w:val="003042F5"/>
    <w:rsid w:val="00304C75"/>
    <w:rsid w:val="00311A61"/>
    <w:rsid w:val="003139BF"/>
    <w:rsid w:val="00321D2B"/>
    <w:rsid w:val="00326A6D"/>
    <w:rsid w:val="0033757F"/>
    <w:rsid w:val="00341E9E"/>
    <w:rsid w:val="003548C9"/>
    <w:rsid w:val="00357EFA"/>
    <w:rsid w:val="003651FB"/>
    <w:rsid w:val="00365D19"/>
    <w:rsid w:val="00374E6A"/>
    <w:rsid w:val="00375CED"/>
    <w:rsid w:val="003771F9"/>
    <w:rsid w:val="003A795C"/>
    <w:rsid w:val="003B45AC"/>
    <w:rsid w:val="003D2A1B"/>
    <w:rsid w:val="003D6ED5"/>
    <w:rsid w:val="003E4034"/>
    <w:rsid w:val="004535C8"/>
    <w:rsid w:val="00454509"/>
    <w:rsid w:val="00455B34"/>
    <w:rsid w:val="00456A14"/>
    <w:rsid w:val="00457304"/>
    <w:rsid w:val="00460A02"/>
    <w:rsid w:val="00484E5D"/>
    <w:rsid w:val="00485CCB"/>
    <w:rsid w:val="00495CCB"/>
    <w:rsid w:val="004C64F3"/>
    <w:rsid w:val="004D52D8"/>
    <w:rsid w:val="004E7022"/>
    <w:rsid w:val="004F3562"/>
    <w:rsid w:val="004F7264"/>
    <w:rsid w:val="0050076F"/>
    <w:rsid w:val="00500E35"/>
    <w:rsid w:val="00502537"/>
    <w:rsid w:val="0051739D"/>
    <w:rsid w:val="005179B1"/>
    <w:rsid w:val="005318B6"/>
    <w:rsid w:val="00536408"/>
    <w:rsid w:val="00550D7A"/>
    <w:rsid w:val="00557FBD"/>
    <w:rsid w:val="0056405A"/>
    <w:rsid w:val="005866A6"/>
    <w:rsid w:val="005918DA"/>
    <w:rsid w:val="00594D16"/>
    <w:rsid w:val="00596E5D"/>
    <w:rsid w:val="005A3D55"/>
    <w:rsid w:val="005C3164"/>
    <w:rsid w:val="005C4E76"/>
    <w:rsid w:val="005D58C8"/>
    <w:rsid w:val="005E0802"/>
    <w:rsid w:val="005E140B"/>
    <w:rsid w:val="005E3D95"/>
    <w:rsid w:val="005F0881"/>
    <w:rsid w:val="005F0FA2"/>
    <w:rsid w:val="006129CA"/>
    <w:rsid w:val="00612DC6"/>
    <w:rsid w:val="00640CD3"/>
    <w:rsid w:val="00646231"/>
    <w:rsid w:val="0068336C"/>
    <w:rsid w:val="00684FBE"/>
    <w:rsid w:val="00696E23"/>
    <w:rsid w:val="006A3E26"/>
    <w:rsid w:val="006A5D76"/>
    <w:rsid w:val="006B1A72"/>
    <w:rsid w:val="006B6FE2"/>
    <w:rsid w:val="006E766B"/>
    <w:rsid w:val="006F3049"/>
    <w:rsid w:val="006F7A77"/>
    <w:rsid w:val="006F7FE9"/>
    <w:rsid w:val="00701104"/>
    <w:rsid w:val="007436ED"/>
    <w:rsid w:val="007541A3"/>
    <w:rsid w:val="0075598E"/>
    <w:rsid w:val="00773F7E"/>
    <w:rsid w:val="00777E73"/>
    <w:rsid w:val="007A0981"/>
    <w:rsid w:val="007D71B5"/>
    <w:rsid w:val="007F0795"/>
    <w:rsid w:val="007F23A4"/>
    <w:rsid w:val="007F34BB"/>
    <w:rsid w:val="007F4398"/>
    <w:rsid w:val="00833ACE"/>
    <w:rsid w:val="00842198"/>
    <w:rsid w:val="008A1735"/>
    <w:rsid w:val="008B5DC9"/>
    <w:rsid w:val="008D0351"/>
    <w:rsid w:val="008D190E"/>
    <w:rsid w:val="00902B6C"/>
    <w:rsid w:val="00906C8D"/>
    <w:rsid w:val="009111DD"/>
    <w:rsid w:val="009128C0"/>
    <w:rsid w:val="009261E2"/>
    <w:rsid w:val="009312FA"/>
    <w:rsid w:val="00942EDF"/>
    <w:rsid w:val="00953426"/>
    <w:rsid w:val="00963AD9"/>
    <w:rsid w:val="009672E9"/>
    <w:rsid w:val="009676EA"/>
    <w:rsid w:val="00974FDC"/>
    <w:rsid w:val="00992FC9"/>
    <w:rsid w:val="009A513B"/>
    <w:rsid w:val="009B0E03"/>
    <w:rsid w:val="009B258E"/>
    <w:rsid w:val="009B4235"/>
    <w:rsid w:val="009B776D"/>
    <w:rsid w:val="009D4C36"/>
    <w:rsid w:val="009D4E2C"/>
    <w:rsid w:val="009D6B1D"/>
    <w:rsid w:val="009F487F"/>
    <w:rsid w:val="00A02A8A"/>
    <w:rsid w:val="00A12559"/>
    <w:rsid w:val="00A1559D"/>
    <w:rsid w:val="00A1659D"/>
    <w:rsid w:val="00A2128C"/>
    <w:rsid w:val="00A34743"/>
    <w:rsid w:val="00A510F7"/>
    <w:rsid w:val="00A55C37"/>
    <w:rsid w:val="00A62700"/>
    <w:rsid w:val="00A90305"/>
    <w:rsid w:val="00A90924"/>
    <w:rsid w:val="00AA5139"/>
    <w:rsid w:val="00AB0033"/>
    <w:rsid w:val="00AB13A5"/>
    <w:rsid w:val="00AB3452"/>
    <w:rsid w:val="00AB62BA"/>
    <w:rsid w:val="00AC3A21"/>
    <w:rsid w:val="00AC65C5"/>
    <w:rsid w:val="00AD306F"/>
    <w:rsid w:val="00AE1D7E"/>
    <w:rsid w:val="00AE7BBE"/>
    <w:rsid w:val="00AF7F7D"/>
    <w:rsid w:val="00B021E6"/>
    <w:rsid w:val="00B101A7"/>
    <w:rsid w:val="00B1128A"/>
    <w:rsid w:val="00B53BE4"/>
    <w:rsid w:val="00B571F3"/>
    <w:rsid w:val="00B718C7"/>
    <w:rsid w:val="00B91537"/>
    <w:rsid w:val="00BA54F7"/>
    <w:rsid w:val="00BA5FBE"/>
    <w:rsid w:val="00BB352F"/>
    <w:rsid w:val="00BC0838"/>
    <w:rsid w:val="00BC1793"/>
    <w:rsid w:val="00BC2516"/>
    <w:rsid w:val="00BD0522"/>
    <w:rsid w:val="00BF6BE0"/>
    <w:rsid w:val="00C066B4"/>
    <w:rsid w:val="00C0704B"/>
    <w:rsid w:val="00C126F9"/>
    <w:rsid w:val="00C31247"/>
    <w:rsid w:val="00C56D0E"/>
    <w:rsid w:val="00C7221A"/>
    <w:rsid w:val="00C80C37"/>
    <w:rsid w:val="00C94760"/>
    <w:rsid w:val="00C97070"/>
    <w:rsid w:val="00CA03B0"/>
    <w:rsid w:val="00CB2076"/>
    <w:rsid w:val="00CB5675"/>
    <w:rsid w:val="00CC6C28"/>
    <w:rsid w:val="00CD497D"/>
    <w:rsid w:val="00D10F04"/>
    <w:rsid w:val="00D161E2"/>
    <w:rsid w:val="00D17B09"/>
    <w:rsid w:val="00D21529"/>
    <w:rsid w:val="00D218EE"/>
    <w:rsid w:val="00D225D0"/>
    <w:rsid w:val="00D419A2"/>
    <w:rsid w:val="00D51D19"/>
    <w:rsid w:val="00D616EE"/>
    <w:rsid w:val="00D6193C"/>
    <w:rsid w:val="00D6302E"/>
    <w:rsid w:val="00D724F7"/>
    <w:rsid w:val="00D73D4F"/>
    <w:rsid w:val="00D74574"/>
    <w:rsid w:val="00D838CA"/>
    <w:rsid w:val="00D83C77"/>
    <w:rsid w:val="00D90EAD"/>
    <w:rsid w:val="00D9443B"/>
    <w:rsid w:val="00DA0E14"/>
    <w:rsid w:val="00DA50F4"/>
    <w:rsid w:val="00DB21A3"/>
    <w:rsid w:val="00DB2809"/>
    <w:rsid w:val="00DB74B7"/>
    <w:rsid w:val="00DD300C"/>
    <w:rsid w:val="00DE593F"/>
    <w:rsid w:val="00E00616"/>
    <w:rsid w:val="00E017F9"/>
    <w:rsid w:val="00E035DA"/>
    <w:rsid w:val="00E1309A"/>
    <w:rsid w:val="00E235F1"/>
    <w:rsid w:val="00E3350D"/>
    <w:rsid w:val="00E36BD2"/>
    <w:rsid w:val="00E5323A"/>
    <w:rsid w:val="00E63D0A"/>
    <w:rsid w:val="00E85EA2"/>
    <w:rsid w:val="00E916E9"/>
    <w:rsid w:val="00E94C2D"/>
    <w:rsid w:val="00E97F26"/>
    <w:rsid w:val="00EA427F"/>
    <w:rsid w:val="00EA67DD"/>
    <w:rsid w:val="00EA7025"/>
    <w:rsid w:val="00EB3A0D"/>
    <w:rsid w:val="00EB73EB"/>
    <w:rsid w:val="00EE04E8"/>
    <w:rsid w:val="00EE2CBC"/>
    <w:rsid w:val="00EE5873"/>
    <w:rsid w:val="00EE7E7F"/>
    <w:rsid w:val="00EF2021"/>
    <w:rsid w:val="00EF5924"/>
    <w:rsid w:val="00EF7582"/>
    <w:rsid w:val="00EF7FC9"/>
    <w:rsid w:val="00F01E44"/>
    <w:rsid w:val="00F03C1B"/>
    <w:rsid w:val="00F350F4"/>
    <w:rsid w:val="00F52A58"/>
    <w:rsid w:val="00F55FD3"/>
    <w:rsid w:val="00F71FA0"/>
    <w:rsid w:val="00F778AB"/>
    <w:rsid w:val="00F8390D"/>
    <w:rsid w:val="00F85E9B"/>
    <w:rsid w:val="00F86410"/>
    <w:rsid w:val="00FC3C86"/>
    <w:rsid w:val="00FD49EE"/>
    <w:rsid w:val="00FD6399"/>
    <w:rsid w:val="00FF3B95"/>
    <w:rsid w:val="010F6498"/>
    <w:rsid w:val="01163BC4"/>
    <w:rsid w:val="013C2097"/>
    <w:rsid w:val="01485141"/>
    <w:rsid w:val="0172420A"/>
    <w:rsid w:val="01A87296"/>
    <w:rsid w:val="01A92F0D"/>
    <w:rsid w:val="01BB6058"/>
    <w:rsid w:val="01C8526E"/>
    <w:rsid w:val="01CA14EF"/>
    <w:rsid w:val="01CA417B"/>
    <w:rsid w:val="01E527CE"/>
    <w:rsid w:val="01F47488"/>
    <w:rsid w:val="02115435"/>
    <w:rsid w:val="02203329"/>
    <w:rsid w:val="022A3067"/>
    <w:rsid w:val="024044E2"/>
    <w:rsid w:val="024211D2"/>
    <w:rsid w:val="02454550"/>
    <w:rsid w:val="02515AFC"/>
    <w:rsid w:val="026F10C4"/>
    <w:rsid w:val="028A2380"/>
    <w:rsid w:val="028D295C"/>
    <w:rsid w:val="02931E7A"/>
    <w:rsid w:val="02BE2EDE"/>
    <w:rsid w:val="02C34A1A"/>
    <w:rsid w:val="02F513EE"/>
    <w:rsid w:val="03AB7F61"/>
    <w:rsid w:val="03C431AA"/>
    <w:rsid w:val="03D46029"/>
    <w:rsid w:val="040D73E3"/>
    <w:rsid w:val="042316C3"/>
    <w:rsid w:val="043F7501"/>
    <w:rsid w:val="04502960"/>
    <w:rsid w:val="0464787E"/>
    <w:rsid w:val="0478449D"/>
    <w:rsid w:val="047D4ADB"/>
    <w:rsid w:val="04AA3CF7"/>
    <w:rsid w:val="04AB2AE0"/>
    <w:rsid w:val="04D3787E"/>
    <w:rsid w:val="04DB0DF1"/>
    <w:rsid w:val="04E53C72"/>
    <w:rsid w:val="04FD4EBC"/>
    <w:rsid w:val="05044491"/>
    <w:rsid w:val="05385126"/>
    <w:rsid w:val="054D4942"/>
    <w:rsid w:val="05915677"/>
    <w:rsid w:val="059E25F5"/>
    <w:rsid w:val="05A7747A"/>
    <w:rsid w:val="05AD2CD8"/>
    <w:rsid w:val="060967F3"/>
    <w:rsid w:val="060D1600"/>
    <w:rsid w:val="06234E47"/>
    <w:rsid w:val="06282339"/>
    <w:rsid w:val="06710E08"/>
    <w:rsid w:val="06760D63"/>
    <w:rsid w:val="06862B05"/>
    <w:rsid w:val="06A0080C"/>
    <w:rsid w:val="06FA3F24"/>
    <w:rsid w:val="07027A18"/>
    <w:rsid w:val="071A6804"/>
    <w:rsid w:val="07347773"/>
    <w:rsid w:val="07377325"/>
    <w:rsid w:val="073C7962"/>
    <w:rsid w:val="0742586B"/>
    <w:rsid w:val="075819F8"/>
    <w:rsid w:val="07650837"/>
    <w:rsid w:val="078F32E3"/>
    <w:rsid w:val="0794171E"/>
    <w:rsid w:val="07983A54"/>
    <w:rsid w:val="07A81950"/>
    <w:rsid w:val="07B35A21"/>
    <w:rsid w:val="07D848A8"/>
    <w:rsid w:val="07DB5C94"/>
    <w:rsid w:val="07E2783E"/>
    <w:rsid w:val="07E82A69"/>
    <w:rsid w:val="0803449C"/>
    <w:rsid w:val="08044684"/>
    <w:rsid w:val="0838352D"/>
    <w:rsid w:val="0854278F"/>
    <w:rsid w:val="086F765F"/>
    <w:rsid w:val="087B531C"/>
    <w:rsid w:val="08834ABE"/>
    <w:rsid w:val="08C47A3E"/>
    <w:rsid w:val="08D31831"/>
    <w:rsid w:val="08E55AA6"/>
    <w:rsid w:val="08F04293"/>
    <w:rsid w:val="08FD4C21"/>
    <w:rsid w:val="091326A6"/>
    <w:rsid w:val="091D26A0"/>
    <w:rsid w:val="09313B11"/>
    <w:rsid w:val="0932398A"/>
    <w:rsid w:val="09410159"/>
    <w:rsid w:val="095363D3"/>
    <w:rsid w:val="09CD6EB5"/>
    <w:rsid w:val="09D4286C"/>
    <w:rsid w:val="09D9113A"/>
    <w:rsid w:val="0A032B13"/>
    <w:rsid w:val="0A1D70FA"/>
    <w:rsid w:val="0A390506"/>
    <w:rsid w:val="0A3F4C50"/>
    <w:rsid w:val="0AA56EB4"/>
    <w:rsid w:val="0AF7791D"/>
    <w:rsid w:val="0B0F27C0"/>
    <w:rsid w:val="0B3949C3"/>
    <w:rsid w:val="0B4B2E2F"/>
    <w:rsid w:val="0B562D9A"/>
    <w:rsid w:val="0B694D79"/>
    <w:rsid w:val="0B6D23F5"/>
    <w:rsid w:val="0BA3063F"/>
    <w:rsid w:val="0BAC3117"/>
    <w:rsid w:val="0BBB5225"/>
    <w:rsid w:val="0BFE6D63"/>
    <w:rsid w:val="0C2A3AF7"/>
    <w:rsid w:val="0C2D2773"/>
    <w:rsid w:val="0C3F1DE5"/>
    <w:rsid w:val="0C4C219F"/>
    <w:rsid w:val="0C841540"/>
    <w:rsid w:val="0C853BDD"/>
    <w:rsid w:val="0CAB6D14"/>
    <w:rsid w:val="0CAB6FB6"/>
    <w:rsid w:val="0CBF688D"/>
    <w:rsid w:val="0CD9648A"/>
    <w:rsid w:val="0CF16DFE"/>
    <w:rsid w:val="0CF4170C"/>
    <w:rsid w:val="0D0550BE"/>
    <w:rsid w:val="0D1555EB"/>
    <w:rsid w:val="0D2B4D1C"/>
    <w:rsid w:val="0D363500"/>
    <w:rsid w:val="0D697D47"/>
    <w:rsid w:val="0DB60191"/>
    <w:rsid w:val="0DCB0262"/>
    <w:rsid w:val="0DCE35CB"/>
    <w:rsid w:val="0E1A3500"/>
    <w:rsid w:val="0E2214E3"/>
    <w:rsid w:val="0E3C4A79"/>
    <w:rsid w:val="0E440BB0"/>
    <w:rsid w:val="0E8912C2"/>
    <w:rsid w:val="0EA419A6"/>
    <w:rsid w:val="0EB51BBC"/>
    <w:rsid w:val="0F0E2713"/>
    <w:rsid w:val="0F32293E"/>
    <w:rsid w:val="0F37178C"/>
    <w:rsid w:val="0F95603D"/>
    <w:rsid w:val="0FC8192D"/>
    <w:rsid w:val="0FDF5034"/>
    <w:rsid w:val="0FF30FC5"/>
    <w:rsid w:val="100057BD"/>
    <w:rsid w:val="10394D6A"/>
    <w:rsid w:val="10637A94"/>
    <w:rsid w:val="10692C75"/>
    <w:rsid w:val="10A1280F"/>
    <w:rsid w:val="10B25724"/>
    <w:rsid w:val="10E03BE3"/>
    <w:rsid w:val="11110CB1"/>
    <w:rsid w:val="1134101B"/>
    <w:rsid w:val="114266A9"/>
    <w:rsid w:val="1153746F"/>
    <w:rsid w:val="11561C44"/>
    <w:rsid w:val="11A82FBB"/>
    <w:rsid w:val="11AB5AB2"/>
    <w:rsid w:val="11AB75A7"/>
    <w:rsid w:val="11E95656"/>
    <w:rsid w:val="11EC02C1"/>
    <w:rsid w:val="11EC7336"/>
    <w:rsid w:val="120C3966"/>
    <w:rsid w:val="124D0D21"/>
    <w:rsid w:val="1278528D"/>
    <w:rsid w:val="127D1B2A"/>
    <w:rsid w:val="128F2D41"/>
    <w:rsid w:val="12987EB7"/>
    <w:rsid w:val="12A242C4"/>
    <w:rsid w:val="12C4776A"/>
    <w:rsid w:val="130631D2"/>
    <w:rsid w:val="13187CB0"/>
    <w:rsid w:val="131A6312"/>
    <w:rsid w:val="133C111C"/>
    <w:rsid w:val="137F3382"/>
    <w:rsid w:val="13862CCC"/>
    <w:rsid w:val="13AA55D0"/>
    <w:rsid w:val="13C50A3B"/>
    <w:rsid w:val="13E7259A"/>
    <w:rsid w:val="141A47E9"/>
    <w:rsid w:val="14394194"/>
    <w:rsid w:val="143D5520"/>
    <w:rsid w:val="14500DEC"/>
    <w:rsid w:val="14567F80"/>
    <w:rsid w:val="146B09D4"/>
    <w:rsid w:val="146D0808"/>
    <w:rsid w:val="148760E5"/>
    <w:rsid w:val="14A6758C"/>
    <w:rsid w:val="14A80A0E"/>
    <w:rsid w:val="14B505E3"/>
    <w:rsid w:val="15372A1F"/>
    <w:rsid w:val="153A26E7"/>
    <w:rsid w:val="157E4A5E"/>
    <w:rsid w:val="15976156"/>
    <w:rsid w:val="15CA4C09"/>
    <w:rsid w:val="15CF04E4"/>
    <w:rsid w:val="15E814AA"/>
    <w:rsid w:val="16044FE4"/>
    <w:rsid w:val="16442C4F"/>
    <w:rsid w:val="1652768E"/>
    <w:rsid w:val="167E4F7B"/>
    <w:rsid w:val="16840A70"/>
    <w:rsid w:val="16D74A36"/>
    <w:rsid w:val="16DC6847"/>
    <w:rsid w:val="16E47D7F"/>
    <w:rsid w:val="16F70096"/>
    <w:rsid w:val="16FC471D"/>
    <w:rsid w:val="1716283B"/>
    <w:rsid w:val="17210A94"/>
    <w:rsid w:val="17551314"/>
    <w:rsid w:val="176101ED"/>
    <w:rsid w:val="176D6AA3"/>
    <w:rsid w:val="17EED443"/>
    <w:rsid w:val="181B3A91"/>
    <w:rsid w:val="181D053B"/>
    <w:rsid w:val="18224C59"/>
    <w:rsid w:val="18511F57"/>
    <w:rsid w:val="18586480"/>
    <w:rsid w:val="18657988"/>
    <w:rsid w:val="187A3B4C"/>
    <w:rsid w:val="18800C3C"/>
    <w:rsid w:val="18D46BEB"/>
    <w:rsid w:val="18DD5F19"/>
    <w:rsid w:val="18E64CD7"/>
    <w:rsid w:val="1934481E"/>
    <w:rsid w:val="1967529D"/>
    <w:rsid w:val="19703ABA"/>
    <w:rsid w:val="1974173F"/>
    <w:rsid w:val="19900E6C"/>
    <w:rsid w:val="19910B4F"/>
    <w:rsid w:val="199212ED"/>
    <w:rsid w:val="19921D4D"/>
    <w:rsid w:val="19A10D28"/>
    <w:rsid w:val="19B20DD3"/>
    <w:rsid w:val="19C055CE"/>
    <w:rsid w:val="1A08318B"/>
    <w:rsid w:val="1A11687D"/>
    <w:rsid w:val="1A512287"/>
    <w:rsid w:val="1A807D21"/>
    <w:rsid w:val="1A9D3949"/>
    <w:rsid w:val="1ABF6EAF"/>
    <w:rsid w:val="1AC86822"/>
    <w:rsid w:val="1AED32B4"/>
    <w:rsid w:val="1B127F07"/>
    <w:rsid w:val="1B4E2DFE"/>
    <w:rsid w:val="1B55379F"/>
    <w:rsid w:val="1B597B7F"/>
    <w:rsid w:val="1B6061CD"/>
    <w:rsid w:val="1B6D5F76"/>
    <w:rsid w:val="1BB315FD"/>
    <w:rsid w:val="1BBC7B80"/>
    <w:rsid w:val="1BEA2112"/>
    <w:rsid w:val="1C2B3E2E"/>
    <w:rsid w:val="1C2D2C9B"/>
    <w:rsid w:val="1C440C60"/>
    <w:rsid w:val="1C4D79F2"/>
    <w:rsid w:val="1C563089"/>
    <w:rsid w:val="1C7408FE"/>
    <w:rsid w:val="1C8424EE"/>
    <w:rsid w:val="1C9262FB"/>
    <w:rsid w:val="1CA70003"/>
    <w:rsid w:val="1CB279A9"/>
    <w:rsid w:val="1CED6D90"/>
    <w:rsid w:val="1D174C67"/>
    <w:rsid w:val="1D2F37BB"/>
    <w:rsid w:val="1D5968EC"/>
    <w:rsid w:val="1D672EE2"/>
    <w:rsid w:val="1D7C2A4E"/>
    <w:rsid w:val="1D8C3ADB"/>
    <w:rsid w:val="1D924804"/>
    <w:rsid w:val="1DA460D2"/>
    <w:rsid w:val="1DC94F93"/>
    <w:rsid w:val="1DCC6BCB"/>
    <w:rsid w:val="1DF5278D"/>
    <w:rsid w:val="1E0346BB"/>
    <w:rsid w:val="1E1678AE"/>
    <w:rsid w:val="1E3772AC"/>
    <w:rsid w:val="1E7338E5"/>
    <w:rsid w:val="1E7E2BCF"/>
    <w:rsid w:val="1E8079E2"/>
    <w:rsid w:val="1E8D5CB1"/>
    <w:rsid w:val="1E9275C5"/>
    <w:rsid w:val="1E931075"/>
    <w:rsid w:val="1E9C5D87"/>
    <w:rsid w:val="1EF3007F"/>
    <w:rsid w:val="1F221023"/>
    <w:rsid w:val="1F2C58B2"/>
    <w:rsid w:val="1F354831"/>
    <w:rsid w:val="1F3F1B86"/>
    <w:rsid w:val="1F480F6D"/>
    <w:rsid w:val="1F485117"/>
    <w:rsid w:val="1F4B2549"/>
    <w:rsid w:val="1F5E1C97"/>
    <w:rsid w:val="1F767A5A"/>
    <w:rsid w:val="1F983013"/>
    <w:rsid w:val="1F983CCE"/>
    <w:rsid w:val="1FAA16E2"/>
    <w:rsid w:val="1FBA4046"/>
    <w:rsid w:val="1FE64AE1"/>
    <w:rsid w:val="1FFA08C4"/>
    <w:rsid w:val="20015A9E"/>
    <w:rsid w:val="20060D7B"/>
    <w:rsid w:val="200C59D1"/>
    <w:rsid w:val="200F2C45"/>
    <w:rsid w:val="20457852"/>
    <w:rsid w:val="204821FF"/>
    <w:rsid w:val="204D574A"/>
    <w:rsid w:val="2059648A"/>
    <w:rsid w:val="209D520A"/>
    <w:rsid w:val="20BB45F9"/>
    <w:rsid w:val="20F5231A"/>
    <w:rsid w:val="21015D8F"/>
    <w:rsid w:val="211C6C9D"/>
    <w:rsid w:val="212A40CD"/>
    <w:rsid w:val="21370310"/>
    <w:rsid w:val="21BC0100"/>
    <w:rsid w:val="21D3646A"/>
    <w:rsid w:val="21EA2E05"/>
    <w:rsid w:val="22300D5B"/>
    <w:rsid w:val="22330D82"/>
    <w:rsid w:val="22391116"/>
    <w:rsid w:val="224315DD"/>
    <w:rsid w:val="224B0ED0"/>
    <w:rsid w:val="22750E06"/>
    <w:rsid w:val="22850DDF"/>
    <w:rsid w:val="22AC4010"/>
    <w:rsid w:val="22BF2E59"/>
    <w:rsid w:val="22D7777E"/>
    <w:rsid w:val="231A15C5"/>
    <w:rsid w:val="23376AAB"/>
    <w:rsid w:val="23415150"/>
    <w:rsid w:val="234B4683"/>
    <w:rsid w:val="23552CC4"/>
    <w:rsid w:val="23952182"/>
    <w:rsid w:val="23967436"/>
    <w:rsid w:val="23C34720"/>
    <w:rsid w:val="23DD1892"/>
    <w:rsid w:val="23E4053A"/>
    <w:rsid w:val="23E56031"/>
    <w:rsid w:val="240A4F8A"/>
    <w:rsid w:val="24135FA7"/>
    <w:rsid w:val="243E34B0"/>
    <w:rsid w:val="24413317"/>
    <w:rsid w:val="244C5796"/>
    <w:rsid w:val="244E3A90"/>
    <w:rsid w:val="247022A7"/>
    <w:rsid w:val="247F2262"/>
    <w:rsid w:val="24894CC7"/>
    <w:rsid w:val="24B55EEC"/>
    <w:rsid w:val="24B853BF"/>
    <w:rsid w:val="24C76641"/>
    <w:rsid w:val="24CA2B96"/>
    <w:rsid w:val="24FF51B3"/>
    <w:rsid w:val="25362D5A"/>
    <w:rsid w:val="2572617E"/>
    <w:rsid w:val="25873C7D"/>
    <w:rsid w:val="25D118BF"/>
    <w:rsid w:val="25D66606"/>
    <w:rsid w:val="25F960F3"/>
    <w:rsid w:val="26051C44"/>
    <w:rsid w:val="26163F51"/>
    <w:rsid w:val="261825DA"/>
    <w:rsid w:val="2622319C"/>
    <w:rsid w:val="26473E9B"/>
    <w:rsid w:val="265D6D62"/>
    <w:rsid w:val="2666303D"/>
    <w:rsid w:val="268F0441"/>
    <w:rsid w:val="269156BA"/>
    <w:rsid w:val="269F63BF"/>
    <w:rsid w:val="26A3051C"/>
    <w:rsid w:val="26BB7D0D"/>
    <w:rsid w:val="26C81B3E"/>
    <w:rsid w:val="26CF5C93"/>
    <w:rsid w:val="26D23E6B"/>
    <w:rsid w:val="26DF65DB"/>
    <w:rsid w:val="26F500D6"/>
    <w:rsid w:val="27585733"/>
    <w:rsid w:val="275A7F40"/>
    <w:rsid w:val="278E41B3"/>
    <w:rsid w:val="27921558"/>
    <w:rsid w:val="27A0174D"/>
    <w:rsid w:val="27A440AE"/>
    <w:rsid w:val="27C13C7E"/>
    <w:rsid w:val="282C6B28"/>
    <w:rsid w:val="28565E8D"/>
    <w:rsid w:val="28CF309E"/>
    <w:rsid w:val="2906012E"/>
    <w:rsid w:val="290F53E0"/>
    <w:rsid w:val="29192DC0"/>
    <w:rsid w:val="291A72BF"/>
    <w:rsid w:val="293826F4"/>
    <w:rsid w:val="293C4538"/>
    <w:rsid w:val="293C4DB3"/>
    <w:rsid w:val="29601478"/>
    <w:rsid w:val="2963237F"/>
    <w:rsid w:val="29665F83"/>
    <w:rsid w:val="296A19BB"/>
    <w:rsid w:val="296D3C10"/>
    <w:rsid w:val="29F56CFF"/>
    <w:rsid w:val="29F731DA"/>
    <w:rsid w:val="2A0936FF"/>
    <w:rsid w:val="2A306760"/>
    <w:rsid w:val="2A47551E"/>
    <w:rsid w:val="2A6329AE"/>
    <w:rsid w:val="2AAA1B4B"/>
    <w:rsid w:val="2AAD0BB7"/>
    <w:rsid w:val="2ABD76B9"/>
    <w:rsid w:val="2AD90BA6"/>
    <w:rsid w:val="2AE16B49"/>
    <w:rsid w:val="2AF8316D"/>
    <w:rsid w:val="2B153BD2"/>
    <w:rsid w:val="2B3816DD"/>
    <w:rsid w:val="2B3900CC"/>
    <w:rsid w:val="2B505478"/>
    <w:rsid w:val="2B662AB1"/>
    <w:rsid w:val="2B7805FB"/>
    <w:rsid w:val="2B791F31"/>
    <w:rsid w:val="2B7C7B3D"/>
    <w:rsid w:val="2B7D0175"/>
    <w:rsid w:val="2B8E0BEB"/>
    <w:rsid w:val="2B9722F6"/>
    <w:rsid w:val="2BB36E3A"/>
    <w:rsid w:val="2BDB33A6"/>
    <w:rsid w:val="2BF0085C"/>
    <w:rsid w:val="2C0015D2"/>
    <w:rsid w:val="2C0A4673"/>
    <w:rsid w:val="2C2F6B4B"/>
    <w:rsid w:val="2C31448E"/>
    <w:rsid w:val="2C423829"/>
    <w:rsid w:val="2C432176"/>
    <w:rsid w:val="2C58035B"/>
    <w:rsid w:val="2C581F9E"/>
    <w:rsid w:val="2C644EC7"/>
    <w:rsid w:val="2C791241"/>
    <w:rsid w:val="2C89312C"/>
    <w:rsid w:val="2CB86B6F"/>
    <w:rsid w:val="2CDD48B6"/>
    <w:rsid w:val="2CFC5935"/>
    <w:rsid w:val="2CFF395E"/>
    <w:rsid w:val="2D0E3A98"/>
    <w:rsid w:val="2D266C91"/>
    <w:rsid w:val="2D4B6B2F"/>
    <w:rsid w:val="2D552034"/>
    <w:rsid w:val="2D59275F"/>
    <w:rsid w:val="2D743F8C"/>
    <w:rsid w:val="2D7E73F3"/>
    <w:rsid w:val="2DD07F16"/>
    <w:rsid w:val="2DFC3922"/>
    <w:rsid w:val="2E2B6229"/>
    <w:rsid w:val="2E55723E"/>
    <w:rsid w:val="2E5C5B0D"/>
    <w:rsid w:val="2E5D3CD5"/>
    <w:rsid w:val="2E696998"/>
    <w:rsid w:val="2E871898"/>
    <w:rsid w:val="2EB61D24"/>
    <w:rsid w:val="2EBC2E1B"/>
    <w:rsid w:val="2EE5095E"/>
    <w:rsid w:val="2EEB19EE"/>
    <w:rsid w:val="2EF20913"/>
    <w:rsid w:val="2F025A79"/>
    <w:rsid w:val="2F2D6AE4"/>
    <w:rsid w:val="2F4A2D72"/>
    <w:rsid w:val="2F4E4772"/>
    <w:rsid w:val="2F5B7C50"/>
    <w:rsid w:val="2F6B2039"/>
    <w:rsid w:val="2F6E2AE7"/>
    <w:rsid w:val="2F790224"/>
    <w:rsid w:val="30184A37"/>
    <w:rsid w:val="303453F9"/>
    <w:rsid w:val="30653C62"/>
    <w:rsid w:val="306C1990"/>
    <w:rsid w:val="30755827"/>
    <w:rsid w:val="307A6791"/>
    <w:rsid w:val="3086483E"/>
    <w:rsid w:val="30AC25B6"/>
    <w:rsid w:val="30E31097"/>
    <w:rsid w:val="30E44643"/>
    <w:rsid w:val="311604A0"/>
    <w:rsid w:val="31336B36"/>
    <w:rsid w:val="313F66BC"/>
    <w:rsid w:val="31880C30"/>
    <w:rsid w:val="3192358B"/>
    <w:rsid w:val="319C7200"/>
    <w:rsid w:val="31A53020"/>
    <w:rsid w:val="31AB0DF6"/>
    <w:rsid w:val="31B95877"/>
    <w:rsid w:val="31C82C7F"/>
    <w:rsid w:val="31E16592"/>
    <w:rsid w:val="31F70430"/>
    <w:rsid w:val="320C7D6E"/>
    <w:rsid w:val="322826E8"/>
    <w:rsid w:val="32567FA8"/>
    <w:rsid w:val="325B5E1C"/>
    <w:rsid w:val="325F633D"/>
    <w:rsid w:val="32653C91"/>
    <w:rsid w:val="328B17F2"/>
    <w:rsid w:val="32DC1AA8"/>
    <w:rsid w:val="33233A9D"/>
    <w:rsid w:val="33264269"/>
    <w:rsid w:val="33270408"/>
    <w:rsid w:val="333C6ED8"/>
    <w:rsid w:val="33586728"/>
    <w:rsid w:val="336449CE"/>
    <w:rsid w:val="33885235"/>
    <w:rsid w:val="33C02A0F"/>
    <w:rsid w:val="33C10E62"/>
    <w:rsid w:val="33C71857"/>
    <w:rsid w:val="340518DC"/>
    <w:rsid w:val="341919CD"/>
    <w:rsid w:val="341C4358"/>
    <w:rsid w:val="342E2B27"/>
    <w:rsid w:val="34363308"/>
    <w:rsid w:val="343B0955"/>
    <w:rsid w:val="34400074"/>
    <w:rsid w:val="347E456C"/>
    <w:rsid w:val="34831252"/>
    <w:rsid w:val="34A114F5"/>
    <w:rsid w:val="34A663A5"/>
    <w:rsid w:val="34B92969"/>
    <w:rsid w:val="34E45EBC"/>
    <w:rsid w:val="35016140"/>
    <w:rsid w:val="352D3CED"/>
    <w:rsid w:val="353F5F04"/>
    <w:rsid w:val="35563A9D"/>
    <w:rsid w:val="35650978"/>
    <w:rsid w:val="35B7791C"/>
    <w:rsid w:val="35C13A7B"/>
    <w:rsid w:val="35DD4AE1"/>
    <w:rsid w:val="35FF2E36"/>
    <w:rsid w:val="36017959"/>
    <w:rsid w:val="362C7822"/>
    <w:rsid w:val="36464468"/>
    <w:rsid w:val="365A1ADC"/>
    <w:rsid w:val="366B28CE"/>
    <w:rsid w:val="369E04F7"/>
    <w:rsid w:val="36AD4292"/>
    <w:rsid w:val="370C0B2C"/>
    <w:rsid w:val="372555C4"/>
    <w:rsid w:val="37537D92"/>
    <w:rsid w:val="376B7F48"/>
    <w:rsid w:val="37810C16"/>
    <w:rsid w:val="37AC435C"/>
    <w:rsid w:val="37BB372A"/>
    <w:rsid w:val="37BC41C8"/>
    <w:rsid w:val="37DF5F16"/>
    <w:rsid w:val="37FB77DD"/>
    <w:rsid w:val="38001D4F"/>
    <w:rsid w:val="38246312"/>
    <w:rsid w:val="38427BC2"/>
    <w:rsid w:val="38BB1A36"/>
    <w:rsid w:val="38E83CD0"/>
    <w:rsid w:val="38ED7B8D"/>
    <w:rsid w:val="390253C5"/>
    <w:rsid w:val="390F1121"/>
    <w:rsid w:val="39195490"/>
    <w:rsid w:val="39226D1B"/>
    <w:rsid w:val="393335B3"/>
    <w:rsid w:val="393C1634"/>
    <w:rsid w:val="3967092F"/>
    <w:rsid w:val="398737A9"/>
    <w:rsid w:val="399C2191"/>
    <w:rsid w:val="39A667DB"/>
    <w:rsid w:val="39AD53FB"/>
    <w:rsid w:val="39B644E9"/>
    <w:rsid w:val="39D80A90"/>
    <w:rsid w:val="39D8281B"/>
    <w:rsid w:val="39E85116"/>
    <w:rsid w:val="3A200A3A"/>
    <w:rsid w:val="3A4311E6"/>
    <w:rsid w:val="3A663AD8"/>
    <w:rsid w:val="3A6A2511"/>
    <w:rsid w:val="3A8148F1"/>
    <w:rsid w:val="3A955B1C"/>
    <w:rsid w:val="3A9B0BA0"/>
    <w:rsid w:val="3B0B505D"/>
    <w:rsid w:val="3B15244D"/>
    <w:rsid w:val="3B3F4F96"/>
    <w:rsid w:val="3B7CB570"/>
    <w:rsid w:val="3B7E4DFD"/>
    <w:rsid w:val="3B856E69"/>
    <w:rsid w:val="3B9231F7"/>
    <w:rsid w:val="3BB963C4"/>
    <w:rsid w:val="3BD00198"/>
    <w:rsid w:val="3BD42B86"/>
    <w:rsid w:val="3BE75AA6"/>
    <w:rsid w:val="3BF45FB4"/>
    <w:rsid w:val="3C0125A7"/>
    <w:rsid w:val="3C170182"/>
    <w:rsid w:val="3C4614E5"/>
    <w:rsid w:val="3C700C3E"/>
    <w:rsid w:val="3C88242C"/>
    <w:rsid w:val="3C9E5ABB"/>
    <w:rsid w:val="3D572A5B"/>
    <w:rsid w:val="3D676AF8"/>
    <w:rsid w:val="3D813192"/>
    <w:rsid w:val="3DAE1058"/>
    <w:rsid w:val="3DD60CD3"/>
    <w:rsid w:val="3DDD3277"/>
    <w:rsid w:val="3DDF3C9C"/>
    <w:rsid w:val="3DEA1923"/>
    <w:rsid w:val="3E10681A"/>
    <w:rsid w:val="3E147414"/>
    <w:rsid w:val="3E1513CE"/>
    <w:rsid w:val="3E5D0DE7"/>
    <w:rsid w:val="3E5E7FDE"/>
    <w:rsid w:val="3E866D53"/>
    <w:rsid w:val="3E99447C"/>
    <w:rsid w:val="3E9C6B71"/>
    <w:rsid w:val="3EA33903"/>
    <w:rsid w:val="3EE83856"/>
    <w:rsid w:val="3F1C176C"/>
    <w:rsid w:val="3F3266CC"/>
    <w:rsid w:val="3FBEC6A1"/>
    <w:rsid w:val="3FC40BE0"/>
    <w:rsid w:val="3FDFC0C3"/>
    <w:rsid w:val="3FF078D6"/>
    <w:rsid w:val="3FF628DC"/>
    <w:rsid w:val="4003744C"/>
    <w:rsid w:val="400400A9"/>
    <w:rsid w:val="40120BBF"/>
    <w:rsid w:val="402265BD"/>
    <w:rsid w:val="403C469F"/>
    <w:rsid w:val="403F6921"/>
    <w:rsid w:val="40403CEE"/>
    <w:rsid w:val="405A04AF"/>
    <w:rsid w:val="406B6672"/>
    <w:rsid w:val="40AF1C68"/>
    <w:rsid w:val="40BC3F08"/>
    <w:rsid w:val="40C11B03"/>
    <w:rsid w:val="40C81049"/>
    <w:rsid w:val="40D72D76"/>
    <w:rsid w:val="40DF1EEB"/>
    <w:rsid w:val="40EC5ED8"/>
    <w:rsid w:val="410F69C2"/>
    <w:rsid w:val="413C35AC"/>
    <w:rsid w:val="413C6DDC"/>
    <w:rsid w:val="41464D70"/>
    <w:rsid w:val="41626732"/>
    <w:rsid w:val="418B091F"/>
    <w:rsid w:val="418C6195"/>
    <w:rsid w:val="41D13579"/>
    <w:rsid w:val="41F0302B"/>
    <w:rsid w:val="41F66F56"/>
    <w:rsid w:val="420C2AAB"/>
    <w:rsid w:val="42360234"/>
    <w:rsid w:val="423E3533"/>
    <w:rsid w:val="42450E81"/>
    <w:rsid w:val="425425AA"/>
    <w:rsid w:val="42B95A5F"/>
    <w:rsid w:val="42DF53F2"/>
    <w:rsid w:val="42EC309B"/>
    <w:rsid w:val="42F66EFB"/>
    <w:rsid w:val="43234D3C"/>
    <w:rsid w:val="43537184"/>
    <w:rsid w:val="4384354A"/>
    <w:rsid w:val="438E5395"/>
    <w:rsid w:val="43943488"/>
    <w:rsid w:val="43986193"/>
    <w:rsid w:val="439B0A52"/>
    <w:rsid w:val="43A85162"/>
    <w:rsid w:val="440415BB"/>
    <w:rsid w:val="442B1C63"/>
    <w:rsid w:val="4451216B"/>
    <w:rsid w:val="44666B20"/>
    <w:rsid w:val="449E0454"/>
    <w:rsid w:val="44A27D50"/>
    <w:rsid w:val="44AF5449"/>
    <w:rsid w:val="453A2B62"/>
    <w:rsid w:val="453F767C"/>
    <w:rsid w:val="45506C72"/>
    <w:rsid w:val="4552788F"/>
    <w:rsid w:val="457A48DC"/>
    <w:rsid w:val="4588531F"/>
    <w:rsid w:val="45915A95"/>
    <w:rsid w:val="459F6155"/>
    <w:rsid w:val="459F6A8F"/>
    <w:rsid w:val="45A2525D"/>
    <w:rsid w:val="45AF2F03"/>
    <w:rsid w:val="45C12344"/>
    <w:rsid w:val="45E6269F"/>
    <w:rsid w:val="45F3589E"/>
    <w:rsid w:val="45F60B58"/>
    <w:rsid w:val="461A176A"/>
    <w:rsid w:val="463C6585"/>
    <w:rsid w:val="463F46D1"/>
    <w:rsid w:val="469553AE"/>
    <w:rsid w:val="46C01DCF"/>
    <w:rsid w:val="4707588B"/>
    <w:rsid w:val="470920D7"/>
    <w:rsid w:val="4713621D"/>
    <w:rsid w:val="47186000"/>
    <w:rsid w:val="471C6438"/>
    <w:rsid w:val="471E466D"/>
    <w:rsid w:val="47230AB1"/>
    <w:rsid w:val="4723253F"/>
    <w:rsid w:val="47504F5B"/>
    <w:rsid w:val="47592085"/>
    <w:rsid w:val="47637D1D"/>
    <w:rsid w:val="478E6C08"/>
    <w:rsid w:val="47900CBB"/>
    <w:rsid w:val="479354BC"/>
    <w:rsid w:val="47972E7A"/>
    <w:rsid w:val="47A25DBB"/>
    <w:rsid w:val="47C42C4B"/>
    <w:rsid w:val="47D46A2F"/>
    <w:rsid w:val="48175DC4"/>
    <w:rsid w:val="48246391"/>
    <w:rsid w:val="483434B5"/>
    <w:rsid w:val="484C4A70"/>
    <w:rsid w:val="48674249"/>
    <w:rsid w:val="487D7DE5"/>
    <w:rsid w:val="48A50287"/>
    <w:rsid w:val="48A938ED"/>
    <w:rsid w:val="48AE294E"/>
    <w:rsid w:val="48B861C5"/>
    <w:rsid w:val="48C642B7"/>
    <w:rsid w:val="48C72F1C"/>
    <w:rsid w:val="48DB0E88"/>
    <w:rsid w:val="48E622E2"/>
    <w:rsid w:val="48F31397"/>
    <w:rsid w:val="491F6AB4"/>
    <w:rsid w:val="49507FDA"/>
    <w:rsid w:val="49580437"/>
    <w:rsid w:val="4960634D"/>
    <w:rsid w:val="49686252"/>
    <w:rsid w:val="497D499A"/>
    <w:rsid w:val="498813C7"/>
    <w:rsid w:val="49E4365C"/>
    <w:rsid w:val="4A4A1658"/>
    <w:rsid w:val="4A7F5378"/>
    <w:rsid w:val="4A80601B"/>
    <w:rsid w:val="4A811267"/>
    <w:rsid w:val="4AA06CA1"/>
    <w:rsid w:val="4AC7737B"/>
    <w:rsid w:val="4AD00778"/>
    <w:rsid w:val="4AE721DE"/>
    <w:rsid w:val="4AF20941"/>
    <w:rsid w:val="4B31008D"/>
    <w:rsid w:val="4B39190C"/>
    <w:rsid w:val="4B3C2D5F"/>
    <w:rsid w:val="4B5A280F"/>
    <w:rsid w:val="4B95737A"/>
    <w:rsid w:val="4BED3804"/>
    <w:rsid w:val="4C1D15AA"/>
    <w:rsid w:val="4C201B69"/>
    <w:rsid w:val="4C2B0FFA"/>
    <w:rsid w:val="4C5E135D"/>
    <w:rsid w:val="4C886982"/>
    <w:rsid w:val="4CAE3759"/>
    <w:rsid w:val="4CB71E91"/>
    <w:rsid w:val="4CD06B8C"/>
    <w:rsid w:val="4CD53D41"/>
    <w:rsid w:val="4CED764C"/>
    <w:rsid w:val="4CF50891"/>
    <w:rsid w:val="4D3A5C98"/>
    <w:rsid w:val="4D3B375E"/>
    <w:rsid w:val="4D5812A7"/>
    <w:rsid w:val="4D585BCC"/>
    <w:rsid w:val="4D5C424F"/>
    <w:rsid w:val="4D8041DC"/>
    <w:rsid w:val="4D9A17D3"/>
    <w:rsid w:val="4DBA28BE"/>
    <w:rsid w:val="4DC1691E"/>
    <w:rsid w:val="4DD637A3"/>
    <w:rsid w:val="4DDD3E89"/>
    <w:rsid w:val="4DF23A15"/>
    <w:rsid w:val="4DFFF739"/>
    <w:rsid w:val="4E00672B"/>
    <w:rsid w:val="4E133447"/>
    <w:rsid w:val="4E17621A"/>
    <w:rsid w:val="4E1E5BE1"/>
    <w:rsid w:val="4E3E2C7B"/>
    <w:rsid w:val="4E4A6057"/>
    <w:rsid w:val="4E4E7EB5"/>
    <w:rsid w:val="4EB07213"/>
    <w:rsid w:val="4EB23158"/>
    <w:rsid w:val="4ED14FC0"/>
    <w:rsid w:val="4ED412BA"/>
    <w:rsid w:val="4EDA24F1"/>
    <w:rsid w:val="4F6C7E93"/>
    <w:rsid w:val="4F85376A"/>
    <w:rsid w:val="4FAC4EE8"/>
    <w:rsid w:val="4FC363DA"/>
    <w:rsid w:val="4FEA0596"/>
    <w:rsid w:val="4FED76F4"/>
    <w:rsid w:val="4FFF3D58"/>
    <w:rsid w:val="50036A21"/>
    <w:rsid w:val="50106D9A"/>
    <w:rsid w:val="50375889"/>
    <w:rsid w:val="5055171C"/>
    <w:rsid w:val="50706D7F"/>
    <w:rsid w:val="507B4A2F"/>
    <w:rsid w:val="50BA467C"/>
    <w:rsid w:val="50C11F5D"/>
    <w:rsid w:val="50F43794"/>
    <w:rsid w:val="511B4D29"/>
    <w:rsid w:val="511C3B0A"/>
    <w:rsid w:val="511D4511"/>
    <w:rsid w:val="513004B1"/>
    <w:rsid w:val="51546854"/>
    <w:rsid w:val="51551687"/>
    <w:rsid w:val="51663BE9"/>
    <w:rsid w:val="5196525A"/>
    <w:rsid w:val="51CC690A"/>
    <w:rsid w:val="51F47613"/>
    <w:rsid w:val="5221343F"/>
    <w:rsid w:val="522B763A"/>
    <w:rsid w:val="522C3E25"/>
    <w:rsid w:val="52316F99"/>
    <w:rsid w:val="52535C89"/>
    <w:rsid w:val="52954B38"/>
    <w:rsid w:val="52B21BFE"/>
    <w:rsid w:val="52B61988"/>
    <w:rsid w:val="52EE4E9B"/>
    <w:rsid w:val="535D78A6"/>
    <w:rsid w:val="536021ED"/>
    <w:rsid w:val="53644E8F"/>
    <w:rsid w:val="537E5666"/>
    <w:rsid w:val="5392337A"/>
    <w:rsid w:val="53C95591"/>
    <w:rsid w:val="54043FB8"/>
    <w:rsid w:val="540939FA"/>
    <w:rsid w:val="542A5E67"/>
    <w:rsid w:val="5445084F"/>
    <w:rsid w:val="54752FF1"/>
    <w:rsid w:val="548A235E"/>
    <w:rsid w:val="54C600BA"/>
    <w:rsid w:val="54CB2C54"/>
    <w:rsid w:val="54DD329B"/>
    <w:rsid w:val="54FC1BD7"/>
    <w:rsid w:val="55061CA9"/>
    <w:rsid w:val="55314D3E"/>
    <w:rsid w:val="55672B46"/>
    <w:rsid w:val="5569698B"/>
    <w:rsid w:val="55C0711F"/>
    <w:rsid w:val="55F466D7"/>
    <w:rsid w:val="56075848"/>
    <w:rsid w:val="56134EE5"/>
    <w:rsid w:val="561D79A1"/>
    <w:rsid w:val="564151D8"/>
    <w:rsid w:val="56417FB7"/>
    <w:rsid w:val="56647D97"/>
    <w:rsid w:val="56767EF6"/>
    <w:rsid w:val="56792E82"/>
    <w:rsid w:val="56E36785"/>
    <w:rsid w:val="57102608"/>
    <w:rsid w:val="57134499"/>
    <w:rsid w:val="57346404"/>
    <w:rsid w:val="573B7169"/>
    <w:rsid w:val="57756C95"/>
    <w:rsid w:val="577E0DE4"/>
    <w:rsid w:val="578566B5"/>
    <w:rsid w:val="57875EBC"/>
    <w:rsid w:val="57A0343B"/>
    <w:rsid w:val="57B032B2"/>
    <w:rsid w:val="57E20BB0"/>
    <w:rsid w:val="57E51BCF"/>
    <w:rsid w:val="57E54872"/>
    <w:rsid w:val="57F02763"/>
    <w:rsid w:val="5834531F"/>
    <w:rsid w:val="58353504"/>
    <w:rsid w:val="585A47E5"/>
    <w:rsid w:val="58B50975"/>
    <w:rsid w:val="59021DD8"/>
    <w:rsid w:val="59397928"/>
    <w:rsid w:val="594243CD"/>
    <w:rsid w:val="5948515E"/>
    <w:rsid w:val="595178B2"/>
    <w:rsid w:val="59562537"/>
    <w:rsid w:val="59584F92"/>
    <w:rsid w:val="5973178E"/>
    <w:rsid w:val="59B204BB"/>
    <w:rsid w:val="59B52CDE"/>
    <w:rsid w:val="59BB08D8"/>
    <w:rsid w:val="59C32996"/>
    <w:rsid w:val="59CD3550"/>
    <w:rsid w:val="59DF6110"/>
    <w:rsid w:val="59FB597A"/>
    <w:rsid w:val="5A174EA1"/>
    <w:rsid w:val="5A1B656A"/>
    <w:rsid w:val="5A2F7C83"/>
    <w:rsid w:val="5A4B6B1B"/>
    <w:rsid w:val="5A4D79BC"/>
    <w:rsid w:val="5A4F0AB4"/>
    <w:rsid w:val="5A6032E5"/>
    <w:rsid w:val="5A727063"/>
    <w:rsid w:val="5AA65F0D"/>
    <w:rsid w:val="5AAB6002"/>
    <w:rsid w:val="5AC93AD8"/>
    <w:rsid w:val="5AD43D31"/>
    <w:rsid w:val="5AE8437A"/>
    <w:rsid w:val="5B1F58B2"/>
    <w:rsid w:val="5B2A09F3"/>
    <w:rsid w:val="5B2F5BD6"/>
    <w:rsid w:val="5B460C06"/>
    <w:rsid w:val="5B4D20E9"/>
    <w:rsid w:val="5B7A551A"/>
    <w:rsid w:val="5BA91948"/>
    <w:rsid w:val="5BD124C9"/>
    <w:rsid w:val="5BED0575"/>
    <w:rsid w:val="5C0A6B94"/>
    <w:rsid w:val="5C0B4BA5"/>
    <w:rsid w:val="5C2C3CDA"/>
    <w:rsid w:val="5C2F1CE3"/>
    <w:rsid w:val="5C446120"/>
    <w:rsid w:val="5C963181"/>
    <w:rsid w:val="5CF0225B"/>
    <w:rsid w:val="5D0F0FC2"/>
    <w:rsid w:val="5D1A7C1C"/>
    <w:rsid w:val="5D3F6DF8"/>
    <w:rsid w:val="5D4D517E"/>
    <w:rsid w:val="5D4E0349"/>
    <w:rsid w:val="5D8E72CD"/>
    <w:rsid w:val="5D8E7DD2"/>
    <w:rsid w:val="5D914036"/>
    <w:rsid w:val="5DCA30CB"/>
    <w:rsid w:val="5DFE96D6"/>
    <w:rsid w:val="5E323267"/>
    <w:rsid w:val="5E4900D3"/>
    <w:rsid w:val="5E4E75D6"/>
    <w:rsid w:val="5E70077B"/>
    <w:rsid w:val="5E7B138A"/>
    <w:rsid w:val="5EB34C8F"/>
    <w:rsid w:val="5EC41734"/>
    <w:rsid w:val="5ECB5DB7"/>
    <w:rsid w:val="5ED6752B"/>
    <w:rsid w:val="5EE93E95"/>
    <w:rsid w:val="5EF20CBE"/>
    <w:rsid w:val="5EF571D2"/>
    <w:rsid w:val="5EFA0BD9"/>
    <w:rsid w:val="5EFB2D70"/>
    <w:rsid w:val="5EFD0D44"/>
    <w:rsid w:val="5F280B90"/>
    <w:rsid w:val="5F320161"/>
    <w:rsid w:val="5F3E6989"/>
    <w:rsid w:val="5F3E773B"/>
    <w:rsid w:val="5F494A77"/>
    <w:rsid w:val="5F6C03C1"/>
    <w:rsid w:val="5F6C6BCB"/>
    <w:rsid w:val="5F6F4A39"/>
    <w:rsid w:val="5F962316"/>
    <w:rsid w:val="5FA35EAE"/>
    <w:rsid w:val="5FCC2839"/>
    <w:rsid w:val="5FDD1081"/>
    <w:rsid w:val="600B1271"/>
    <w:rsid w:val="601A1A16"/>
    <w:rsid w:val="60351B3D"/>
    <w:rsid w:val="603D2DEE"/>
    <w:rsid w:val="60516DAD"/>
    <w:rsid w:val="606821DE"/>
    <w:rsid w:val="60A46F85"/>
    <w:rsid w:val="60A90EDA"/>
    <w:rsid w:val="60CC785D"/>
    <w:rsid w:val="611677A2"/>
    <w:rsid w:val="612511DF"/>
    <w:rsid w:val="61302209"/>
    <w:rsid w:val="61317F86"/>
    <w:rsid w:val="613379A0"/>
    <w:rsid w:val="613E2E8D"/>
    <w:rsid w:val="61A46B8C"/>
    <w:rsid w:val="61A73EEE"/>
    <w:rsid w:val="61D405F2"/>
    <w:rsid w:val="624E2E3B"/>
    <w:rsid w:val="625E31A8"/>
    <w:rsid w:val="62715EB0"/>
    <w:rsid w:val="62731C62"/>
    <w:rsid w:val="628C1AE7"/>
    <w:rsid w:val="628E6E5B"/>
    <w:rsid w:val="62BD343A"/>
    <w:rsid w:val="62D64833"/>
    <w:rsid w:val="62E56F5D"/>
    <w:rsid w:val="62F24EC7"/>
    <w:rsid w:val="633955D1"/>
    <w:rsid w:val="634F1D9E"/>
    <w:rsid w:val="63682DCB"/>
    <w:rsid w:val="636C615B"/>
    <w:rsid w:val="6373709E"/>
    <w:rsid w:val="637F5EFE"/>
    <w:rsid w:val="63BB6421"/>
    <w:rsid w:val="63F308C9"/>
    <w:rsid w:val="641712CE"/>
    <w:rsid w:val="644E1643"/>
    <w:rsid w:val="64502143"/>
    <w:rsid w:val="6468651B"/>
    <w:rsid w:val="64857FA9"/>
    <w:rsid w:val="64D912AB"/>
    <w:rsid w:val="64EC081F"/>
    <w:rsid w:val="64F374BF"/>
    <w:rsid w:val="650E6DD4"/>
    <w:rsid w:val="65266A4C"/>
    <w:rsid w:val="653F19D0"/>
    <w:rsid w:val="655E6EE4"/>
    <w:rsid w:val="65603BEB"/>
    <w:rsid w:val="65784279"/>
    <w:rsid w:val="659642BC"/>
    <w:rsid w:val="65AA7F0D"/>
    <w:rsid w:val="65B2547C"/>
    <w:rsid w:val="65B266FE"/>
    <w:rsid w:val="65D11E9E"/>
    <w:rsid w:val="65DE684E"/>
    <w:rsid w:val="65EB1E6E"/>
    <w:rsid w:val="65F31E15"/>
    <w:rsid w:val="6658402F"/>
    <w:rsid w:val="666B6A92"/>
    <w:rsid w:val="6672364C"/>
    <w:rsid w:val="66BD1969"/>
    <w:rsid w:val="66BE5B84"/>
    <w:rsid w:val="66C90863"/>
    <w:rsid w:val="66E3351B"/>
    <w:rsid w:val="673D2CB7"/>
    <w:rsid w:val="67403A84"/>
    <w:rsid w:val="677D1C29"/>
    <w:rsid w:val="679E0266"/>
    <w:rsid w:val="67BD03C5"/>
    <w:rsid w:val="67CA5017"/>
    <w:rsid w:val="67CA7BB1"/>
    <w:rsid w:val="67FA47E9"/>
    <w:rsid w:val="68471B00"/>
    <w:rsid w:val="689A76AB"/>
    <w:rsid w:val="689D6EB8"/>
    <w:rsid w:val="68CA39EA"/>
    <w:rsid w:val="69065DB7"/>
    <w:rsid w:val="692955D2"/>
    <w:rsid w:val="69440339"/>
    <w:rsid w:val="69561697"/>
    <w:rsid w:val="696278F8"/>
    <w:rsid w:val="69853DEA"/>
    <w:rsid w:val="699723BA"/>
    <w:rsid w:val="699F5212"/>
    <w:rsid w:val="69AE063C"/>
    <w:rsid w:val="69D171C1"/>
    <w:rsid w:val="69DD2C01"/>
    <w:rsid w:val="69E219E8"/>
    <w:rsid w:val="69FE0CAC"/>
    <w:rsid w:val="6A003904"/>
    <w:rsid w:val="6A290BB0"/>
    <w:rsid w:val="6A2915B2"/>
    <w:rsid w:val="6A36338D"/>
    <w:rsid w:val="6A563845"/>
    <w:rsid w:val="6A6F7BF5"/>
    <w:rsid w:val="6A957467"/>
    <w:rsid w:val="6AAC51B2"/>
    <w:rsid w:val="6ABA37A5"/>
    <w:rsid w:val="6ABF491E"/>
    <w:rsid w:val="6AED7604"/>
    <w:rsid w:val="6AF64881"/>
    <w:rsid w:val="6B03425A"/>
    <w:rsid w:val="6B0D78BC"/>
    <w:rsid w:val="6B1F3509"/>
    <w:rsid w:val="6B253391"/>
    <w:rsid w:val="6B2774F7"/>
    <w:rsid w:val="6B317201"/>
    <w:rsid w:val="6B544255"/>
    <w:rsid w:val="6B5A17A3"/>
    <w:rsid w:val="6B8F5FFD"/>
    <w:rsid w:val="6B9428CC"/>
    <w:rsid w:val="6BA828E4"/>
    <w:rsid w:val="6BC31652"/>
    <w:rsid w:val="6BC60322"/>
    <w:rsid w:val="6BDA87DD"/>
    <w:rsid w:val="6BEA4633"/>
    <w:rsid w:val="6BF605F3"/>
    <w:rsid w:val="6C7A78C6"/>
    <w:rsid w:val="6C997B2F"/>
    <w:rsid w:val="6CB16C79"/>
    <w:rsid w:val="6CBC6CD0"/>
    <w:rsid w:val="6CE349E0"/>
    <w:rsid w:val="6D1D07D8"/>
    <w:rsid w:val="6D275D83"/>
    <w:rsid w:val="6D366A87"/>
    <w:rsid w:val="6DD53383"/>
    <w:rsid w:val="6DEC0513"/>
    <w:rsid w:val="6E0476F6"/>
    <w:rsid w:val="6E176BAC"/>
    <w:rsid w:val="6E6D76E9"/>
    <w:rsid w:val="6E6F4DDD"/>
    <w:rsid w:val="6E740BD2"/>
    <w:rsid w:val="6EE24B2D"/>
    <w:rsid w:val="6EF3524F"/>
    <w:rsid w:val="6F1A236F"/>
    <w:rsid w:val="6F301FF6"/>
    <w:rsid w:val="6F3062CE"/>
    <w:rsid w:val="6F423F06"/>
    <w:rsid w:val="6F4B023D"/>
    <w:rsid w:val="6F7561BC"/>
    <w:rsid w:val="6F7A6C95"/>
    <w:rsid w:val="6FAB56DF"/>
    <w:rsid w:val="6FB144C0"/>
    <w:rsid w:val="6FC5082C"/>
    <w:rsid w:val="6FD55875"/>
    <w:rsid w:val="701E512F"/>
    <w:rsid w:val="70313CD0"/>
    <w:rsid w:val="705F5864"/>
    <w:rsid w:val="7060279C"/>
    <w:rsid w:val="70A50241"/>
    <w:rsid w:val="70B94304"/>
    <w:rsid w:val="70C10CEB"/>
    <w:rsid w:val="70C93ADD"/>
    <w:rsid w:val="70F03826"/>
    <w:rsid w:val="70F15536"/>
    <w:rsid w:val="70FA5DDD"/>
    <w:rsid w:val="710B0D39"/>
    <w:rsid w:val="7120264E"/>
    <w:rsid w:val="7123486C"/>
    <w:rsid w:val="71624D5E"/>
    <w:rsid w:val="71884743"/>
    <w:rsid w:val="71910B94"/>
    <w:rsid w:val="71927521"/>
    <w:rsid w:val="71A969AC"/>
    <w:rsid w:val="71C232C4"/>
    <w:rsid w:val="71F255F3"/>
    <w:rsid w:val="72104121"/>
    <w:rsid w:val="721D4433"/>
    <w:rsid w:val="7223569F"/>
    <w:rsid w:val="723E7568"/>
    <w:rsid w:val="72472D75"/>
    <w:rsid w:val="7269212E"/>
    <w:rsid w:val="72881BF1"/>
    <w:rsid w:val="72B26FA0"/>
    <w:rsid w:val="72D823D5"/>
    <w:rsid w:val="72DE2BB6"/>
    <w:rsid w:val="72E77EDF"/>
    <w:rsid w:val="73070B7C"/>
    <w:rsid w:val="730C2ECF"/>
    <w:rsid w:val="732949CF"/>
    <w:rsid w:val="734D4635"/>
    <w:rsid w:val="73556451"/>
    <w:rsid w:val="735A3A83"/>
    <w:rsid w:val="73747D8F"/>
    <w:rsid w:val="7391788C"/>
    <w:rsid w:val="7394683A"/>
    <w:rsid w:val="73AE4DAC"/>
    <w:rsid w:val="73B2074D"/>
    <w:rsid w:val="73B426A9"/>
    <w:rsid w:val="73DE2483"/>
    <w:rsid w:val="74076B73"/>
    <w:rsid w:val="741D45A1"/>
    <w:rsid w:val="743A5421"/>
    <w:rsid w:val="744B1485"/>
    <w:rsid w:val="74513B6D"/>
    <w:rsid w:val="74631D4C"/>
    <w:rsid w:val="746C0790"/>
    <w:rsid w:val="747D23FB"/>
    <w:rsid w:val="748007EC"/>
    <w:rsid w:val="74820F33"/>
    <w:rsid w:val="74902AC7"/>
    <w:rsid w:val="74A56FEC"/>
    <w:rsid w:val="74CB453C"/>
    <w:rsid w:val="74DC6CFD"/>
    <w:rsid w:val="750E6239"/>
    <w:rsid w:val="753C7FBC"/>
    <w:rsid w:val="755F4A5C"/>
    <w:rsid w:val="756E20ED"/>
    <w:rsid w:val="758D5AB3"/>
    <w:rsid w:val="759260CD"/>
    <w:rsid w:val="759E643F"/>
    <w:rsid w:val="75AA3119"/>
    <w:rsid w:val="75AE4F1E"/>
    <w:rsid w:val="75E74BF8"/>
    <w:rsid w:val="762C4F8D"/>
    <w:rsid w:val="763E0290"/>
    <w:rsid w:val="767B1E55"/>
    <w:rsid w:val="76AE2039"/>
    <w:rsid w:val="76BE0F8E"/>
    <w:rsid w:val="76D44CAC"/>
    <w:rsid w:val="76E90249"/>
    <w:rsid w:val="77380530"/>
    <w:rsid w:val="774979C6"/>
    <w:rsid w:val="776843DA"/>
    <w:rsid w:val="7797541A"/>
    <w:rsid w:val="77DF1F4F"/>
    <w:rsid w:val="78080136"/>
    <w:rsid w:val="78296DC4"/>
    <w:rsid w:val="784309DA"/>
    <w:rsid w:val="78554225"/>
    <w:rsid w:val="7857203E"/>
    <w:rsid w:val="78807E39"/>
    <w:rsid w:val="78AC47D1"/>
    <w:rsid w:val="78E92E12"/>
    <w:rsid w:val="78F6339F"/>
    <w:rsid w:val="78FC1C7D"/>
    <w:rsid w:val="793D41C6"/>
    <w:rsid w:val="795EF278"/>
    <w:rsid w:val="79632B37"/>
    <w:rsid w:val="798472B2"/>
    <w:rsid w:val="79B778D1"/>
    <w:rsid w:val="79C7016B"/>
    <w:rsid w:val="79D834F2"/>
    <w:rsid w:val="79F32154"/>
    <w:rsid w:val="79F33B48"/>
    <w:rsid w:val="7A344E73"/>
    <w:rsid w:val="7A5377EA"/>
    <w:rsid w:val="7A5670C2"/>
    <w:rsid w:val="7A6C06BC"/>
    <w:rsid w:val="7A7031E0"/>
    <w:rsid w:val="7A815FE3"/>
    <w:rsid w:val="7A8D66EA"/>
    <w:rsid w:val="7A8E7728"/>
    <w:rsid w:val="7A905EC4"/>
    <w:rsid w:val="7AB94028"/>
    <w:rsid w:val="7AC56C31"/>
    <w:rsid w:val="7ACD1E40"/>
    <w:rsid w:val="7AD27B3B"/>
    <w:rsid w:val="7B0F7AC7"/>
    <w:rsid w:val="7B164183"/>
    <w:rsid w:val="7B1813CA"/>
    <w:rsid w:val="7B454B2B"/>
    <w:rsid w:val="7BA113EE"/>
    <w:rsid w:val="7BA63947"/>
    <w:rsid w:val="7BF541E2"/>
    <w:rsid w:val="7BFC3B8D"/>
    <w:rsid w:val="7BFF0AD5"/>
    <w:rsid w:val="7C08668B"/>
    <w:rsid w:val="7C0879AA"/>
    <w:rsid w:val="7C2D138C"/>
    <w:rsid w:val="7C3D7E57"/>
    <w:rsid w:val="7C3E4072"/>
    <w:rsid w:val="7C4A1CE5"/>
    <w:rsid w:val="7C4F5F41"/>
    <w:rsid w:val="7C74463E"/>
    <w:rsid w:val="7C9022C9"/>
    <w:rsid w:val="7CAF28C1"/>
    <w:rsid w:val="7CED61C1"/>
    <w:rsid w:val="7CF930F1"/>
    <w:rsid w:val="7CFC1270"/>
    <w:rsid w:val="7D114708"/>
    <w:rsid w:val="7D453FFD"/>
    <w:rsid w:val="7D496A0D"/>
    <w:rsid w:val="7D5B0573"/>
    <w:rsid w:val="7D842AE0"/>
    <w:rsid w:val="7D9F372A"/>
    <w:rsid w:val="7DB54B10"/>
    <w:rsid w:val="7DFD10C4"/>
    <w:rsid w:val="7E27025B"/>
    <w:rsid w:val="7E5F2FCC"/>
    <w:rsid w:val="7E6A3164"/>
    <w:rsid w:val="7E6F1870"/>
    <w:rsid w:val="7E881A2D"/>
    <w:rsid w:val="7E8D08E2"/>
    <w:rsid w:val="7EAD7D2C"/>
    <w:rsid w:val="7EFFA154"/>
    <w:rsid w:val="7F141322"/>
    <w:rsid w:val="7F252C41"/>
    <w:rsid w:val="7F3C43A3"/>
    <w:rsid w:val="7F415868"/>
    <w:rsid w:val="7F6556D9"/>
    <w:rsid w:val="7F670517"/>
    <w:rsid w:val="7F7968F7"/>
    <w:rsid w:val="7F7A59C2"/>
    <w:rsid w:val="7F7F5E47"/>
    <w:rsid w:val="7F7FDA8F"/>
    <w:rsid w:val="7F8C6381"/>
    <w:rsid w:val="7FB703AD"/>
    <w:rsid w:val="7FBA042D"/>
    <w:rsid w:val="7FF02981"/>
    <w:rsid w:val="7FF25884"/>
    <w:rsid w:val="7FF72D65"/>
    <w:rsid w:val="7FFD62BC"/>
    <w:rsid w:val="93EB9357"/>
    <w:rsid w:val="95A6C710"/>
    <w:rsid w:val="97DBE965"/>
    <w:rsid w:val="B7890143"/>
    <w:rsid w:val="B7BF242B"/>
    <w:rsid w:val="B7FF42E2"/>
    <w:rsid w:val="BD871F2F"/>
    <w:rsid w:val="BFA6E0BC"/>
    <w:rsid w:val="CFE0AF47"/>
    <w:rsid w:val="D75BC5A3"/>
    <w:rsid w:val="DF3BFD0B"/>
    <w:rsid w:val="DFBCF68F"/>
    <w:rsid w:val="DFFE9C78"/>
    <w:rsid w:val="FAC8F1DF"/>
    <w:rsid w:val="FCA7FF8E"/>
    <w:rsid w:val="FDB5B114"/>
    <w:rsid w:val="FDDEC4CF"/>
    <w:rsid w:val="FDFF8DA1"/>
    <w:rsid w:val="FEDDBE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qFormat="1" w:unhideWhenUsed="0" w:uiPriority="0" w:semiHidden="0"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3"/>
    <w:autoRedefine/>
    <w:qFormat/>
    <w:uiPriority w:val="9"/>
    <w:pPr>
      <w:keepNext/>
      <w:keepLines/>
      <w:spacing w:line="480" w:lineRule="auto"/>
      <w:jc w:val="center"/>
      <w:outlineLvl w:val="0"/>
    </w:pPr>
    <w:rPr>
      <w:b/>
      <w:bCs/>
      <w:kern w:val="44"/>
      <w:sz w:val="36"/>
      <w:szCs w:val="44"/>
    </w:rPr>
  </w:style>
  <w:style w:type="paragraph" w:styleId="4">
    <w:name w:val="heading 2"/>
    <w:basedOn w:val="1"/>
    <w:next w:val="1"/>
    <w:link w:val="34"/>
    <w:autoRedefine/>
    <w:qFormat/>
    <w:uiPriority w:val="0"/>
    <w:pPr>
      <w:keepNext/>
      <w:keepLines/>
      <w:spacing w:before="260" w:after="260" w:line="416" w:lineRule="auto"/>
      <w:jc w:val="center"/>
      <w:outlineLvl w:val="1"/>
    </w:pPr>
    <w:rPr>
      <w:rFonts w:ascii="Arial" w:hAnsi="Arial" w:eastAsia="幼圆"/>
      <w:b/>
      <w:bCs/>
      <w:kern w:val="0"/>
      <w:sz w:val="44"/>
      <w:szCs w:val="44"/>
    </w:rPr>
  </w:style>
  <w:style w:type="paragraph" w:styleId="5">
    <w:name w:val="heading 3"/>
    <w:basedOn w:val="1"/>
    <w:next w:val="6"/>
    <w:autoRedefine/>
    <w:qFormat/>
    <w:uiPriority w:val="9"/>
    <w:pPr>
      <w:keepNext/>
      <w:keepLines/>
      <w:spacing w:before="260" w:after="260" w:line="416" w:lineRule="auto"/>
      <w:outlineLvl w:val="2"/>
    </w:pPr>
    <w:rPr>
      <w:rFonts w:ascii="Times New Roman" w:hAnsi="Times New Roman"/>
      <w:b/>
      <w:kern w:val="0"/>
      <w:sz w:val="32"/>
      <w:szCs w:val="20"/>
    </w:rPr>
  </w:style>
  <w:style w:type="character" w:default="1" w:styleId="28">
    <w:name w:val="Default Paragraph Font"/>
    <w:autoRedefine/>
    <w:unhideWhenUsed/>
    <w:qFormat/>
    <w:uiPriority w:val="1"/>
  </w:style>
  <w:style w:type="table" w:default="1" w:styleId="26">
    <w:name w:val="Normal Table"/>
    <w:autoRedefine/>
    <w:unhideWhenUsed/>
    <w:qFormat/>
    <w:uiPriority w:val="99"/>
    <w:tblPr>
      <w:tblCellMar>
        <w:top w:w="0" w:type="dxa"/>
        <w:left w:w="108" w:type="dxa"/>
        <w:bottom w:w="0" w:type="dxa"/>
        <w:right w:w="108" w:type="dxa"/>
      </w:tblCellMar>
    </w:tblPr>
  </w:style>
  <w:style w:type="paragraph" w:styleId="2">
    <w:name w:val="toa heading"/>
    <w:basedOn w:val="1"/>
    <w:next w:val="1"/>
    <w:autoRedefine/>
    <w:qFormat/>
    <w:uiPriority w:val="0"/>
    <w:pPr>
      <w:spacing w:before="120" w:beforeLines="0" w:beforeAutospacing="0"/>
    </w:pPr>
    <w:rPr>
      <w:rFonts w:ascii="Arial" w:hAnsi="Arial"/>
      <w:sz w:val="24"/>
    </w:rPr>
  </w:style>
  <w:style w:type="paragraph" w:styleId="6">
    <w:name w:val="Normal Indent"/>
    <w:basedOn w:val="1"/>
    <w:next w:val="1"/>
    <w:link w:val="35"/>
    <w:autoRedefine/>
    <w:qFormat/>
    <w:uiPriority w:val="0"/>
    <w:pPr>
      <w:ind w:firstLine="420"/>
    </w:pPr>
    <w:rPr>
      <w:kern w:val="0"/>
      <w:sz w:val="20"/>
      <w:szCs w:val="21"/>
    </w:rPr>
  </w:style>
  <w:style w:type="paragraph" w:styleId="7">
    <w:name w:val="table of authorities"/>
    <w:basedOn w:val="1"/>
    <w:next w:val="1"/>
    <w:qFormat/>
    <w:uiPriority w:val="0"/>
    <w:pPr>
      <w:ind w:left="420" w:leftChars="200"/>
    </w:pPr>
  </w:style>
  <w:style w:type="paragraph" w:styleId="8">
    <w:name w:val="Document Map"/>
    <w:basedOn w:val="1"/>
    <w:autoRedefine/>
    <w:qFormat/>
    <w:uiPriority w:val="0"/>
    <w:pPr>
      <w:shd w:val="clear" w:color="auto" w:fill="000080"/>
    </w:pPr>
  </w:style>
  <w:style w:type="paragraph" w:styleId="9">
    <w:name w:val="annotation text"/>
    <w:basedOn w:val="1"/>
    <w:link w:val="36"/>
    <w:autoRedefine/>
    <w:unhideWhenUsed/>
    <w:qFormat/>
    <w:uiPriority w:val="99"/>
    <w:pPr>
      <w:jc w:val="left"/>
    </w:pPr>
  </w:style>
  <w:style w:type="paragraph" w:styleId="10">
    <w:name w:val="Body Text"/>
    <w:basedOn w:val="1"/>
    <w:next w:val="11"/>
    <w:autoRedefine/>
    <w:unhideWhenUsed/>
    <w:qFormat/>
    <w:uiPriority w:val="99"/>
    <w:rPr>
      <w:rFonts w:ascii="楷体_GB2312" w:hAnsi="Arial" w:eastAsia="楷体_GB2312"/>
      <w:kern w:val="0"/>
      <w:sz w:val="28"/>
      <w:szCs w:val="28"/>
    </w:rPr>
  </w:style>
  <w:style w:type="paragraph" w:styleId="11">
    <w:name w:val="Body Text First Indent"/>
    <w:basedOn w:val="10"/>
    <w:autoRedefine/>
    <w:qFormat/>
    <w:uiPriority w:val="0"/>
    <w:pPr>
      <w:ind w:firstLine="420" w:firstLineChars="100"/>
    </w:pPr>
    <w:rPr>
      <w:rFonts w:ascii="Times New Roman" w:hAnsi="Times New Roman"/>
      <w:szCs w:val="20"/>
    </w:rPr>
  </w:style>
  <w:style w:type="paragraph" w:styleId="12">
    <w:name w:val="Body Text Indent"/>
    <w:basedOn w:val="1"/>
    <w:next w:val="13"/>
    <w:autoRedefine/>
    <w:unhideWhenUsed/>
    <w:qFormat/>
    <w:uiPriority w:val="99"/>
    <w:pPr>
      <w:spacing w:line="400" w:lineRule="exact"/>
      <w:ind w:firstLine="540" w:firstLineChars="225"/>
    </w:pPr>
    <w:rPr>
      <w:sz w:val="24"/>
    </w:rPr>
  </w:style>
  <w:style w:type="paragraph" w:styleId="13">
    <w:name w:val="envelope return"/>
    <w:basedOn w:val="1"/>
    <w:autoRedefine/>
    <w:qFormat/>
    <w:uiPriority w:val="0"/>
    <w:pPr>
      <w:snapToGrid w:val="0"/>
    </w:pPr>
    <w:rPr>
      <w:rFonts w:ascii="Arial" w:hAnsi="Arial"/>
    </w:rPr>
  </w:style>
  <w:style w:type="paragraph" w:styleId="14">
    <w:name w:val="Plain Text"/>
    <w:basedOn w:val="1"/>
    <w:next w:val="6"/>
    <w:link w:val="37"/>
    <w:autoRedefine/>
    <w:qFormat/>
    <w:uiPriority w:val="0"/>
    <w:rPr>
      <w:rFonts w:ascii="宋体" w:hAnsi="Courier New"/>
      <w:kern w:val="0"/>
      <w:sz w:val="20"/>
      <w:szCs w:val="21"/>
    </w:rPr>
  </w:style>
  <w:style w:type="paragraph" w:styleId="15">
    <w:name w:val="Date"/>
    <w:basedOn w:val="1"/>
    <w:next w:val="1"/>
    <w:link w:val="38"/>
    <w:autoRedefine/>
    <w:qFormat/>
    <w:uiPriority w:val="0"/>
    <w:rPr>
      <w:kern w:val="0"/>
      <w:sz w:val="24"/>
      <w:szCs w:val="20"/>
    </w:rPr>
  </w:style>
  <w:style w:type="paragraph" w:styleId="16">
    <w:name w:val="Body Text Indent 2"/>
    <w:basedOn w:val="1"/>
    <w:autoRedefine/>
    <w:unhideWhenUsed/>
    <w:qFormat/>
    <w:uiPriority w:val="99"/>
    <w:pPr>
      <w:spacing w:line="520" w:lineRule="exact"/>
      <w:ind w:firstLine="510"/>
    </w:pPr>
    <w:rPr>
      <w:rFonts w:ascii="华文仿宋" w:eastAsia="华文仿宋"/>
      <w:sz w:val="28"/>
    </w:rPr>
  </w:style>
  <w:style w:type="paragraph" w:styleId="17">
    <w:name w:val="Balloon Text"/>
    <w:basedOn w:val="1"/>
    <w:link w:val="39"/>
    <w:autoRedefine/>
    <w:unhideWhenUsed/>
    <w:qFormat/>
    <w:uiPriority w:val="99"/>
    <w:rPr>
      <w:kern w:val="0"/>
      <w:sz w:val="18"/>
      <w:szCs w:val="18"/>
    </w:rPr>
  </w:style>
  <w:style w:type="paragraph" w:styleId="18">
    <w:name w:val="footer"/>
    <w:basedOn w:val="1"/>
    <w:link w:val="40"/>
    <w:autoRedefine/>
    <w:unhideWhenUsed/>
    <w:qFormat/>
    <w:uiPriority w:val="99"/>
    <w:pPr>
      <w:tabs>
        <w:tab w:val="center" w:pos="4153"/>
        <w:tab w:val="right" w:pos="8306"/>
      </w:tabs>
      <w:snapToGrid w:val="0"/>
      <w:jc w:val="left"/>
    </w:pPr>
    <w:rPr>
      <w:kern w:val="0"/>
      <w:sz w:val="18"/>
      <w:szCs w:val="18"/>
    </w:rPr>
  </w:style>
  <w:style w:type="paragraph" w:styleId="19">
    <w:name w:val="header"/>
    <w:basedOn w:val="1"/>
    <w:link w:val="41"/>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autoRedefine/>
    <w:unhideWhenUsed/>
    <w:qFormat/>
    <w:uiPriority w:val="39"/>
  </w:style>
  <w:style w:type="paragraph" w:styleId="21">
    <w:name w:val="toc 2"/>
    <w:basedOn w:val="1"/>
    <w:next w:val="1"/>
    <w:autoRedefine/>
    <w:unhideWhenUsed/>
    <w:qFormat/>
    <w:uiPriority w:val="39"/>
    <w:pPr>
      <w:ind w:left="420" w:leftChars="200"/>
    </w:pPr>
  </w:style>
  <w:style w:type="paragraph" w:styleId="22">
    <w:name w:val="Body Text 2"/>
    <w:basedOn w:val="1"/>
    <w:autoRedefine/>
    <w:unhideWhenUsed/>
    <w:qFormat/>
    <w:uiPriority w:val="99"/>
    <w:pPr>
      <w:autoSpaceDE w:val="0"/>
      <w:autoSpaceDN w:val="0"/>
      <w:adjustRightInd w:val="0"/>
      <w:spacing w:before="156" w:beforeLines="50" w:after="120" w:line="480" w:lineRule="auto"/>
      <w:jc w:val="left"/>
    </w:pPr>
    <w:rPr>
      <w:rFonts w:ascii="宋体" w:hAnsi="宋体"/>
      <w:color w:val="000000"/>
      <w:kern w:val="0"/>
      <w:sz w:val="20"/>
      <w:szCs w:val="21"/>
    </w:rPr>
  </w:style>
  <w:style w:type="paragraph" w:styleId="23">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24">
    <w:name w:val="annotation subject"/>
    <w:basedOn w:val="9"/>
    <w:next w:val="9"/>
    <w:link w:val="42"/>
    <w:autoRedefine/>
    <w:unhideWhenUsed/>
    <w:qFormat/>
    <w:uiPriority w:val="0"/>
    <w:rPr>
      <w:b/>
      <w:bCs/>
    </w:rPr>
  </w:style>
  <w:style w:type="paragraph" w:styleId="25">
    <w:name w:val="Body Text First Indent 2"/>
    <w:basedOn w:val="12"/>
    <w:autoRedefine/>
    <w:qFormat/>
    <w:uiPriority w:val="0"/>
    <w:pPr>
      <w:ind w:firstLine="420"/>
    </w:pPr>
  </w:style>
  <w:style w:type="table" w:styleId="27">
    <w:name w:val="Table Grid"/>
    <w:basedOn w:val="2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0"/>
    <w:rPr>
      <w:b/>
    </w:rPr>
  </w:style>
  <w:style w:type="character" w:styleId="30">
    <w:name w:val="page number"/>
    <w:autoRedefine/>
    <w:unhideWhenUsed/>
    <w:qFormat/>
    <w:uiPriority w:val="99"/>
  </w:style>
  <w:style w:type="character" w:styleId="31">
    <w:name w:val="Hyperlink"/>
    <w:autoRedefine/>
    <w:unhideWhenUsed/>
    <w:qFormat/>
    <w:uiPriority w:val="99"/>
    <w:rPr>
      <w:color w:val="0000FF"/>
      <w:u w:val="single"/>
    </w:rPr>
  </w:style>
  <w:style w:type="character" w:styleId="32">
    <w:name w:val="annotation reference"/>
    <w:autoRedefine/>
    <w:unhideWhenUsed/>
    <w:qFormat/>
    <w:uiPriority w:val="99"/>
    <w:rPr>
      <w:sz w:val="21"/>
      <w:szCs w:val="21"/>
    </w:rPr>
  </w:style>
  <w:style w:type="character" w:customStyle="1" w:styleId="33">
    <w:name w:val="标题 1 字符"/>
    <w:link w:val="3"/>
    <w:autoRedefine/>
    <w:qFormat/>
    <w:uiPriority w:val="9"/>
    <w:rPr>
      <w:rFonts w:ascii="Times New Roman" w:hAnsi="Times New Roman" w:eastAsia="宋体"/>
      <w:b/>
      <w:bCs/>
      <w:kern w:val="44"/>
      <w:sz w:val="36"/>
      <w:szCs w:val="44"/>
    </w:rPr>
  </w:style>
  <w:style w:type="character" w:customStyle="1" w:styleId="34">
    <w:name w:val="标题 2 字符"/>
    <w:link w:val="4"/>
    <w:autoRedefine/>
    <w:qFormat/>
    <w:uiPriority w:val="0"/>
    <w:rPr>
      <w:rFonts w:ascii="Arial" w:hAnsi="Arial" w:eastAsia="幼圆" w:cs="Times New Roman"/>
      <w:b/>
      <w:bCs/>
      <w:sz w:val="44"/>
      <w:szCs w:val="44"/>
    </w:rPr>
  </w:style>
  <w:style w:type="character" w:customStyle="1" w:styleId="35">
    <w:name w:val="正文缩进 字符"/>
    <w:link w:val="6"/>
    <w:autoRedefine/>
    <w:qFormat/>
    <w:uiPriority w:val="0"/>
    <w:rPr>
      <w:rFonts w:ascii="Times New Roman" w:hAnsi="Times New Roman" w:eastAsia="宋体" w:cs="Times New Roman"/>
      <w:szCs w:val="21"/>
    </w:rPr>
  </w:style>
  <w:style w:type="character" w:customStyle="1" w:styleId="36">
    <w:name w:val="批注文字 字符"/>
    <w:link w:val="9"/>
    <w:autoRedefine/>
    <w:qFormat/>
    <w:uiPriority w:val="99"/>
    <w:rPr>
      <w:kern w:val="2"/>
      <w:sz w:val="21"/>
      <w:szCs w:val="22"/>
    </w:rPr>
  </w:style>
  <w:style w:type="character" w:customStyle="1" w:styleId="37">
    <w:name w:val="纯文本 字符"/>
    <w:link w:val="14"/>
    <w:autoRedefine/>
    <w:qFormat/>
    <w:uiPriority w:val="0"/>
    <w:rPr>
      <w:rFonts w:ascii="宋体" w:hAnsi="Courier New" w:eastAsia="宋体" w:cs="Times New Roman"/>
      <w:szCs w:val="21"/>
    </w:rPr>
  </w:style>
  <w:style w:type="character" w:customStyle="1" w:styleId="38">
    <w:name w:val="日期 字符"/>
    <w:link w:val="15"/>
    <w:autoRedefine/>
    <w:qFormat/>
    <w:uiPriority w:val="0"/>
    <w:rPr>
      <w:rFonts w:ascii="Times New Roman" w:hAnsi="Times New Roman" w:eastAsia="宋体" w:cs="Times New Roman"/>
      <w:sz w:val="24"/>
      <w:szCs w:val="20"/>
    </w:rPr>
  </w:style>
  <w:style w:type="character" w:customStyle="1" w:styleId="39">
    <w:name w:val="批注框文本 字符"/>
    <w:link w:val="17"/>
    <w:autoRedefine/>
    <w:semiHidden/>
    <w:qFormat/>
    <w:uiPriority w:val="99"/>
    <w:rPr>
      <w:sz w:val="18"/>
      <w:szCs w:val="18"/>
    </w:rPr>
  </w:style>
  <w:style w:type="character" w:customStyle="1" w:styleId="40">
    <w:name w:val="页脚 字符"/>
    <w:link w:val="18"/>
    <w:autoRedefine/>
    <w:qFormat/>
    <w:uiPriority w:val="99"/>
    <w:rPr>
      <w:sz w:val="18"/>
      <w:szCs w:val="18"/>
    </w:rPr>
  </w:style>
  <w:style w:type="character" w:customStyle="1" w:styleId="41">
    <w:name w:val="页眉 字符"/>
    <w:link w:val="19"/>
    <w:autoRedefine/>
    <w:qFormat/>
    <w:uiPriority w:val="99"/>
    <w:rPr>
      <w:sz w:val="18"/>
      <w:szCs w:val="18"/>
    </w:rPr>
  </w:style>
  <w:style w:type="character" w:customStyle="1" w:styleId="42">
    <w:name w:val="批注主题 字符"/>
    <w:link w:val="24"/>
    <w:autoRedefine/>
    <w:qFormat/>
    <w:uiPriority w:val="0"/>
  </w:style>
  <w:style w:type="paragraph" w:customStyle="1" w:styleId="43">
    <w:name w:val="正文1"/>
    <w:basedOn w:val="1"/>
    <w:autoRedefine/>
    <w:qFormat/>
    <w:uiPriority w:val="99"/>
    <w:pPr>
      <w:snapToGrid w:val="0"/>
      <w:spacing w:line="440" w:lineRule="exact"/>
      <w:ind w:firstLine="480" w:firstLineChars="200"/>
    </w:pPr>
    <w:rPr>
      <w:rFonts w:ascii="微软雅黑" w:hAnsi="微软雅黑" w:eastAsia="微软雅黑"/>
      <w:sz w:val="24"/>
      <w:szCs w:val="20"/>
    </w:rPr>
  </w:style>
  <w:style w:type="paragraph" w:customStyle="1" w:styleId="44">
    <w:name w:val="段"/>
    <w:next w:val="1"/>
    <w:autoRedefine/>
    <w:qFormat/>
    <w:uiPriority w:val="0"/>
    <w:pPr>
      <w:autoSpaceDE w:val="0"/>
      <w:autoSpaceDN w:val="0"/>
      <w:ind w:firstLine="200" w:firstLineChars="200"/>
      <w:jc w:val="both"/>
    </w:pPr>
    <w:rPr>
      <w:rFonts w:ascii="宋体" w:hAnsi="Times New Roman" w:eastAsia="Times New Roman" w:cs="Times New Roman"/>
      <w:sz w:val="21"/>
      <w:lang w:val="en-US" w:eastAsia="zh-CN" w:bidi="ar-SA"/>
    </w:rPr>
  </w:style>
  <w:style w:type="paragraph" w:styleId="45">
    <w:name w:val="List Paragraph"/>
    <w:basedOn w:val="1"/>
    <w:autoRedefine/>
    <w:qFormat/>
    <w:uiPriority w:val="0"/>
    <w:pPr>
      <w:ind w:firstLine="420" w:firstLineChars="200"/>
    </w:pPr>
    <w:rPr>
      <w:rFonts w:eastAsia="楷体_GB2312"/>
      <w:sz w:val="26"/>
      <w:szCs w:val="20"/>
    </w:rPr>
  </w:style>
  <w:style w:type="paragraph" w:customStyle="1" w:styleId="46">
    <w:name w:val="普通正文"/>
    <w:basedOn w:val="1"/>
    <w:autoRedefine/>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paragraph" w:customStyle="1" w:styleId="47">
    <w:name w:val="正文 1.1"/>
    <w:basedOn w:val="1"/>
    <w:next w:val="48"/>
    <w:autoRedefine/>
    <w:qFormat/>
    <w:uiPriority w:val="0"/>
    <w:pPr>
      <w:numPr>
        <w:ilvl w:val="1"/>
        <w:numId w:val="1"/>
      </w:numPr>
      <w:ind w:firstLine="550"/>
      <w:outlineLvl w:val="1"/>
    </w:pPr>
    <w:rPr>
      <w:rFonts w:ascii="仿宋" w:hAnsi="仿宋"/>
      <w:b/>
    </w:rPr>
  </w:style>
  <w:style w:type="paragraph" w:customStyle="1" w:styleId="48">
    <w:name w:val="正文 1.1.1"/>
    <w:basedOn w:val="1"/>
    <w:next w:val="1"/>
    <w:autoRedefine/>
    <w:qFormat/>
    <w:uiPriority w:val="0"/>
    <w:pPr>
      <w:numPr>
        <w:ilvl w:val="2"/>
        <w:numId w:val="1"/>
      </w:numPr>
      <w:outlineLvl w:val="2"/>
    </w:pPr>
    <w:rPr>
      <w:rFonts w:hAnsi="宋体" w:eastAsia="宋体"/>
      <w:color w:val="FF0000"/>
    </w:rPr>
  </w:style>
  <w:style w:type="paragraph" w:customStyle="1" w:styleId="49">
    <w:name w:val="Table Paragraph"/>
    <w:basedOn w:val="1"/>
    <w:autoRedefine/>
    <w:qFormat/>
    <w:uiPriority w:val="1"/>
    <w:rPr>
      <w:rFonts w:ascii="宋体" w:hAnsi="宋体" w:eastAsia="宋体" w:cs="宋体"/>
      <w:lang w:val="zh-CN" w:eastAsia="zh-CN" w:bidi="zh-CN"/>
    </w:rPr>
  </w:style>
  <w:style w:type="paragraph" w:customStyle="1" w:styleId="50">
    <w:name w:val="张勋节格式居中"/>
    <w:autoRedefine/>
    <w:qFormat/>
    <w:uiPriority w:val="99"/>
    <w:pPr>
      <w:adjustRightInd w:val="0"/>
      <w:snapToGrid w:val="0"/>
      <w:spacing w:before="100" w:beforeAutospacing="1" w:after="100" w:afterAutospacing="1" w:line="360" w:lineRule="exact"/>
      <w:ind w:firstLine="480"/>
      <w:jc w:val="center"/>
      <w:textAlignment w:val="center"/>
    </w:pPr>
    <w:rPr>
      <w:rFonts w:ascii="宋体" w:hAnsi="Times New Roman" w:eastAsia="宋体" w:cs="宋体"/>
      <w:b/>
      <w:kern w:val="2"/>
      <w:sz w:val="28"/>
      <w:szCs w:val="28"/>
      <w:lang w:val="zh-CN" w:eastAsia="zh-CN" w:bidi="ar-SA"/>
    </w:rPr>
  </w:style>
  <w:style w:type="paragraph" w:customStyle="1" w:styleId="51">
    <w:name w:val="样式2"/>
    <w:basedOn w:val="1"/>
    <w:autoRedefine/>
    <w:qFormat/>
    <w:uiPriority w:val="99"/>
    <w:pPr>
      <w:adjustRightInd w:val="0"/>
      <w:spacing w:line="410" w:lineRule="atLeast"/>
      <w:jc w:val="left"/>
    </w:pPr>
    <w:rPr>
      <w:rFonts w:ascii="宋体"/>
      <w:kern w:val="0"/>
      <w:sz w:val="24"/>
      <w:szCs w:val="20"/>
    </w:rPr>
  </w:style>
  <w:style w:type="paragraph" w:customStyle="1" w:styleId="52">
    <w:name w:val="Default"/>
    <w:autoRedefine/>
    <w:unhideWhenUsed/>
    <w:qFormat/>
    <w:uiPriority w:val="0"/>
    <w:pPr>
      <w:widowControl w:val="0"/>
      <w:autoSpaceDE w:val="0"/>
      <w:autoSpaceDN w:val="0"/>
    </w:pPr>
    <w:rPr>
      <w:rFonts w:hint="eastAsia" w:ascii="Times New Roman" w:hAnsi="Times New Roman" w:eastAsia="宋体" w:cs="Times New Roman"/>
      <w:color w:val="000000"/>
      <w:sz w:val="24"/>
      <w:lang w:val="en-US" w:eastAsia="zh-CN" w:bidi="ar-SA"/>
    </w:rPr>
  </w:style>
  <w:style w:type="paragraph" w:customStyle="1" w:styleId="53">
    <w:name w:val="列出段落1"/>
    <w:basedOn w:val="1"/>
    <w:link w:val="54"/>
    <w:autoRedefine/>
    <w:qFormat/>
    <w:uiPriority w:val="0"/>
    <w:pPr>
      <w:widowControl/>
      <w:ind w:left="720"/>
      <w:contextualSpacing/>
      <w:jc w:val="left"/>
    </w:pPr>
    <w:rPr>
      <w:rFonts w:ascii="Calibri" w:hAnsi="Calibri"/>
      <w:kern w:val="0"/>
      <w:sz w:val="24"/>
      <w:szCs w:val="24"/>
      <w:lang w:eastAsia="en-US" w:bidi="en-US"/>
    </w:rPr>
  </w:style>
  <w:style w:type="character" w:customStyle="1" w:styleId="54">
    <w:name w:val="列出段落 Char"/>
    <w:link w:val="53"/>
    <w:autoRedefine/>
    <w:qFormat/>
    <w:locked/>
    <w:uiPriority w:val="0"/>
    <w:rPr>
      <w:rFonts w:ascii="Calibri" w:hAnsi="Calibri" w:eastAsia="宋体" w:cs="Times New Roman"/>
      <w:kern w:val="0"/>
      <w:sz w:val="24"/>
      <w:szCs w:val="24"/>
      <w:lang w:eastAsia="en-US" w:bidi="en-US"/>
    </w:rPr>
  </w:style>
  <w:style w:type="paragraph" w:customStyle="1" w:styleId="55">
    <w:name w:val="普通文字"/>
    <w:basedOn w:val="1"/>
    <w:next w:val="1"/>
    <w:autoRedefine/>
    <w:qFormat/>
    <w:uiPriority w:val="0"/>
    <w:rPr>
      <w:rFonts w:ascii="宋体" w:hAnsi="Times New Roman"/>
      <w:kern w:val="0"/>
      <w:sz w:val="24"/>
      <w:szCs w:val="20"/>
    </w:rPr>
  </w:style>
  <w:style w:type="paragraph" w:customStyle="1" w:styleId="56">
    <w:name w:val="正文（缩进）"/>
    <w:basedOn w:val="1"/>
    <w:autoRedefine/>
    <w:qFormat/>
    <w:uiPriority w:val="0"/>
    <w:pPr>
      <w:ind w:firstLine="480" w:firstLineChars="200"/>
    </w:pPr>
  </w:style>
  <w:style w:type="paragraph" w:customStyle="1" w:styleId="57">
    <w:name w:val="正文空2格  1."/>
    <w:basedOn w:val="1"/>
    <w:autoRedefine/>
    <w:qFormat/>
    <w:uiPriority w:val="0"/>
    <w:pPr>
      <w:ind w:firstLine="480" w:firstLineChars="200"/>
    </w:pPr>
    <w:rPr>
      <w:rFonts w:cs="宋体"/>
      <w:sz w:val="28"/>
      <w:szCs w:val="20"/>
    </w:rPr>
  </w:style>
  <w:style w:type="paragraph" w:customStyle="1" w:styleId="58">
    <w:name w:val="正文 New New New New New New New"/>
    <w:autoRedefine/>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59">
    <w:name w:val="Char"/>
    <w:basedOn w:val="1"/>
    <w:autoRedefine/>
    <w:qFormat/>
    <w:uiPriority w:val="0"/>
    <w:pPr>
      <w:tabs>
        <w:tab w:val="left" w:pos="360"/>
      </w:tabs>
      <w:ind w:firstLine="200" w:firstLineChars="200"/>
    </w:pPr>
    <w:rPr>
      <w:rFonts w:ascii="Times New Roman" w:hAnsi="Times New Roman" w:eastAsia="宋体" w:cs="Times New Roman"/>
      <w:sz w:val="28"/>
      <w:szCs w:val="30"/>
    </w:rPr>
  </w:style>
  <w:style w:type="paragraph" w:customStyle="1" w:styleId="60">
    <w:name w:val="_Style 41"/>
    <w:autoRedefine/>
    <w:unhideWhenUsed/>
    <w:qFormat/>
    <w:uiPriority w:val="99"/>
    <w:rPr>
      <w:rFonts w:ascii="Times New Roman" w:hAnsi="Times New Roman" w:eastAsia="宋体" w:cs="Times New Roman"/>
      <w:kern w:val="2"/>
      <w:sz w:val="21"/>
      <w:szCs w:val="22"/>
      <w:lang w:val="en-US" w:eastAsia="zh-CN" w:bidi="ar-SA"/>
    </w:rPr>
  </w:style>
  <w:style w:type="paragraph" w:customStyle="1" w:styleId="61">
    <w:name w:val="首行缩进"/>
    <w:basedOn w:val="1"/>
    <w:autoRedefine/>
    <w:qFormat/>
    <w:uiPriority w:val="0"/>
    <w:pPr>
      <w:ind w:firstLine="480" w:firstLineChars="200"/>
    </w:pPr>
    <w:rPr>
      <w:szCs w:val="20"/>
      <w:lang w:val="zh-CN"/>
    </w:rPr>
  </w:style>
  <w:style w:type="paragraph" w:customStyle="1" w:styleId="62">
    <w:name w:val="正文文本 21"/>
    <w:basedOn w:val="1"/>
    <w:next w:val="1"/>
    <w:autoRedefine/>
    <w:qFormat/>
    <w:uiPriority w:val="0"/>
    <w:pPr>
      <w:widowControl/>
      <w:overflowPunct w:val="0"/>
      <w:ind w:left="720" w:hanging="720"/>
    </w:pPr>
    <w:rPr>
      <w:rFonts w:ascii="Calibri" w:hAnsi="Calibri" w:eastAsia="Calibri" w:cs="宋体"/>
      <w:sz w:val="24"/>
      <w:szCs w:val="20"/>
      <w:lang w:val="en-GB"/>
    </w:rPr>
  </w:style>
  <w:style w:type="paragraph" w:customStyle="1" w:styleId="63">
    <w:name w:val="Char Char Char Char Char Char Char Char Char"/>
    <w:basedOn w:val="1"/>
    <w:next w:val="62"/>
    <w:autoRedefine/>
    <w:qFormat/>
    <w:uiPriority w:val="0"/>
    <w:pPr>
      <w:tabs>
        <w:tab w:val="left" w:pos="360"/>
      </w:tabs>
      <w:ind w:left="360" w:hanging="360" w:hangingChars="200"/>
    </w:pPr>
    <w:rPr>
      <w:rFonts w:ascii="Calibri" w:hAnsi="Calibri" w:eastAsia="Calibri" w:cs="宋体"/>
      <w:sz w:val="24"/>
      <w:szCs w:val="24"/>
      <w:lang w:val="zh-CN"/>
    </w:rPr>
  </w:style>
  <w:style w:type="paragraph" w:customStyle="1" w:styleId="64">
    <w:name w:val="[Normal]"/>
    <w:autoRedefine/>
    <w:qFormat/>
    <w:uiPriority w:val="0"/>
    <w:rPr>
      <w:rFonts w:ascii="方正仿宋简体" w:hAnsi="方正仿宋简体" w:eastAsia="方正仿宋简体" w:cs="Courier New"/>
      <w:sz w:val="24"/>
      <w:szCs w:val="22"/>
      <w:lang w:val="zh-CN" w:eastAsia="zh-CN" w:bidi="ar-SA"/>
    </w:rPr>
  </w:style>
  <w:style w:type="paragraph" w:customStyle="1" w:styleId="65">
    <w:name w:val="正文11"/>
    <w:next w:val="43"/>
    <w:autoRedefine/>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66">
    <w:name w:val="fontstyle01"/>
    <w:autoRedefine/>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44</Pages>
  <Words>3831</Words>
  <Characters>21837</Characters>
  <Lines>181</Lines>
  <Paragraphs>51</Paragraphs>
  <TotalTime>89</TotalTime>
  <ScaleCrop>false</ScaleCrop>
  <LinksUpToDate>false</LinksUpToDate>
  <CharactersWithSpaces>25617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2023-03-30T06:16:00Z</dcterms:created>
  <dc:creator>高鑫</dc:creator>
  <cp:lastModifiedBy>lynn</cp:lastModifiedBy>
  <cp:lastPrinted>2023-04-12T01:14:00Z</cp:lastPrinted>
  <dcterms:modified xsi:type="dcterms:W3CDTF">2024-01-31T03:55:33Z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0519120E13364F8FA07567527A78EBDC_13</vt:lpwstr>
  </property>
</Properties>
</file>