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276"/>
        <w:gridCol w:w="7201"/>
      </w:tblGrid>
      <w:tr w:rsidR="00D6201F" w14:paraId="593F2587" w14:textId="77777777" w:rsidTr="004E551D">
        <w:trPr>
          <w:trHeight w:val="169"/>
        </w:trPr>
        <w:tc>
          <w:tcPr>
            <w:tcW w:w="1129" w:type="dxa"/>
            <w:tcBorders>
              <w:top w:val="single" w:sz="4" w:space="0" w:color="000000"/>
              <w:left w:val="single" w:sz="4" w:space="0" w:color="000000"/>
              <w:bottom w:val="single" w:sz="4" w:space="0" w:color="000000"/>
              <w:right w:val="single" w:sz="4" w:space="0" w:color="000000"/>
            </w:tcBorders>
            <w:vAlign w:val="center"/>
          </w:tcPr>
          <w:p w14:paraId="302DB955"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项目</w:t>
            </w:r>
          </w:p>
        </w:tc>
        <w:tc>
          <w:tcPr>
            <w:tcW w:w="8477" w:type="dxa"/>
            <w:gridSpan w:val="2"/>
            <w:tcBorders>
              <w:top w:val="single" w:sz="4" w:space="0" w:color="000000"/>
              <w:left w:val="single" w:sz="4" w:space="0" w:color="000000"/>
              <w:bottom w:val="single" w:sz="4" w:space="0" w:color="000000"/>
              <w:right w:val="single" w:sz="4" w:space="0" w:color="000000"/>
            </w:tcBorders>
            <w:vAlign w:val="center"/>
          </w:tcPr>
          <w:p w14:paraId="652BB803"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评分标准</w:t>
            </w:r>
          </w:p>
        </w:tc>
      </w:tr>
      <w:tr w:rsidR="00D6201F" w14:paraId="26E60498" w14:textId="77777777" w:rsidTr="004E551D">
        <w:trPr>
          <w:trHeight w:val="702"/>
        </w:trPr>
        <w:tc>
          <w:tcPr>
            <w:tcW w:w="1129" w:type="dxa"/>
            <w:tcBorders>
              <w:top w:val="single" w:sz="4" w:space="0" w:color="000000"/>
              <w:left w:val="single" w:sz="4" w:space="0" w:color="000000"/>
              <w:bottom w:val="single" w:sz="4" w:space="0" w:color="000000"/>
              <w:right w:val="single" w:sz="4" w:space="0" w:color="000000"/>
            </w:tcBorders>
            <w:vAlign w:val="center"/>
          </w:tcPr>
          <w:p w14:paraId="668F8F19"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报 价</w:t>
            </w:r>
          </w:p>
          <w:p w14:paraId="2C7190DE"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（15分）</w:t>
            </w:r>
          </w:p>
        </w:tc>
        <w:tc>
          <w:tcPr>
            <w:tcW w:w="8477" w:type="dxa"/>
            <w:gridSpan w:val="2"/>
            <w:tcBorders>
              <w:top w:val="single" w:sz="4" w:space="0" w:color="000000"/>
              <w:left w:val="single" w:sz="4" w:space="0" w:color="000000"/>
              <w:bottom w:val="single" w:sz="4" w:space="0" w:color="000000"/>
              <w:right w:val="single" w:sz="4" w:space="0" w:color="000000"/>
            </w:tcBorders>
          </w:tcPr>
          <w:p w14:paraId="1BCF65E0" w14:textId="77777777" w:rsidR="00D6201F" w:rsidRDefault="00D6201F" w:rsidP="004E551D">
            <w:pPr>
              <w:spacing w:line="440" w:lineRule="exact"/>
              <w:rPr>
                <w:rFonts w:ascii="宋体" w:hAnsi="宋体" w:cs="宋体"/>
                <w:szCs w:val="21"/>
              </w:rPr>
            </w:pPr>
            <w:r>
              <w:rPr>
                <w:rFonts w:ascii="宋体" w:hAnsi="宋体" w:hint="eastAsia"/>
                <w:szCs w:val="21"/>
              </w:rPr>
              <w:t>以满足谈判文件要求且最终报价最低的供应商的价格为谈判基准价，其价格分得满分</w:t>
            </w:r>
            <w:r>
              <w:rPr>
                <w:rFonts w:ascii="宋体" w:hAnsi="宋体"/>
                <w:szCs w:val="21"/>
              </w:rPr>
              <w:t>15</w:t>
            </w:r>
            <w:r>
              <w:rPr>
                <w:rFonts w:ascii="宋体" w:hAnsi="宋体" w:hint="eastAsia"/>
                <w:szCs w:val="21"/>
              </w:rPr>
              <w:t>分。其他供应</w:t>
            </w:r>
            <w:proofErr w:type="gramStart"/>
            <w:r>
              <w:rPr>
                <w:rFonts w:ascii="宋体" w:hAnsi="宋体" w:hint="eastAsia"/>
                <w:szCs w:val="21"/>
              </w:rPr>
              <w:t>商价格</w:t>
            </w:r>
            <w:proofErr w:type="gramEnd"/>
            <w:r>
              <w:rPr>
                <w:rFonts w:ascii="宋体" w:hAnsi="宋体" w:hint="eastAsia"/>
                <w:szCs w:val="21"/>
              </w:rPr>
              <w:t>得分统一按下列公式计算：谈判报价得分</w:t>
            </w:r>
            <w:r>
              <w:rPr>
                <w:rFonts w:ascii="宋体" w:hAnsi="宋体"/>
                <w:szCs w:val="21"/>
              </w:rPr>
              <w:t>=</w:t>
            </w:r>
            <w:r>
              <w:rPr>
                <w:rFonts w:ascii="宋体" w:hAnsi="宋体" w:hint="eastAsia"/>
                <w:szCs w:val="21"/>
              </w:rPr>
              <w:t>（谈判基准价</w:t>
            </w:r>
            <w:r>
              <w:rPr>
                <w:rFonts w:ascii="宋体" w:hAnsi="宋体"/>
                <w:szCs w:val="21"/>
              </w:rPr>
              <w:t>/</w:t>
            </w:r>
            <w:r>
              <w:rPr>
                <w:rFonts w:ascii="宋体" w:hAnsi="宋体" w:hint="eastAsia"/>
                <w:szCs w:val="21"/>
              </w:rPr>
              <w:t>其他最后谈判报价）×</w:t>
            </w:r>
            <w:r>
              <w:rPr>
                <w:rFonts w:ascii="宋体" w:hAnsi="宋体"/>
                <w:szCs w:val="21"/>
              </w:rPr>
              <w:t>15</w:t>
            </w:r>
            <w:r>
              <w:rPr>
                <w:rFonts w:ascii="宋体" w:hAnsi="宋体" w:hint="eastAsia"/>
                <w:szCs w:val="21"/>
              </w:rPr>
              <w:t>×</w:t>
            </w:r>
            <w:r>
              <w:rPr>
                <w:rFonts w:ascii="宋体" w:hAnsi="宋体"/>
                <w:szCs w:val="21"/>
              </w:rPr>
              <w:t>100%</w:t>
            </w:r>
            <w:r>
              <w:rPr>
                <w:rFonts w:ascii="宋体" w:hAnsi="宋体" w:hint="eastAsia"/>
                <w:szCs w:val="21"/>
              </w:rPr>
              <w:t>（保留两位小数）</w:t>
            </w:r>
          </w:p>
          <w:p w14:paraId="7E83F1F3" w14:textId="77777777" w:rsidR="00D6201F" w:rsidRDefault="00D6201F" w:rsidP="004E551D">
            <w:pPr>
              <w:spacing w:line="440" w:lineRule="exact"/>
              <w:rPr>
                <w:rFonts w:ascii="宋体" w:hAnsi="宋体" w:cs="宋体"/>
                <w:strike/>
                <w:szCs w:val="21"/>
              </w:rPr>
            </w:pPr>
            <w:r>
              <w:rPr>
                <w:rFonts w:ascii="宋体" w:hAnsi="宋体" w:cs="宋体" w:hint="eastAsia"/>
                <w:szCs w:val="21"/>
              </w:rPr>
              <w:t>注：评标委员会认为投标人的报价明显低于其他通过符合性审查投标人的报价，有可能影响产品质量或者不能诚信履约的，且投标人不能在评标现场合理的时间内证明其报价合理性的，评标委员会有权将其作为无效投标处理。</w:t>
            </w:r>
          </w:p>
        </w:tc>
      </w:tr>
      <w:tr w:rsidR="00D6201F" w14:paraId="19DEA140" w14:textId="77777777" w:rsidTr="004E551D">
        <w:trPr>
          <w:trHeight w:val="639"/>
        </w:trPr>
        <w:tc>
          <w:tcPr>
            <w:tcW w:w="1129" w:type="dxa"/>
            <w:vMerge w:val="restart"/>
            <w:tcBorders>
              <w:top w:val="single" w:sz="4" w:space="0" w:color="000000"/>
              <w:left w:val="single" w:sz="4" w:space="0" w:color="000000"/>
              <w:right w:val="single" w:sz="4" w:space="0" w:color="000000"/>
            </w:tcBorders>
            <w:vAlign w:val="center"/>
          </w:tcPr>
          <w:p w14:paraId="614B04DF" w14:textId="77777777" w:rsidR="00D6201F" w:rsidRDefault="00D6201F" w:rsidP="004E551D">
            <w:pPr>
              <w:spacing w:line="440" w:lineRule="exact"/>
              <w:jc w:val="center"/>
              <w:rPr>
                <w:rFonts w:ascii="宋体" w:hAnsi="宋体" w:cs="宋体"/>
                <w:szCs w:val="21"/>
                <w:lang w:val="zh-CN"/>
              </w:rPr>
            </w:pPr>
            <w:r>
              <w:rPr>
                <w:rFonts w:ascii="宋体" w:hAnsi="宋体" w:cs="宋体" w:hint="eastAsia"/>
                <w:szCs w:val="21"/>
                <w:lang w:val="zh-CN"/>
              </w:rPr>
              <w:t>技术方案</w:t>
            </w:r>
          </w:p>
          <w:p w14:paraId="1606CE0F"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lang w:val="zh-CN"/>
              </w:rPr>
              <w:t>（</w:t>
            </w:r>
            <w:r>
              <w:rPr>
                <w:rFonts w:ascii="宋体" w:hAnsi="宋体" w:cs="宋体" w:hint="eastAsia"/>
                <w:szCs w:val="21"/>
              </w:rPr>
              <w:t>5</w:t>
            </w:r>
            <w:r>
              <w:rPr>
                <w:rFonts w:ascii="宋体" w:hAnsi="宋体" w:cs="宋体"/>
                <w:szCs w:val="21"/>
              </w:rPr>
              <w:t>8</w:t>
            </w:r>
            <w:r>
              <w:rPr>
                <w:rFonts w:ascii="宋体" w:hAnsi="宋体" w:cs="宋体" w:hint="eastAsia"/>
                <w:szCs w:val="21"/>
                <w:lang w:val="zh-CN"/>
              </w:rPr>
              <w:t>分）</w:t>
            </w:r>
          </w:p>
        </w:tc>
        <w:tc>
          <w:tcPr>
            <w:tcW w:w="1276" w:type="dxa"/>
            <w:tcBorders>
              <w:top w:val="single" w:sz="4" w:space="0" w:color="000000"/>
              <w:left w:val="single" w:sz="4" w:space="0" w:color="000000"/>
              <w:bottom w:val="single" w:sz="4" w:space="0" w:color="auto"/>
              <w:right w:val="single" w:sz="4" w:space="0" w:color="auto"/>
            </w:tcBorders>
            <w:vAlign w:val="center"/>
          </w:tcPr>
          <w:p w14:paraId="1E1BD045"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功能及平面布</w:t>
            </w:r>
          </w:p>
          <w:p w14:paraId="2C11B119"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（8分）</w:t>
            </w:r>
          </w:p>
        </w:tc>
        <w:tc>
          <w:tcPr>
            <w:tcW w:w="7201" w:type="dxa"/>
            <w:tcBorders>
              <w:top w:val="single" w:sz="4" w:space="0" w:color="000000"/>
              <w:left w:val="single" w:sz="4" w:space="0" w:color="auto"/>
              <w:bottom w:val="single" w:sz="4" w:space="0" w:color="auto"/>
              <w:right w:val="single" w:sz="4" w:space="0" w:color="000000"/>
            </w:tcBorders>
          </w:tcPr>
          <w:p w14:paraId="3DC3D13E"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功能及平面布局合理，施工现场交通便利，满足规范要求得8分；</w:t>
            </w:r>
          </w:p>
          <w:p w14:paraId="1C3F041A"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功能及平面布局合理、施工现场交通基本畅通，基本满足规范要求得4分；</w:t>
            </w:r>
          </w:p>
          <w:p w14:paraId="388D2559"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功能及平面布局、施工现场交通组织存在不合理、不符合规范之处得1分。</w:t>
            </w:r>
          </w:p>
        </w:tc>
      </w:tr>
      <w:tr w:rsidR="00D6201F" w14:paraId="194382F8" w14:textId="77777777" w:rsidTr="004E551D">
        <w:trPr>
          <w:trHeight w:val="513"/>
        </w:trPr>
        <w:tc>
          <w:tcPr>
            <w:tcW w:w="1129" w:type="dxa"/>
            <w:vMerge/>
            <w:tcBorders>
              <w:left w:val="single" w:sz="4" w:space="0" w:color="000000"/>
              <w:right w:val="single" w:sz="4" w:space="0" w:color="000000"/>
            </w:tcBorders>
            <w:vAlign w:val="center"/>
          </w:tcPr>
          <w:p w14:paraId="0CDCC688" w14:textId="77777777" w:rsidR="00D6201F" w:rsidRDefault="00D6201F" w:rsidP="004E551D">
            <w:pPr>
              <w:spacing w:line="440" w:lineRule="exact"/>
              <w:jc w:val="center"/>
              <w:rPr>
                <w:rFonts w:ascii="宋体" w:hAnsi="宋体" w:cs="宋体"/>
                <w:szCs w:val="21"/>
                <w:lang w:val="zh-CN"/>
              </w:rPr>
            </w:pPr>
          </w:p>
        </w:tc>
        <w:tc>
          <w:tcPr>
            <w:tcW w:w="1276" w:type="dxa"/>
            <w:tcBorders>
              <w:top w:val="single" w:sz="4" w:space="0" w:color="auto"/>
              <w:left w:val="single" w:sz="4" w:space="0" w:color="000000"/>
              <w:bottom w:val="single" w:sz="4" w:space="0" w:color="auto"/>
              <w:right w:val="single" w:sz="4" w:space="0" w:color="auto"/>
            </w:tcBorders>
            <w:vAlign w:val="center"/>
          </w:tcPr>
          <w:p w14:paraId="0CB8FE51"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总平面图设计及总说明</w:t>
            </w:r>
          </w:p>
          <w:p w14:paraId="300111AA"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分）</w:t>
            </w:r>
          </w:p>
        </w:tc>
        <w:tc>
          <w:tcPr>
            <w:tcW w:w="7201" w:type="dxa"/>
            <w:tcBorders>
              <w:top w:val="single" w:sz="4" w:space="0" w:color="auto"/>
              <w:left w:val="single" w:sz="4" w:space="0" w:color="auto"/>
              <w:bottom w:val="single" w:sz="4" w:space="0" w:color="auto"/>
              <w:right w:val="single" w:sz="4" w:space="0" w:color="000000"/>
            </w:tcBorders>
          </w:tcPr>
          <w:p w14:paraId="340F6EFD"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投标单位须提供完整的方案图一套，根据布局深化设计、总图完整性及技术指标合理性进行评分：</w:t>
            </w:r>
          </w:p>
          <w:p w14:paraId="4F21BDA5"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设计理念先进、全面、可操作性高的得1</w:t>
            </w:r>
            <w:r>
              <w:rPr>
                <w:rFonts w:ascii="宋体" w:hAnsi="宋体" w:cs="宋体"/>
                <w:szCs w:val="21"/>
              </w:rPr>
              <w:t>5</w:t>
            </w:r>
            <w:r>
              <w:rPr>
                <w:rFonts w:ascii="宋体" w:hAnsi="宋体" w:cs="宋体" w:hint="eastAsia"/>
                <w:szCs w:val="21"/>
              </w:rPr>
              <w:t>分，</w:t>
            </w:r>
          </w:p>
          <w:p w14:paraId="5C7545B2"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设计较为全面、可操作性较高的得1</w:t>
            </w:r>
            <w:r>
              <w:rPr>
                <w:rFonts w:ascii="宋体" w:hAnsi="宋体" w:cs="宋体"/>
                <w:szCs w:val="21"/>
              </w:rPr>
              <w:t>0</w:t>
            </w:r>
            <w:r>
              <w:rPr>
                <w:rFonts w:ascii="宋体" w:hAnsi="宋体" w:cs="宋体" w:hint="eastAsia"/>
                <w:szCs w:val="21"/>
              </w:rPr>
              <w:t>分，</w:t>
            </w:r>
          </w:p>
          <w:p w14:paraId="19FFA6F1"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设计不够全面、但仍存在可操作性的得</w:t>
            </w:r>
            <w:r>
              <w:rPr>
                <w:rFonts w:ascii="宋体" w:hAnsi="宋体" w:cs="宋体"/>
                <w:szCs w:val="21"/>
              </w:rPr>
              <w:t>5</w:t>
            </w:r>
            <w:r>
              <w:rPr>
                <w:rFonts w:ascii="宋体" w:hAnsi="宋体" w:cs="宋体" w:hint="eastAsia"/>
                <w:szCs w:val="21"/>
              </w:rPr>
              <w:t>分，</w:t>
            </w:r>
          </w:p>
          <w:p w14:paraId="7FB426E4"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设计不够全面、不具有可操作性的得1分，</w:t>
            </w:r>
          </w:p>
          <w:p w14:paraId="3D44F3A3"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没有不得分。</w:t>
            </w:r>
          </w:p>
        </w:tc>
      </w:tr>
      <w:tr w:rsidR="00D6201F" w14:paraId="138797D4" w14:textId="77777777" w:rsidTr="004E551D">
        <w:trPr>
          <w:trHeight w:val="634"/>
        </w:trPr>
        <w:tc>
          <w:tcPr>
            <w:tcW w:w="1129" w:type="dxa"/>
            <w:vMerge/>
            <w:tcBorders>
              <w:left w:val="single" w:sz="4" w:space="0" w:color="000000"/>
              <w:right w:val="single" w:sz="4" w:space="0" w:color="000000"/>
            </w:tcBorders>
            <w:vAlign w:val="center"/>
          </w:tcPr>
          <w:p w14:paraId="4E0413E6" w14:textId="77777777" w:rsidR="00D6201F" w:rsidRDefault="00D6201F" w:rsidP="004E551D">
            <w:pPr>
              <w:spacing w:line="440" w:lineRule="exact"/>
              <w:jc w:val="center"/>
              <w:rPr>
                <w:rFonts w:ascii="宋体" w:hAnsi="宋体" w:cs="宋体"/>
                <w:szCs w:val="21"/>
                <w:lang w:val="zh-CN"/>
              </w:rPr>
            </w:pPr>
          </w:p>
        </w:tc>
        <w:tc>
          <w:tcPr>
            <w:tcW w:w="1276" w:type="dxa"/>
            <w:tcBorders>
              <w:top w:val="single" w:sz="4" w:space="0" w:color="auto"/>
              <w:left w:val="single" w:sz="4" w:space="0" w:color="000000"/>
              <w:bottom w:val="single" w:sz="4" w:space="0" w:color="auto"/>
              <w:right w:val="single" w:sz="4" w:space="0" w:color="auto"/>
            </w:tcBorders>
            <w:vAlign w:val="center"/>
          </w:tcPr>
          <w:p w14:paraId="0D7C340D" w14:textId="77777777" w:rsidR="00D6201F" w:rsidRDefault="00D6201F" w:rsidP="004E551D">
            <w:pPr>
              <w:snapToGrid w:val="0"/>
              <w:spacing w:line="440" w:lineRule="exact"/>
              <w:jc w:val="center"/>
              <w:rPr>
                <w:rFonts w:ascii="宋体" w:hAnsi="宋体" w:cs="宋体"/>
                <w:szCs w:val="21"/>
              </w:rPr>
            </w:pPr>
            <w:r>
              <w:rPr>
                <w:rFonts w:ascii="宋体" w:hAnsi="宋体" w:cs="宋体" w:hint="eastAsia"/>
                <w:szCs w:val="21"/>
              </w:rPr>
              <w:t>方案效果图</w:t>
            </w:r>
          </w:p>
          <w:p w14:paraId="70E593DD" w14:textId="77777777" w:rsidR="00D6201F" w:rsidRDefault="00D6201F" w:rsidP="004E551D">
            <w:pPr>
              <w:snapToGrid w:val="0"/>
              <w:spacing w:line="440" w:lineRule="exact"/>
              <w:jc w:val="center"/>
              <w:rPr>
                <w:rFonts w:ascii="宋体" w:hAnsi="宋体" w:cs="宋体"/>
                <w:szCs w:val="21"/>
              </w:rPr>
            </w:pPr>
            <w:r>
              <w:rPr>
                <w:rFonts w:ascii="宋体" w:hAnsi="宋体" w:cs="宋体" w:hint="eastAsia"/>
                <w:szCs w:val="21"/>
              </w:rPr>
              <w:t>（10分）</w:t>
            </w:r>
          </w:p>
        </w:tc>
        <w:tc>
          <w:tcPr>
            <w:tcW w:w="7201" w:type="dxa"/>
            <w:tcBorders>
              <w:top w:val="single" w:sz="4" w:space="0" w:color="auto"/>
              <w:left w:val="single" w:sz="4" w:space="0" w:color="auto"/>
              <w:bottom w:val="single" w:sz="4" w:space="0" w:color="auto"/>
              <w:right w:val="single" w:sz="4" w:space="0" w:color="000000"/>
            </w:tcBorders>
          </w:tcPr>
          <w:p w14:paraId="32666784"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根据投标单位须提供的设计图，进行打分：</w:t>
            </w:r>
          </w:p>
          <w:p w14:paraId="1D9E11E4"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总体鸟瞰图5分；</w:t>
            </w:r>
          </w:p>
          <w:p w14:paraId="5421109F"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单体透视图5分（不少于两个角度）；</w:t>
            </w:r>
          </w:p>
        </w:tc>
      </w:tr>
      <w:tr w:rsidR="00D6201F" w14:paraId="27C6DF85" w14:textId="77777777" w:rsidTr="004E551D">
        <w:trPr>
          <w:trHeight w:val="649"/>
        </w:trPr>
        <w:tc>
          <w:tcPr>
            <w:tcW w:w="1129" w:type="dxa"/>
            <w:vMerge/>
            <w:tcBorders>
              <w:left w:val="single" w:sz="4" w:space="0" w:color="000000"/>
              <w:right w:val="single" w:sz="4" w:space="0" w:color="000000"/>
            </w:tcBorders>
            <w:vAlign w:val="center"/>
          </w:tcPr>
          <w:p w14:paraId="53D8615A" w14:textId="77777777" w:rsidR="00D6201F" w:rsidRDefault="00D6201F" w:rsidP="004E551D">
            <w:pPr>
              <w:spacing w:line="440" w:lineRule="exact"/>
              <w:jc w:val="center"/>
              <w:rPr>
                <w:rFonts w:ascii="宋体" w:hAnsi="宋体" w:cs="宋体"/>
                <w:szCs w:val="21"/>
                <w:lang w:val="zh-CN"/>
              </w:rPr>
            </w:pPr>
          </w:p>
        </w:tc>
        <w:tc>
          <w:tcPr>
            <w:tcW w:w="1276" w:type="dxa"/>
            <w:tcBorders>
              <w:top w:val="single" w:sz="4" w:space="0" w:color="auto"/>
              <w:left w:val="single" w:sz="4" w:space="0" w:color="000000"/>
              <w:bottom w:val="single" w:sz="4" w:space="0" w:color="auto"/>
              <w:right w:val="single" w:sz="4" w:space="0" w:color="auto"/>
            </w:tcBorders>
            <w:vAlign w:val="center"/>
          </w:tcPr>
          <w:p w14:paraId="2F1BA285" w14:textId="77777777" w:rsidR="00D6201F" w:rsidRDefault="00D6201F" w:rsidP="004E551D">
            <w:pPr>
              <w:tabs>
                <w:tab w:val="left" w:pos="510"/>
                <w:tab w:val="left" w:pos="1000"/>
              </w:tabs>
              <w:adjustRightInd w:val="0"/>
              <w:snapToGrid w:val="0"/>
              <w:spacing w:line="440" w:lineRule="exact"/>
              <w:jc w:val="center"/>
              <w:textAlignment w:val="baseline"/>
              <w:rPr>
                <w:rFonts w:ascii="宋体" w:hAnsi="宋体" w:cs="宋体"/>
                <w:szCs w:val="21"/>
              </w:rPr>
            </w:pPr>
            <w:r>
              <w:rPr>
                <w:rFonts w:ascii="宋体" w:hAnsi="宋体" w:cs="宋体" w:hint="eastAsia"/>
                <w:szCs w:val="21"/>
              </w:rPr>
              <w:t>图纸的完整性</w:t>
            </w:r>
          </w:p>
          <w:p w14:paraId="5236A693" w14:textId="77777777" w:rsidR="00D6201F" w:rsidRDefault="00D6201F" w:rsidP="004E551D">
            <w:pPr>
              <w:tabs>
                <w:tab w:val="left" w:pos="510"/>
                <w:tab w:val="left" w:pos="1000"/>
              </w:tabs>
              <w:adjustRightInd w:val="0"/>
              <w:snapToGrid w:val="0"/>
              <w:spacing w:line="440" w:lineRule="exact"/>
              <w:jc w:val="center"/>
              <w:textAlignment w:val="baseline"/>
              <w:rPr>
                <w:rFonts w:ascii="宋体" w:hAnsi="宋体" w:cs="宋体"/>
                <w:szCs w:val="21"/>
              </w:rPr>
            </w:pPr>
            <w:r>
              <w:rPr>
                <w:rFonts w:ascii="宋体" w:hAnsi="宋体" w:cs="宋体" w:hint="eastAsia"/>
                <w:szCs w:val="21"/>
              </w:rPr>
              <w:t>（10分）</w:t>
            </w:r>
          </w:p>
        </w:tc>
        <w:tc>
          <w:tcPr>
            <w:tcW w:w="7201" w:type="dxa"/>
            <w:tcBorders>
              <w:top w:val="single" w:sz="4" w:space="0" w:color="auto"/>
              <w:left w:val="single" w:sz="4" w:space="0" w:color="auto"/>
              <w:bottom w:val="single" w:sz="4" w:space="0" w:color="auto"/>
              <w:right w:val="single" w:sz="4" w:space="0" w:color="000000"/>
            </w:tcBorders>
          </w:tcPr>
          <w:p w14:paraId="15A14293" w14:textId="77777777" w:rsidR="00D6201F" w:rsidRDefault="00D6201F" w:rsidP="004E551D">
            <w:pPr>
              <w:tabs>
                <w:tab w:val="left" w:pos="0"/>
                <w:tab w:val="left" w:pos="510"/>
                <w:tab w:val="left" w:pos="1000"/>
              </w:tabs>
              <w:adjustRightInd w:val="0"/>
              <w:snapToGrid w:val="0"/>
              <w:spacing w:line="440" w:lineRule="exact"/>
              <w:textAlignment w:val="baseline"/>
              <w:rPr>
                <w:rFonts w:ascii="宋体" w:hAnsi="宋体" w:cs="宋体"/>
                <w:szCs w:val="21"/>
              </w:rPr>
            </w:pPr>
            <w:r>
              <w:rPr>
                <w:rFonts w:ascii="宋体" w:hAnsi="宋体" w:cs="宋体" w:hint="eastAsia"/>
                <w:szCs w:val="21"/>
              </w:rPr>
              <w:t>根据投标单位须提供的方案设计图，进行打分：</w:t>
            </w:r>
          </w:p>
          <w:p w14:paraId="6683CDD4" w14:textId="77777777" w:rsidR="00D6201F" w:rsidRDefault="00D6201F" w:rsidP="004E551D">
            <w:pPr>
              <w:tabs>
                <w:tab w:val="left" w:pos="0"/>
                <w:tab w:val="left" w:pos="510"/>
                <w:tab w:val="left" w:pos="1000"/>
              </w:tabs>
              <w:adjustRightInd w:val="0"/>
              <w:snapToGrid w:val="0"/>
              <w:spacing w:line="440" w:lineRule="exact"/>
              <w:textAlignment w:val="baseline"/>
              <w:rPr>
                <w:rFonts w:ascii="宋体" w:hAnsi="宋体" w:cs="宋体"/>
                <w:szCs w:val="21"/>
              </w:rPr>
            </w:pPr>
            <w:r>
              <w:rPr>
                <w:rFonts w:ascii="宋体" w:hAnsi="宋体" w:cs="宋体" w:hint="eastAsia"/>
                <w:szCs w:val="21"/>
              </w:rPr>
              <w:t>图纸全面完整，符合实际场地施工得10分；</w:t>
            </w:r>
          </w:p>
          <w:p w14:paraId="697C2258" w14:textId="77777777" w:rsidR="00D6201F" w:rsidRDefault="00D6201F" w:rsidP="004E551D">
            <w:pPr>
              <w:tabs>
                <w:tab w:val="left" w:pos="0"/>
                <w:tab w:val="left" w:pos="510"/>
                <w:tab w:val="left" w:pos="1000"/>
              </w:tabs>
              <w:adjustRightInd w:val="0"/>
              <w:snapToGrid w:val="0"/>
              <w:spacing w:line="440" w:lineRule="exact"/>
              <w:textAlignment w:val="baseline"/>
              <w:rPr>
                <w:rFonts w:ascii="宋体" w:hAnsi="宋体" w:cs="宋体"/>
                <w:szCs w:val="21"/>
              </w:rPr>
            </w:pPr>
            <w:r>
              <w:rPr>
                <w:rFonts w:ascii="宋体" w:hAnsi="宋体" w:cs="宋体" w:hint="eastAsia"/>
                <w:szCs w:val="21"/>
              </w:rPr>
              <w:t>图纸基本涵盖，符合实际场地施工得</w:t>
            </w:r>
            <w:r>
              <w:rPr>
                <w:rFonts w:ascii="宋体" w:hAnsi="宋体" w:cs="宋体"/>
                <w:szCs w:val="21"/>
              </w:rPr>
              <w:t>6</w:t>
            </w:r>
            <w:r>
              <w:rPr>
                <w:rFonts w:ascii="宋体" w:hAnsi="宋体" w:cs="宋体" w:hint="eastAsia"/>
                <w:szCs w:val="21"/>
              </w:rPr>
              <w:t>分；</w:t>
            </w:r>
          </w:p>
          <w:p w14:paraId="5A3E6C20" w14:textId="77777777" w:rsidR="00D6201F" w:rsidRDefault="00D6201F" w:rsidP="004E551D">
            <w:pPr>
              <w:tabs>
                <w:tab w:val="left" w:pos="0"/>
                <w:tab w:val="left" w:pos="510"/>
                <w:tab w:val="left" w:pos="1000"/>
              </w:tabs>
              <w:adjustRightInd w:val="0"/>
              <w:snapToGrid w:val="0"/>
              <w:spacing w:line="440" w:lineRule="exact"/>
              <w:textAlignment w:val="baseline"/>
              <w:rPr>
                <w:rFonts w:ascii="宋体" w:hAnsi="宋体" w:cs="宋体"/>
                <w:szCs w:val="21"/>
              </w:rPr>
            </w:pPr>
            <w:r>
              <w:rPr>
                <w:rFonts w:ascii="宋体" w:hAnsi="宋体" w:cs="宋体" w:hint="eastAsia"/>
                <w:szCs w:val="21"/>
              </w:rPr>
              <w:t>图纸不具备实际场地施工条件得</w:t>
            </w:r>
            <w:r>
              <w:rPr>
                <w:rFonts w:ascii="宋体" w:hAnsi="宋体" w:cs="宋体"/>
                <w:szCs w:val="21"/>
              </w:rPr>
              <w:t>2</w:t>
            </w:r>
            <w:r>
              <w:rPr>
                <w:rFonts w:ascii="宋体" w:hAnsi="宋体" w:cs="宋体" w:hint="eastAsia"/>
                <w:szCs w:val="21"/>
              </w:rPr>
              <w:t>分。</w:t>
            </w:r>
          </w:p>
        </w:tc>
      </w:tr>
      <w:tr w:rsidR="00D6201F" w14:paraId="1C2738DA" w14:textId="77777777" w:rsidTr="004E551D">
        <w:trPr>
          <w:trHeight w:val="294"/>
        </w:trPr>
        <w:tc>
          <w:tcPr>
            <w:tcW w:w="1129" w:type="dxa"/>
            <w:vMerge/>
            <w:tcBorders>
              <w:left w:val="single" w:sz="4" w:space="0" w:color="000000"/>
              <w:right w:val="single" w:sz="4" w:space="0" w:color="000000"/>
            </w:tcBorders>
            <w:vAlign w:val="center"/>
          </w:tcPr>
          <w:p w14:paraId="1379A745" w14:textId="77777777" w:rsidR="00D6201F" w:rsidRDefault="00D6201F" w:rsidP="004E551D">
            <w:pPr>
              <w:spacing w:line="440" w:lineRule="exact"/>
              <w:jc w:val="center"/>
              <w:rPr>
                <w:rFonts w:ascii="宋体" w:hAnsi="宋体" w:cs="宋体"/>
                <w:szCs w:val="21"/>
                <w:lang w:val="zh-CN"/>
              </w:rPr>
            </w:pPr>
          </w:p>
        </w:tc>
        <w:tc>
          <w:tcPr>
            <w:tcW w:w="1276" w:type="dxa"/>
            <w:tcBorders>
              <w:top w:val="single" w:sz="4" w:space="0" w:color="auto"/>
              <w:left w:val="single" w:sz="4" w:space="0" w:color="000000"/>
              <w:bottom w:val="single" w:sz="4" w:space="0" w:color="auto"/>
              <w:right w:val="single" w:sz="4" w:space="0" w:color="auto"/>
            </w:tcBorders>
            <w:vAlign w:val="center"/>
          </w:tcPr>
          <w:p w14:paraId="3D12AD27"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对本项目重点难点和控制点分析以及相应对策和处理措施（5分）</w:t>
            </w:r>
          </w:p>
        </w:tc>
        <w:tc>
          <w:tcPr>
            <w:tcW w:w="7201" w:type="dxa"/>
            <w:tcBorders>
              <w:top w:val="single" w:sz="4" w:space="0" w:color="auto"/>
              <w:left w:val="single" w:sz="4" w:space="0" w:color="auto"/>
              <w:bottom w:val="single" w:sz="4" w:space="0" w:color="auto"/>
              <w:right w:val="single" w:sz="4" w:space="0" w:color="000000"/>
            </w:tcBorders>
            <w:vAlign w:val="center"/>
          </w:tcPr>
          <w:p w14:paraId="108975A8" w14:textId="77777777" w:rsidR="00D6201F" w:rsidRDefault="00D6201F" w:rsidP="004E551D">
            <w:pPr>
              <w:snapToGrid w:val="0"/>
              <w:spacing w:line="440" w:lineRule="exact"/>
              <w:jc w:val="left"/>
              <w:rPr>
                <w:rFonts w:ascii="宋体" w:hAnsi="宋体" w:cs="宋体"/>
                <w:szCs w:val="21"/>
              </w:rPr>
            </w:pPr>
            <w:r>
              <w:rPr>
                <w:rFonts w:ascii="宋体" w:hAnsi="宋体" w:cs="宋体" w:hint="eastAsia"/>
                <w:szCs w:val="21"/>
              </w:rPr>
              <w:t>对策及措施全面、可操作性强的得5分，</w:t>
            </w:r>
          </w:p>
          <w:p w14:paraId="04736243" w14:textId="77777777" w:rsidR="00D6201F" w:rsidRDefault="00D6201F" w:rsidP="004E551D">
            <w:pPr>
              <w:tabs>
                <w:tab w:val="left" w:pos="0"/>
                <w:tab w:val="left" w:pos="510"/>
                <w:tab w:val="left" w:pos="1000"/>
              </w:tabs>
              <w:adjustRightInd w:val="0"/>
              <w:snapToGrid w:val="0"/>
              <w:spacing w:line="440" w:lineRule="exact"/>
              <w:textAlignment w:val="baseline"/>
              <w:rPr>
                <w:rFonts w:ascii="宋体" w:hAnsi="宋体" w:cs="宋体"/>
                <w:szCs w:val="21"/>
              </w:rPr>
            </w:pPr>
            <w:r>
              <w:rPr>
                <w:rFonts w:ascii="宋体" w:hAnsi="宋体" w:cs="宋体" w:hint="eastAsia"/>
                <w:szCs w:val="21"/>
              </w:rPr>
              <w:t>对策及措施基本合理、描述一般、存在可操作性的得3分；</w:t>
            </w:r>
          </w:p>
          <w:p w14:paraId="598D489B" w14:textId="77777777" w:rsidR="00D6201F" w:rsidRDefault="00D6201F" w:rsidP="004E551D">
            <w:pPr>
              <w:tabs>
                <w:tab w:val="left" w:pos="0"/>
                <w:tab w:val="left" w:pos="510"/>
                <w:tab w:val="left" w:pos="1000"/>
              </w:tabs>
              <w:adjustRightInd w:val="0"/>
              <w:snapToGrid w:val="0"/>
              <w:spacing w:line="440" w:lineRule="exact"/>
              <w:textAlignment w:val="baseline"/>
              <w:rPr>
                <w:rFonts w:ascii="宋体" w:hAnsi="宋体" w:cs="宋体"/>
                <w:szCs w:val="21"/>
              </w:rPr>
            </w:pPr>
            <w:r>
              <w:rPr>
                <w:rFonts w:ascii="宋体" w:hAnsi="宋体" w:cs="宋体" w:hint="eastAsia"/>
                <w:szCs w:val="21"/>
              </w:rPr>
              <w:t>对策及措施具有不合理项、描述略欠缺、存在一定的实施难度的得1分。</w:t>
            </w:r>
          </w:p>
        </w:tc>
      </w:tr>
      <w:tr w:rsidR="00D6201F" w14:paraId="10B62939" w14:textId="77777777" w:rsidTr="004E551D">
        <w:trPr>
          <w:trHeight w:val="614"/>
        </w:trPr>
        <w:tc>
          <w:tcPr>
            <w:tcW w:w="1129" w:type="dxa"/>
            <w:vMerge/>
            <w:tcBorders>
              <w:left w:val="single" w:sz="4" w:space="0" w:color="000000"/>
              <w:right w:val="single" w:sz="4" w:space="0" w:color="000000"/>
            </w:tcBorders>
            <w:vAlign w:val="center"/>
          </w:tcPr>
          <w:p w14:paraId="27BCD52B" w14:textId="77777777" w:rsidR="00D6201F" w:rsidRDefault="00D6201F" w:rsidP="004E551D">
            <w:pPr>
              <w:spacing w:line="440" w:lineRule="exact"/>
              <w:jc w:val="center"/>
              <w:rPr>
                <w:rFonts w:ascii="宋体" w:hAnsi="宋体" w:cs="宋体"/>
                <w:szCs w:val="21"/>
                <w:lang w:val="zh-CN"/>
              </w:rPr>
            </w:pPr>
          </w:p>
        </w:tc>
        <w:tc>
          <w:tcPr>
            <w:tcW w:w="1276" w:type="dxa"/>
            <w:tcBorders>
              <w:top w:val="single" w:sz="4" w:space="0" w:color="auto"/>
              <w:left w:val="single" w:sz="4" w:space="0" w:color="000000"/>
              <w:bottom w:val="single" w:sz="4" w:space="0" w:color="auto"/>
              <w:right w:val="single" w:sz="4" w:space="0" w:color="auto"/>
            </w:tcBorders>
            <w:vAlign w:val="center"/>
          </w:tcPr>
          <w:p w14:paraId="124AA186"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保证设计质</w:t>
            </w:r>
            <w:r>
              <w:rPr>
                <w:rFonts w:ascii="宋体" w:hAnsi="宋体" w:cs="宋体" w:hint="eastAsia"/>
                <w:szCs w:val="21"/>
              </w:rPr>
              <w:lastRenderedPageBreak/>
              <w:t>量、进度</w:t>
            </w:r>
          </w:p>
          <w:p w14:paraId="54234F6B"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（5分）</w:t>
            </w:r>
          </w:p>
        </w:tc>
        <w:tc>
          <w:tcPr>
            <w:tcW w:w="7201" w:type="dxa"/>
            <w:tcBorders>
              <w:top w:val="single" w:sz="4" w:space="0" w:color="auto"/>
              <w:left w:val="single" w:sz="4" w:space="0" w:color="auto"/>
              <w:bottom w:val="single" w:sz="4" w:space="0" w:color="auto"/>
              <w:right w:val="single" w:sz="4" w:space="0" w:color="000000"/>
            </w:tcBorders>
          </w:tcPr>
          <w:p w14:paraId="69AAAF7C" w14:textId="77777777" w:rsidR="00D6201F" w:rsidRDefault="00D6201F" w:rsidP="004E551D">
            <w:pPr>
              <w:tabs>
                <w:tab w:val="left" w:pos="0"/>
                <w:tab w:val="left" w:pos="510"/>
                <w:tab w:val="left" w:pos="1000"/>
              </w:tabs>
              <w:adjustRightInd w:val="0"/>
              <w:snapToGrid w:val="0"/>
              <w:spacing w:line="440" w:lineRule="exact"/>
              <w:textAlignment w:val="baseline"/>
              <w:rPr>
                <w:rFonts w:ascii="宋体" w:hAnsi="宋体" w:cs="宋体"/>
                <w:szCs w:val="21"/>
              </w:rPr>
            </w:pPr>
            <w:r>
              <w:rPr>
                <w:rFonts w:ascii="宋体" w:hAnsi="宋体" w:cs="宋体" w:hint="eastAsia"/>
                <w:szCs w:val="21"/>
              </w:rPr>
              <w:lastRenderedPageBreak/>
              <w:t>根据投标人所提出的保证设计质量、设计进度计划的措施的科学性、可行性</w:t>
            </w:r>
            <w:r>
              <w:rPr>
                <w:rFonts w:ascii="宋体" w:hAnsi="宋体" w:cs="宋体" w:hint="eastAsia"/>
                <w:szCs w:val="21"/>
              </w:rPr>
              <w:lastRenderedPageBreak/>
              <w:t>及满足招标文件要求的程度进行综合评分。</w:t>
            </w:r>
          </w:p>
          <w:p w14:paraId="541B0C4D" w14:textId="77777777" w:rsidR="00D6201F" w:rsidRDefault="00D6201F" w:rsidP="004E551D">
            <w:pPr>
              <w:tabs>
                <w:tab w:val="left" w:pos="0"/>
                <w:tab w:val="left" w:pos="510"/>
                <w:tab w:val="left" w:pos="1000"/>
              </w:tabs>
              <w:adjustRightInd w:val="0"/>
              <w:snapToGrid w:val="0"/>
              <w:spacing w:line="440" w:lineRule="exact"/>
              <w:jc w:val="left"/>
              <w:textAlignment w:val="baseline"/>
              <w:rPr>
                <w:rFonts w:ascii="宋体" w:hAnsi="宋体" w:cs="宋体"/>
                <w:szCs w:val="21"/>
              </w:rPr>
            </w:pPr>
            <w:r>
              <w:rPr>
                <w:rFonts w:ascii="宋体" w:hAnsi="宋体" w:cs="宋体" w:hint="eastAsia"/>
                <w:szCs w:val="21"/>
              </w:rPr>
              <w:t>合理、描述清晰、可操作性强的得5分；</w:t>
            </w:r>
          </w:p>
          <w:p w14:paraId="2CB3C129" w14:textId="77777777" w:rsidR="00D6201F" w:rsidRDefault="00D6201F" w:rsidP="004E551D">
            <w:pPr>
              <w:tabs>
                <w:tab w:val="left" w:pos="0"/>
                <w:tab w:val="left" w:pos="510"/>
                <w:tab w:val="left" w:pos="1000"/>
              </w:tabs>
              <w:adjustRightInd w:val="0"/>
              <w:snapToGrid w:val="0"/>
              <w:spacing w:line="440" w:lineRule="exact"/>
              <w:jc w:val="left"/>
              <w:textAlignment w:val="baseline"/>
              <w:rPr>
                <w:rFonts w:ascii="宋体" w:hAnsi="宋体" w:cs="宋体"/>
                <w:szCs w:val="21"/>
              </w:rPr>
            </w:pPr>
            <w:r>
              <w:rPr>
                <w:rFonts w:ascii="宋体" w:hAnsi="宋体" w:cs="宋体" w:hint="eastAsia"/>
                <w:szCs w:val="21"/>
              </w:rPr>
              <w:t>基本合理、描述一般、存在可操作性的得3分；</w:t>
            </w:r>
          </w:p>
          <w:p w14:paraId="07061DE9" w14:textId="77777777" w:rsidR="00D6201F" w:rsidRDefault="00D6201F" w:rsidP="004E551D">
            <w:pPr>
              <w:pStyle w:val="a7"/>
              <w:tabs>
                <w:tab w:val="left" w:pos="0"/>
                <w:tab w:val="left" w:pos="510"/>
                <w:tab w:val="left" w:pos="1000"/>
              </w:tabs>
              <w:snapToGrid w:val="0"/>
              <w:spacing w:line="440" w:lineRule="exact"/>
              <w:ind w:firstLine="0"/>
              <w:rPr>
                <w:rFonts w:hAnsi="宋体" w:cs="宋体"/>
                <w:sz w:val="21"/>
                <w:szCs w:val="21"/>
              </w:rPr>
            </w:pPr>
            <w:r>
              <w:rPr>
                <w:rFonts w:ascii="宋体" w:eastAsia="宋体" w:hAnsi="宋体" w:cs="宋体" w:hint="eastAsia"/>
                <w:sz w:val="21"/>
                <w:szCs w:val="21"/>
              </w:rPr>
              <w:t>不合理项、描述略欠缺、存在一定的实施难度的得1分。</w:t>
            </w:r>
          </w:p>
        </w:tc>
      </w:tr>
      <w:tr w:rsidR="00D6201F" w14:paraId="268E8922" w14:textId="77777777" w:rsidTr="004E551D">
        <w:trPr>
          <w:trHeight w:val="743"/>
        </w:trPr>
        <w:tc>
          <w:tcPr>
            <w:tcW w:w="1129" w:type="dxa"/>
            <w:vMerge/>
            <w:tcBorders>
              <w:left w:val="single" w:sz="4" w:space="0" w:color="000000"/>
              <w:right w:val="single" w:sz="4" w:space="0" w:color="000000"/>
            </w:tcBorders>
            <w:vAlign w:val="center"/>
          </w:tcPr>
          <w:p w14:paraId="37581E50" w14:textId="77777777" w:rsidR="00D6201F" w:rsidRDefault="00D6201F" w:rsidP="004E551D">
            <w:pPr>
              <w:spacing w:line="440" w:lineRule="exact"/>
              <w:jc w:val="center"/>
              <w:rPr>
                <w:rFonts w:ascii="宋体" w:hAnsi="宋体" w:cs="宋体"/>
                <w:szCs w:val="21"/>
                <w:lang w:val="zh-CN"/>
              </w:rPr>
            </w:pPr>
          </w:p>
        </w:tc>
        <w:tc>
          <w:tcPr>
            <w:tcW w:w="1276" w:type="dxa"/>
            <w:tcBorders>
              <w:top w:val="single" w:sz="4" w:space="0" w:color="auto"/>
              <w:left w:val="single" w:sz="4" w:space="0" w:color="000000"/>
              <w:bottom w:val="single" w:sz="4" w:space="0" w:color="auto"/>
              <w:right w:val="single" w:sz="4" w:space="0" w:color="auto"/>
            </w:tcBorders>
            <w:vAlign w:val="center"/>
          </w:tcPr>
          <w:p w14:paraId="4A8FBC27"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服务承诺</w:t>
            </w:r>
          </w:p>
          <w:p w14:paraId="0731FCE3" w14:textId="77777777" w:rsidR="00D6201F" w:rsidRDefault="00D6201F" w:rsidP="004E551D">
            <w:pPr>
              <w:spacing w:line="440" w:lineRule="exact"/>
              <w:jc w:val="center"/>
              <w:outlineLvl w:val="0"/>
              <w:rPr>
                <w:rFonts w:ascii="宋体" w:hAnsi="宋体" w:cs="宋体"/>
                <w:szCs w:val="21"/>
              </w:rPr>
            </w:pPr>
            <w:r>
              <w:rPr>
                <w:rFonts w:ascii="宋体" w:hAnsi="宋体" w:cs="宋体" w:hint="eastAsia"/>
                <w:szCs w:val="21"/>
              </w:rPr>
              <w:t>（5分）</w:t>
            </w:r>
          </w:p>
        </w:tc>
        <w:tc>
          <w:tcPr>
            <w:tcW w:w="7201" w:type="dxa"/>
            <w:tcBorders>
              <w:top w:val="single" w:sz="4" w:space="0" w:color="auto"/>
              <w:left w:val="single" w:sz="4" w:space="0" w:color="auto"/>
              <w:bottom w:val="single" w:sz="4" w:space="0" w:color="auto"/>
              <w:right w:val="single" w:sz="4" w:space="0" w:color="000000"/>
            </w:tcBorders>
          </w:tcPr>
          <w:p w14:paraId="23BF4657" w14:textId="77777777" w:rsidR="00D6201F" w:rsidRDefault="00D6201F" w:rsidP="004E551D">
            <w:pPr>
              <w:tabs>
                <w:tab w:val="left" w:pos="0"/>
                <w:tab w:val="left" w:pos="510"/>
                <w:tab w:val="left" w:pos="1000"/>
              </w:tabs>
              <w:adjustRightInd w:val="0"/>
              <w:snapToGrid w:val="0"/>
              <w:spacing w:line="440" w:lineRule="exact"/>
              <w:textAlignment w:val="baseline"/>
              <w:rPr>
                <w:rFonts w:ascii="宋体" w:hAnsi="宋体" w:cs="宋体"/>
                <w:szCs w:val="21"/>
              </w:rPr>
            </w:pPr>
            <w:r>
              <w:rPr>
                <w:rFonts w:ascii="宋体" w:hAnsi="宋体" w:cs="宋体" w:hint="eastAsia"/>
                <w:szCs w:val="21"/>
              </w:rPr>
              <w:t>服务内容、人员、响应时间等承诺进行打分：</w:t>
            </w:r>
          </w:p>
          <w:p w14:paraId="7BFA4215" w14:textId="77777777" w:rsidR="00D6201F" w:rsidRDefault="00D6201F" w:rsidP="004E551D">
            <w:pPr>
              <w:tabs>
                <w:tab w:val="left" w:pos="0"/>
                <w:tab w:val="left" w:pos="510"/>
                <w:tab w:val="left" w:pos="1000"/>
              </w:tabs>
              <w:adjustRightInd w:val="0"/>
              <w:snapToGrid w:val="0"/>
              <w:spacing w:line="440" w:lineRule="exact"/>
              <w:textAlignment w:val="baseline"/>
              <w:rPr>
                <w:rFonts w:ascii="宋体" w:hAnsi="宋体" w:cs="宋体"/>
                <w:szCs w:val="21"/>
              </w:rPr>
            </w:pPr>
            <w:r>
              <w:rPr>
                <w:rFonts w:ascii="宋体" w:hAnsi="宋体" w:cs="宋体" w:hint="eastAsia"/>
                <w:szCs w:val="21"/>
              </w:rPr>
              <w:t>人员安排合理，响应时间短，服务方案完整得5分；</w:t>
            </w:r>
          </w:p>
          <w:p w14:paraId="4AC60E99" w14:textId="77777777" w:rsidR="00D6201F" w:rsidRDefault="00D6201F" w:rsidP="004E551D">
            <w:pPr>
              <w:tabs>
                <w:tab w:val="left" w:pos="0"/>
                <w:tab w:val="left" w:pos="510"/>
                <w:tab w:val="left" w:pos="1000"/>
              </w:tabs>
              <w:adjustRightInd w:val="0"/>
              <w:snapToGrid w:val="0"/>
              <w:spacing w:line="440" w:lineRule="exact"/>
              <w:jc w:val="left"/>
              <w:textAlignment w:val="baseline"/>
              <w:rPr>
                <w:rFonts w:ascii="宋体" w:hAnsi="宋体" w:cs="宋体"/>
                <w:szCs w:val="21"/>
              </w:rPr>
            </w:pPr>
            <w:r>
              <w:rPr>
                <w:rFonts w:ascii="宋体" w:hAnsi="宋体" w:cs="宋体" w:hint="eastAsia"/>
                <w:szCs w:val="21"/>
              </w:rPr>
              <w:t>人员安排基本合理、响应时间短、服务方案存在可操作性的得3分；</w:t>
            </w:r>
          </w:p>
          <w:p w14:paraId="2B2ADDDF" w14:textId="77777777" w:rsidR="00D6201F" w:rsidRDefault="00D6201F" w:rsidP="004E551D">
            <w:pPr>
              <w:tabs>
                <w:tab w:val="left" w:pos="0"/>
                <w:tab w:val="left" w:pos="510"/>
                <w:tab w:val="left" w:pos="1000"/>
              </w:tabs>
              <w:adjustRightInd w:val="0"/>
              <w:snapToGrid w:val="0"/>
              <w:spacing w:line="440" w:lineRule="exact"/>
              <w:textAlignment w:val="baseline"/>
              <w:rPr>
                <w:rFonts w:ascii="宋体" w:hAnsi="宋体" w:cs="宋体"/>
                <w:szCs w:val="21"/>
              </w:rPr>
            </w:pPr>
            <w:r>
              <w:rPr>
                <w:rFonts w:ascii="宋体" w:hAnsi="宋体" w:cs="宋体" w:hint="eastAsia"/>
                <w:szCs w:val="21"/>
              </w:rPr>
              <w:t>人员安排不合理项、响应时间短、服务方案存在一定的实施难度的得1分。</w:t>
            </w:r>
          </w:p>
        </w:tc>
      </w:tr>
      <w:tr w:rsidR="00D6201F" w14:paraId="6326B8E0" w14:textId="77777777" w:rsidTr="004E551D">
        <w:trPr>
          <w:trHeight w:val="647"/>
        </w:trPr>
        <w:tc>
          <w:tcPr>
            <w:tcW w:w="1129" w:type="dxa"/>
            <w:tcBorders>
              <w:top w:val="single" w:sz="4" w:space="0" w:color="000000"/>
              <w:left w:val="single" w:sz="4" w:space="0" w:color="000000"/>
              <w:bottom w:val="single" w:sz="4" w:space="0" w:color="000000"/>
              <w:right w:val="single" w:sz="4" w:space="0" w:color="000000"/>
            </w:tcBorders>
            <w:vAlign w:val="center"/>
          </w:tcPr>
          <w:p w14:paraId="452F9E04" w14:textId="77777777" w:rsidR="00D6201F" w:rsidRDefault="00D6201F" w:rsidP="004E551D">
            <w:pPr>
              <w:spacing w:line="440" w:lineRule="exact"/>
              <w:jc w:val="center"/>
              <w:rPr>
                <w:rFonts w:ascii="宋体" w:hAnsi="宋体" w:cs="宋体"/>
                <w:szCs w:val="21"/>
                <w:lang w:val="zh-CN"/>
              </w:rPr>
            </w:pPr>
            <w:r>
              <w:rPr>
                <w:rFonts w:ascii="宋体" w:hAnsi="宋体" w:cs="宋体" w:hint="eastAsia"/>
                <w:szCs w:val="21"/>
                <w:lang w:val="zh-CN"/>
              </w:rPr>
              <w:t>企业业绩</w:t>
            </w:r>
          </w:p>
          <w:p w14:paraId="4ECDCFED" w14:textId="77777777" w:rsidR="00D6201F" w:rsidRDefault="00D6201F" w:rsidP="004E551D">
            <w:pPr>
              <w:spacing w:line="440" w:lineRule="exact"/>
              <w:jc w:val="center"/>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1</w:t>
            </w:r>
            <w:r>
              <w:rPr>
                <w:rFonts w:ascii="宋体" w:hAnsi="宋体" w:cs="宋体"/>
                <w:szCs w:val="21"/>
              </w:rPr>
              <w:t>4</w:t>
            </w:r>
            <w:r>
              <w:rPr>
                <w:rFonts w:ascii="宋体" w:hAnsi="宋体" w:cs="宋体" w:hint="eastAsia"/>
                <w:szCs w:val="21"/>
                <w:lang w:val="zh-CN"/>
              </w:rPr>
              <w:t>分）</w:t>
            </w:r>
          </w:p>
        </w:tc>
        <w:tc>
          <w:tcPr>
            <w:tcW w:w="8477" w:type="dxa"/>
            <w:gridSpan w:val="2"/>
            <w:tcBorders>
              <w:top w:val="single" w:sz="4" w:space="0" w:color="000000"/>
              <w:left w:val="single" w:sz="4" w:space="0" w:color="000000"/>
              <w:bottom w:val="single" w:sz="4" w:space="0" w:color="000000"/>
              <w:right w:val="single" w:sz="4" w:space="0" w:color="000000"/>
            </w:tcBorders>
            <w:vAlign w:val="center"/>
          </w:tcPr>
          <w:p w14:paraId="48AE9415" w14:textId="77777777" w:rsidR="00D6201F" w:rsidRDefault="00D6201F" w:rsidP="004E551D">
            <w:pPr>
              <w:tabs>
                <w:tab w:val="left" w:pos="0"/>
                <w:tab w:val="left" w:pos="510"/>
                <w:tab w:val="left" w:pos="1000"/>
              </w:tabs>
              <w:adjustRightInd w:val="0"/>
              <w:snapToGrid w:val="0"/>
              <w:spacing w:line="440" w:lineRule="exact"/>
              <w:jc w:val="left"/>
              <w:textAlignment w:val="baseline"/>
              <w:rPr>
                <w:rFonts w:ascii="宋体" w:hAnsi="宋体" w:cs="宋体"/>
                <w:szCs w:val="21"/>
              </w:rPr>
            </w:pPr>
            <w:r>
              <w:rPr>
                <w:rFonts w:ascii="宋体" w:hAnsi="宋体" w:cs="宋体" w:hint="eastAsia"/>
                <w:szCs w:val="21"/>
              </w:rPr>
              <w:t>1、供应商近5年以来（以合同签订日期为准）承接过的类似业绩，有一个得2分，满分得10分。</w:t>
            </w:r>
          </w:p>
          <w:p w14:paraId="6C73D36D" w14:textId="77777777" w:rsidR="00D6201F" w:rsidRDefault="00D6201F" w:rsidP="004E551D">
            <w:pPr>
              <w:tabs>
                <w:tab w:val="left" w:pos="0"/>
                <w:tab w:val="left" w:pos="510"/>
                <w:tab w:val="left" w:pos="1000"/>
              </w:tabs>
              <w:adjustRightInd w:val="0"/>
              <w:snapToGrid w:val="0"/>
              <w:spacing w:line="440" w:lineRule="exact"/>
              <w:jc w:val="left"/>
              <w:textAlignment w:val="baseline"/>
              <w:rPr>
                <w:rFonts w:ascii="宋体" w:hAnsi="宋体" w:cs="宋体"/>
                <w:szCs w:val="21"/>
              </w:rPr>
            </w:pPr>
            <w:r>
              <w:rPr>
                <w:rFonts w:ascii="宋体" w:hAnsi="宋体" w:cs="宋体" w:hint="eastAsia"/>
                <w:szCs w:val="21"/>
              </w:rPr>
              <w:t>（须同时提供合同复印件和施工图审查合格证复印件加盖供应商公章，不提供不得分，合同须原件现场核查，不提供不得分）</w:t>
            </w:r>
          </w:p>
          <w:p w14:paraId="3282E8B8" w14:textId="77777777" w:rsidR="00D6201F" w:rsidRDefault="00D6201F" w:rsidP="004E551D">
            <w:pPr>
              <w:tabs>
                <w:tab w:val="left" w:pos="0"/>
                <w:tab w:val="left" w:pos="510"/>
                <w:tab w:val="left" w:pos="1000"/>
              </w:tabs>
              <w:adjustRightInd w:val="0"/>
              <w:snapToGrid w:val="0"/>
              <w:spacing w:line="440" w:lineRule="exact"/>
              <w:jc w:val="left"/>
              <w:textAlignment w:val="baseline"/>
              <w:rPr>
                <w:rFonts w:ascii="宋体" w:hAnsi="宋体" w:cs="宋体"/>
                <w:szCs w:val="21"/>
              </w:rPr>
            </w:pPr>
            <w:r>
              <w:rPr>
                <w:rFonts w:ascii="宋体" w:hAnsi="宋体" w:cs="宋体" w:hint="eastAsia"/>
                <w:szCs w:val="21"/>
              </w:rPr>
              <w:t>2、供应商近5年以来，原服务单位的业主对项目评价意见优秀的，有一份得</w:t>
            </w:r>
            <w:r>
              <w:rPr>
                <w:rFonts w:ascii="宋体" w:hAnsi="宋体" w:cs="宋体"/>
                <w:szCs w:val="21"/>
              </w:rPr>
              <w:t>2</w:t>
            </w:r>
            <w:r>
              <w:rPr>
                <w:rFonts w:ascii="宋体" w:hAnsi="宋体" w:cs="宋体" w:hint="eastAsia"/>
                <w:szCs w:val="21"/>
              </w:rPr>
              <w:t>分，满分</w:t>
            </w:r>
            <w:r>
              <w:rPr>
                <w:rFonts w:ascii="宋体" w:hAnsi="宋体" w:cs="宋体"/>
                <w:szCs w:val="21"/>
              </w:rPr>
              <w:t>4</w:t>
            </w:r>
            <w:r>
              <w:rPr>
                <w:rFonts w:ascii="宋体" w:hAnsi="宋体" w:cs="宋体" w:hint="eastAsia"/>
                <w:szCs w:val="21"/>
              </w:rPr>
              <w:t>分。（需提供业主服务评价意见书，上面必须有单位、联系人、联系电话，并加盖业主单位公章，信息不全不得分，复印件加盖供应商公章，原件备查）</w:t>
            </w:r>
          </w:p>
        </w:tc>
      </w:tr>
      <w:tr w:rsidR="00D6201F" w14:paraId="0CDDE623" w14:textId="77777777" w:rsidTr="004E551D">
        <w:trPr>
          <w:trHeight w:val="990"/>
        </w:trPr>
        <w:tc>
          <w:tcPr>
            <w:tcW w:w="1129" w:type="dxa"/>
            <w:tcBorders>
              <w:top w:val="single" w:sz="4" w:space="0" w:color="000000"/>
              <w:left w:val="single" w:sz="4" w:space="0" w:color="000000"/>
              <w:bottom w:val="single" w:sz="4" w:space="0" w:color="000000"/>
              <w:right w:val="single" w:sz="4" w:space="0" w:color="000000"/>
            </w:tcBorders>
            <w:vAlign w:val="center"/>
          </w:tcPr>
          <w:p w14:paraId="5F8F6801" w14:textId="77777777" w:rsidR="00D6201F" w:rsidRDefault="00D6201F" w:rsidP="004E551D">
            <w:pPr>
              <w:spacing w:line="440" w:lineRule="exact"/>
              <w:rPr>
                <w:rFonts w:ascii="宋体" w:hAnsi="宋体" w:cs="宋体"/>
                <w:szCs w:val="21"/>
              </w:rPr>
            </w:pPr>
            <w:r>
              <w:rPr>
                <w:rFonts w:ascii="宋体" w:hAnsi="宋体" w:cs="宋体" w:hint="eastAsia"/>
                <w:szCs w:val="21"/>
              </w:rPr>
              <w:t>综合实力</w:t>
            </w:r>
          </w:p>
          <w:p w14:paraId="1B95C728" w14:textId="77777777" w:rsidR="00D6201F" w:rsidRDefault="00D6201F" w:rsidP="004E551D">
            <w:pPr>
              <w:spacing w:line="440" w:lineRule="exact"/>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分）</w:t>
            </w:r>
          </w:p>
        </w:tc>
        <w:tc>
          <w:tcPr>
            <w:tcW w:w="8477" w:type="dxa"/>
            <w:gridSpan w:val="2"/>
            <w:tcBorders>
              <w:top w:val="single" w:sz="4" w:space="0" w:color="000000"/>
              <w:left w:val="single" w:sz="4" w:space="0" w:color="000000"/>
              <w:bottom w:val="single" w:sz="4" w:space="0" w:color="000000"/>
              <w:right w:val="single" w:sz="4" w:space="0" w:color="000000"/>
            </w:tcBorders>
          </w:tcPr>
          <w:p w14:paraId="5C06065F" w14:textId="77777777" w:rsidR="00D6201F" w:rsidRDefault="00D6201F" w:rsidP="004E551D">
            <w:pPr>
              <w:spacing w:line="440" w:lineRule="exact"/>
              <w:rPr>
                <w:rFonts w:ascii="宋体" w:hAnsi="宋体" w:cs="宋体"/>
                <w:szCs w:val="21"/>
              </w:rPr>
            </w:pPr>
            <w:r>
              <w:rPr>
                <w:rFonts w:ascii="宋体" w:hAnsi="宋体" w:cs="宋体" w:hint="eastAsia"/>
                <w:szCs w:val="21"/>
              </w:rPr>
              <w:t>1、供应商获得的证书IS09001质量管理体系认证证书、IS014001环境管理体系认证证书、GB/T28001职业健康安全管理体系认证证书的，每有一项得1分，满分3分。（复印件加盖供应商公章）</w:t>
            </w:r>
          </w:p>
          <w:p w14:paraId="6E2F573B" w14:textId="77777777" w:rsidR="00D6201F" w:rsidRDefault="00D6201F" w:rsidP="004E551D">
            <w:pPr>
              <w:spacing w:line="440" w:lineRule="exact"/>
              <w:rPr>
                <w:rFonts w:ascii="宋体" w:hAnsi="宋体" w:cs="宋体"/>
                <w:szCs w:val="21"/>
              </w:rPr>
            </w:pPr>
            <w:r>
              <w:rPr>
                <w:rFonts w:ascii="宋体" w:hAnsi="宋体" w:cs="宋体"/>
                <w:szCs w:val="21"/>
              </w:rPr>
              <w:t>2</w:t>
            </w:r>
            <w:r>
              <w:rPr>
                <w:rFonts w:ascii="宋体" w:hAnsi="宋体" w:cs="宋体" w:hint="eastAsia"/>
                <w:szCs w:val="21"/>
              </w:rPr>
              <w:t>、（1）建、结、水、电、</w:t>
            </w:r>
            <w:proofErr w:type="gramStart"/>
            <w:r>
              <w:rPr>
                <w:rFonts w:ascii="宋体" w:hAnsi="宋体" w:cs="宋体" w:hint="eastAsia"/>
                <w:szCs w:val="21"/>
              </w:rPr>
              <w:t>暖专业</w:t>
            </w:r>
            <w:proofErr w:type="gramEnd"/>
            <w:r>
              <w:rPr>
                <w:rFonts w:ascii="宋体" w:hAnsi="宋体" w:cs="宋体" w:hint="eastAsia"/>
                <w:szCs w:val="21"/>
              </w:rPr>
              <w:t>负责人具有国家注册资格的，有一个得</w:t>
            </w:r>
            <w:r>
              <w:rPr>
                <w:rFonts w:ascii="宋体" w:hAnsi="宋体" w:cs="宋体"/>
                <w:szCs w:val="21"/>
              </w:rPr>
              <w:t>1</w:t>
            </w:r>
            <w:r>
              <w:rPr>
                <w:rFonts w:ascii="宋体" w:hAnsi="宋体" w:cs="宋体" w:hint="eastAsia"/>
                <w:szCs w:val="21"/>
              </w:rPr>
              <w:t>分，最高得</w:t>
            </w:r>
            <w:r>
              <w:rPr>
                <w:rFonts w:ascii="宋体" w:hAnsi="宋体" w:cs="宋体"/>
                <w:szCs w:val="21"/>
              </w:rPr>
              <w:t>5</w:t>
            </w:r>
            <w:r>
              <w:rPr>
                <w:rFonts w:ascii="宋体" w:hAnsi="宋体" w:cs="宋体" w:hint="eastAsia"/>
                <w:szCs w:val="21"/>
              </w:rPr>
              <w:t>分；（复印件加盖供应商公章）</w:t>
            </w:r>
          </w:p>
          <w:p w14:paraId="293261C7" w14:textId="77777777" w:rsidR="00D6201F" w:rsidRDefault="00D6201F" w:rsidP="004E551D">
            <w:pPr>
              <w:spacing w:line="440" w:lineRule="exact"/>
              <w:rPr>
                <w:rFonts w:ascii="宋体" w:hAnsi="宋体" w:cs="宋体"/>
                <w:szCs w:val="21"/>
              </w:rPr>
            </w:pPr>
            <w:r>
              <w:rPr>
                <w:rFonts w:ascii="宋体" w:hAnsi="宋体" w:cs="宋体" w:hint="eastAsia"/>
                <w:szCs w:val="21"/>
              </w:rPr>
              <w:t>(2)建、结、水、电、</w:t>
            </w:r>
            <w:proofErr w:type="gramStart"/>
            <w:r>
              <w:rPr>
                <w:rFonts w:ascii="宋体" w:hAnsi="宋体" w:cs="宋体" w:hint="eastAsia"/>
                <w:szCs w:val="21"/>
              </w:rPr>
              <w:t>暖专业</w:t>
            </w:r>
            <w:proofErr w:type="gramEnd"/>
            <w:r>
              <w:rPr>
                <w:rFonts w:ascii="宋体" w:hAnsi="宋体" w:cs="宋体" w:hint="eastAsia"/>
                <w:szCs w:val="21"/>
              </w:rPr>
              <w:t>负责人具有高级工程师及以上职称的，有一个得</w:t>
            </w:r>
            <w:r>
              <w:rPr>
                <w:rFonts w:ascii="宋体" w:hAnsi="宋体" w:cs="宋体"/>
                <w:szCs w:val="21"/>
              </w:rPr>
              <w:t>1</w:t>
            </w:r>
            <w:r>
              <w:rPr>
                <w:rFonts w:ascii="宋体" w:hAnsi="宋体" w:cs="宋体" w:hint="eastAsia"/>
                <w:szCs w:val="21"/>
              </w:rPr>
              <w:t>分，最高得</w:t>
            </w:r>
            <w:r>
              <w:rPr>
                <w:rFonts w:ascii="宋体" w:hAnsi="宋体" w:cs="宋体"/>
                <w:szCs w:val="21"/>
              </w:rPr>
              <w:t>5</w:t>
            </w:r>
            <w:r>
              <w:rPr>
                <w:rFonts w:ascii="宋体" w:hAnsi="宋体" w:cs="宋体" w:hint="eastAsia"/>
                <w:szCs w:val="21"/>
              </w:rPr>
              <w:t>分。（复印件加盖供应商公章）</w:t>
            </w:r>
          </w:p>
        </w:tc>
      </w:tr>
    </w:tbl>
    <w:p w14:paraId="0256770C" w14:textId="77777777" w:rsidR="00C0667E" w:rsidRPr="00D6201F" w:rsidRDefault="00C0667E"/>
    <w:sectPr w:rsidR="00C0667E" w:rsidRPr="00D62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C2D1" w14:textId="77777777" w:rsidR="00A21E9C" w:rsidRDefault="00A21E9C" w:rsidP="00D6201F">
      <w:r>
        <w:separator/>
      </w:r>
    </w:p>
  </w:endnote>
  <w:endnote w:type="continuationSeparator" w:id="0">
    <w:p w14:paraId="5F296222" w14:textId="77777777" w:rsidR="00A21E9C" w:rsidRDefault="00A21E9C" w:rsidP="00D6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6744" w14:textId="77777777" w:rsidR="00A21E9C" w:rsidRDefault="00A21E9C" w:rsidP="00D6201F">
      <w:r>
        <w:separator/>
      </w:r>
    </w:p>
  </w:footnote>
  <w:footnote w:type="continuationSeparator" w:id="0">
    <w:p w14:paraId="184E3694" w14:textId="77777777" w:rsidR="00A21E9C" w:rsidRDefault="00A21E9C" w:rsidP="00D62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0BD5"/>
    <w:rsid w:val="00210BD5"/>
    <w:rsid w:val="00A21E9C"/>
    <w:rsid w:val="00C0667E"/>
    <w:rsid w:val="00D6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5C482E-A432-43A1-A4DC-D602A088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D620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01F"/>
    <w:pPr>
      <w:tabs>
        <w:tab w:val="center" w:pos="4153"/>
        <w:tab w:val="right" w:pos="8306"/>
      </w:tabs>
      <w:snapToGrid w:val="0"/>
      <w:jc w:val="center"/>
    </w:pPr>
    <w:rPr>
      <w:sz w:val="18"/>
      <w:szCs w:val="18"/>
    </w:rPr>
  </w:style>
  <w:style w:type="character" w:customStyle="1" w:styleId="a4">
    <w:name w:val="页眉 字符"/>
    <w:basedOn w:val="a0"/>
    <w:link w:val="a3"/>
    <w:uiPriority w:val="99"/>
    <w:rsid w:val="00D6201F"/>
    <w:rPr>
      <w:sz w:val="18"/>
      <w:szCs w:val="18"/>
    </w:rPr>
  </w:style>
  <w:style w:type="paragraph" w:styleId="a5">
    <w:name w:val="footer"/>
    <w:basedOn w:val="a"/>
    <w:link w:val="a6"/>
    <w:uiPriority w:val="99"/>
    <w:unhideWhenUsed/>
    <w:rsid w:val="00D6201F"/>
    <w:pPr>
      <w:tabs>
        <w:tab w:val="center" w:pos="4153"/>
        <w:tab w:val="right" w:pos="8306"/>
      </w:tabs>
      <w:snapToGrid w:val="0"/>
      <w:jc w:val="left"/>
    </w:pPr>
    <w:rPr>
      <w:sz w:val="18"/>
      <w:szCs w:val="18"/>
    </w:rPr>
  </w:style>
  <w:style w:type="character" w:customStyle="1" w:styleId="a6">
    <w:name w:val="页脚 字符"/>
    <w:basedOn w:val="a0"/>
    <w:link w:val="a5"/>
    <w:uiPriority w:val="99"/>
    <w:rsid w:val="00D6201F"/>
    <w:rPr>
      <w:sz w:val="18"/>
      <w:szCs w:val="18"/>
    </w:rPr>
  </w:style>
  <w:style w:type="paragraph" w:styleId="a7">
    <w:name w:val="Body Text Indent"/>
    <w:basedOn w:val="a"/>
    <w:link w:val="a8"/>
    <w:autoRedefine/>
    <w:qFormat/>
    <w:rsid w:val="00D6201F"/>
    <w:pPr>
      <w:ind w:firstLine="645"/>
    </w:pPr>
    <w:rPr>
      <w:rFonts w:ascii="楷体_GB2312" w:eastAsia="楷体_GB2312"/>
      <w:sz w:val="32"/>
      <w:szCs w:val="20"/>
    </w:rPr>
  </w:style>
  <w:style w:type="character" w:customStyle="1" w:styleId="a8">
    <w:name w:val="正文文本缩进 字符"/>
    <w:basedOn w:val="a0"/>
    <w:link w:val="a7"/>
    <w:rsid w:val="00D6201F"/>
    <w:rPr>
      <w:rFonts w:ascii="楷体_GB2312" w:eastAsia="楷体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扬州市施桥中心小学(审核)</dc:creator>
  <cp:keywords/>
  <dc:description/>
  <cp:lastModifiedBy>扬州市施桥中心小学(审核)</cp:lastModifiedBy>
  <cp:revision>2</cp:revision>
  <dcterms:created xsi:type="dcterms:W3CDTF">2024-01-30T08:14:00Z</dcterms:created>
  <dcterms:modified xsi:type="dcterms:W3CDTF">2024-01-30T08:14:00Z</dcterms:modified>
</cp:coreProperties>
</file>