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outlineLvl w:val="0"/>
        <w:rPr>
          <w:rFonts w:ascii="黑体" w:hAnsi="黑体" w:eastAsia="黑体"/>
          <w:color w:val="000000" w:themeColor="text1"/>
          <w:spacing w:val="80"/>
          <w:sz w:val="112"/>
          <w:szCs w:val="112"/>
          <w14:textFill>
            <w14:solidFill>
              <w14:schemeClr w14:val="tx1"/>
            </w14:solidFill>
          </w14:textFill>
        </w:rPr>
      </w:pPr>
      <w:r>
        <w:rPr>
          <w:rFonts w:hint="eastAsia" w:ascii="黑体" w:hAnsi="黑体" w:eastAsia="黑体"/>
          <w:color w:val="000000" w:themeColor="text1"/>
          <w:spacing w:val="80"/>
          <w:sz w:val="112"/>
          <w:szCs w:val="112"/>
          <w:lang w:val="en-US" w:eastAsia="zh-CN"/>
          <w14:textFill>
            <w14:solidFill>
              <w14:schemeClr w14:val="tx1"/>
            </w14:solidFill>
          </w14:textFill>
        </w:rPr>
        <w:t>询比</w:t>
      </w:r>
      <w:r>
        <w:rPr>
          <w:rFonts w:hint="eastAsia" w:ascii="黑体" w:hAnsi="黑体" w:eastAsia="黑体"/>
          <w:color w:val="000000" w:themeColor="text1"/>
          <w:spacing w:val="80"/>
          <w:sz w:val="112"/>
          <w:szCs w:val="112"/>
          <w14:textFill>
            <w14:solidFill>
              <w14:schemeClr w14:val="tx1"/>
            </w14:solidFill>
          </w14:textFill>
        </w:rPr>
        <w:t>采购文件</w:t>
      </w:r>
    </w:p>
    <w:p>
      <w:pPr>
        <w:jc w:val="center"/>
        <w:outlineLvl w:val="0"/>
        <w:rPr>
          <w:rFonts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rPr>
          <w:rFonts w:ascii="黑体" w:hAnsi="黑体" w:eastAsia="黑体"/>
          <w:b/>
          <w:color w:val="000000" w:themeColor="text1"/>
          <w:sz w:val="30"/>
          <w:szCs w:val="30"/>
          <w14:textFill>
            <w14:solidFill>
              <w14:schemeClr w14:val="tx1"/>
            </w14:solidFill>
          </w14:textFill>
        </w:rPr>
      </w:pPr>
      <w:r>
        <w:rPr>
          <w:rFonts w:hint="eastAsia" w:ascii="黑体" w:hAnsi="黑体" w:eastAsia="黑体"/>
          <w:color w:val="000000" w:themeColor="text1"/>
          <w:sz w:val="36"/>
          <w:szCs w:val="30"/>
          <w14:textFill>
            <w14:solidFill>
              <w14:schemeClr w14:val="tx1"/>
            </w14:solidFill>
          </w14:textFill>
        </w:rPr>
        <w:t>项目名称</w:t>
      </w:r>
      <w:r>
        <w:rPr>
          <w:rFonts w:hint="eastAsia" w:ascii="黑体" w:hAnsi="黑体" w:eastAsia="黑体"/>
          <w:color w:val="000000" w:themeColor="text1"/>
          <w:sz w:val="36"/>
          <w:szCs w:val="30"/>
          <w:u w:val="none"/>
          <w:lang w:eastAsia="zh-CN"/>
          <w14:textFill>
            <w14:solidFill>
              <w14:schemeClr w14:val="tx1"/>
            </w14:solidFill>
          </w14:textFill>
        </w:rPr>
        <w:t>：</w:t>
      </w:r>
      <w:r>
        <w:rPr>
          <w:rFonts w:hint="eastAsia" w:ascii="黑体" w:hAnsi="黑体" w:eastAsia="黑体" w:cs="黑体"/>
          <w:i w:val="0"/>
          <w:iCs w:val="0"/>
          <w:color w:val="000000"/>
          <w:sz w:val="36"/>
          <w:szCs w:val="36"/>
          <w:u w:val="single"/>
          <w:lang w:eastAsia="zh-CN"/>
        </w:rPr>
        <w:t>昌都市卡若区老旧小区改造项目（邮政小区）施工图审查技术服务</w:t>
      </w:r>
    </w:p>
    <w:p>
      <w:pPr>
        <w:spacing w:line="700" w:lineRule="exact"/>
        <w:rPr>
          <w:rFonts w:ascii="黑体" w:hAnsi="黑体" w:eastAsia="黑体"/>
          <w:b/>
          <w:color w:val="000000" w:themeColor="text1"/>
          <w:sz w:val="30"/>
          <w:szCs w:val="30"/>
          <w14:textFill>
            <w14:solidFill>
              <w14:schemeClr w14:val="tx1"/>
            </w14:solidFill>
          </w14:textFill>
        </w:rPr>
      </w:pPr>
    </w:p>
    <w:p>
      <w:pPr>
        <w:spacing w:line="700" w:lineRule="exact"/>
        <w:rPr>
          <w:rFonts w:ascii="黑体" w:hAnsi="黑体" w:eastAsia="黑体"/>
          <w:b/>
          <w:color w:val="000000" w:themeColor="text1"/>
          <w:sz w:val="30"/>
          <w:szCs w:val="30"/>
          <w14:textFill>
            <w14:solidFill>
              <w14:schemeClr w14:val="tx1"/>
            </w14:solidFill>
          </w14:textFill>
        </w:rPr>
      </w:pPr>
    </w:p>
    <w:p>
      <w:pPr>
        <w:spacing w:line="700" w:lineRule="exact"/>
        <w:ind w:firstLine="1749" w:firstLineChars="486"/>
        <w:rPr>
          <w:rFonts w:hint="eastAsia" w:ascii="黑体" w:hAnsi="黑体" w:eastAsia="黑体"/>
          <w:color w:val="000000" w:themeColor="text1"/>
          <w:sz w:val="36"/>
          <w:szCs w:val="30"/>
          <w:u w:val="single"/>
          <w:lang w:eastAsia="zh-CN"/>
          <w14:textFill>
            <w14:solidFill>
              <w14:schemeClr w14:val="tx1"/>
            </w14:solidFill>
          </w14:textFill>
        </w:rPr>
      </w:pPr>
      <w:r>
        <w:rPr>
          <w:rFonts w:hint="eastAsia" w:ascii="黑体" w:hAnsi="黑体" w:eastAsia="黑体"/>
          <w:color w:val="000000" w:themeColor="text1"/>
          <w:sz w:val="36"/>
          <w:szCs w:val="30"/>
          <w14:textFill>
            <w14:solidFill>
              <w14:schemeClr w14:val="tx1"/>
            </w14:solidFill>
          </w14:textFill>
        </w:rPr>
        <w:t>采   购   人：</w:t>
      </w:r>
      <w:r>
        <w:rPr>
          <w:rFonts w:hint="eastAsia" w:ascii="黑体" w:hAnsi="黑体" w:eastAsia="黑体"/>
          <w:color w:val="000000" w:themeColor="text1"/>
          <w:sz w:val="36"/>
          <w:szCs w:val="30"/>
          <w:u w:val="single"/>
          <w:lang w:eastAsia="zh-CN"/>
          <w14:textFill>
            <w14:solidFill>
              <w14:schemeClr w14:val="tx1"/>
            </w14:solidFill>
          </w14:textFill>
        </w:rPr>
        <w:t>昌都市卡若区住房和城乡建设局</w:t>
      </w:r>
    </w:p>
    <w:p>
      <w:pPr>
        <w:pStyle w:val="2"/>
        <w:rPr>
          <w:rFonts w:hint="eastAsia" w:ascii="黑体" w:hAnsi="黑体" w:eastAsia="黑体"/>
          <w:color w:val="000000" w:themeColor="text1"/>
          <w:sz w:val="36"/>
          <w:szCs w:val="30"/>
          <w:u w:val="single"/>
          <w:lang w:eastAsia="zh-CN"/>
          <w14:textFill>
            <w14:solidFill>
              <w14:schemeClr w14:val="tx1"/>
            </w14:solidFill>
          </w14:textFill>
        </w:rPr>
      </w:pPr>
    </w:p>
    <w:p>
      <w:pPr>
        <w:pStyle w:val="2"/>
        <w:rPr>
          <w:rFonts w:hint="eastAsia" w:ascii="黑体" w:hAnsi="黑体" w:eastAsia="黑体"/>
          <w:color w:val="000000" w:themeColor="text1"/>
          <w:sz w:val="36"/>
          <w:szCs w:val="30"/>
          <w:u w:val="single"/>
          <w:lang w:eastAsia="zh-CN"/>
          <w14:textFill>
            <w14:solidFill>
              <w14:schemeClr w14:val="tx1"/>
            </w14:solidFill>
          </w14:textFill>
        </w:rPr>
      </w:pPr>
    </w:p>
    <w:p>
      <w:pPr>
        <w:pStyle w:val="2"/>
        <w:rPr>
          <w:rFonts w:hint="eastAsia" w:ascii="黑体" w:hAnsi="黑体" w:eastAsia="黑体"/>
          <w:color w:val="000000" w:themeColor="text1"/>
          <w:sz w:val="36"/>
          <w:szCs w:val="30"/>
          <w:u w:val="single"/>
          <w:lang w:eastAsia="zh-CN"/>
          <w14:textFill>
            <w14:solidFill>
              <w14:schemeClr w14:val="tx1"/>
            </w14:solidFill>
          </w14:textFill>
        </w:rPr>
      </w:pPr>
    </w:p>
    <w:p>
      <w:pPr>
        <w:spacing w:line="720" w:lineRule="exact"/>
        <w:jc w:val="center"/>
        <w:outlineLvl w:val="0"/>
        <w:rPr>
          <w:rFonts w:ascii="黑体" w:hAnsi="黑体" w:eastAsia="黑体"/>
          <w:color w:val="000000" w:themeColor="text1"/>
          <w:sz w:val="48"/>
          <w:szCs w:val="32"/>
          <w14:textFill>
            <w14:solidFill>
              <w14:schemeClr w14:val="tx1"/>
            </w14:solidFill>
          </w14:textFill>
        </w:rPr>
      </w:pPr>
      <w:r>
        <w:rPr>
          <w:rFonts w:hint="eastAsia" w:ascii="黑体" w:hAnsi="黑体" w:eastAsia="黑体"/>
          <w:color w:val="000000" w:themeColor="text1"/>
          <w:sz w:val="48"/>
          <w:szCs w:val="32"/>
          <w14:textFill>
            <w14:solidFill>
              <w14:schemeClr w14:val="tx1"/>
            </w14:solidFill>
          </w14:textFill>
        </w:rPr>
        <w:t>二〇</w:t>
      </w:r>
      <w:r>
        <w:rPr>
          <w:rFonts w:hint="eastAsia" w:ascii="黑体" w:hAnsi="黑体" w:eastAsia="黑体"/>
          <w:color w:val="000000" w:themeColor="text1"/>
          <w:sz w:val="48"/>
          <w:szCs w:val="32"/>
          <w:lang w:eastAsia="zh-CN"/>
          <w14:textFill>
            <w14:solidFill>
              <w14:schemeClr w14:val="tx1"/>
            </w14:solidFill>
          </w14:textFill>
        </w:rPr>
        <w:t>二</w:t>
      </w:r>
      <w:r>
        <w:rPr>
          <w:rFonts w:hint="eastAsia" w:ascii="黑体" w:hAnsi="黑体" w:eastAsia="黑体"/>
          <w:color w:val="000000" w:themeColor="text1"/>
          <w:sz w:val="48"/>
          <w:szCs w:val="32"/>
          <w:lang w:val="en-US" w:eastAsia="zh-CN"/>
          <w14:textFill>
            <w14:solidFill>
              <w14:schemeClr w14:val="tx1"/>
            </w14:solidFill>
          </w14:textFill>
        </w:rPr>
        <w:t>四</w:t>
      </w:r>
      <w:r>
        <w:rPr>
          <w:rFonts w:hint="eastAsia" w:ascii="黑体" w:hAnsi="黑体" w:eastAsia="黑体"/>
          <w:color w:val="000000" w:themeColor="text1"/>
          <w:sz w:val="48"/>
          <w:szCs w:val="32"/>
          <w14:textFill>
            <w14:solidFill>
              <w14:schemeClr w14:val="tx1"/>
            </w14:solidFill>
          </w14:textFill>
        </w:rPr>
        <w:t>年</w:t>
      </w:r>
      <w:r>
        <w:rPr>
          <w:rFonts w:hint="eastAsia" w:ascii="黑体" w:hAnsi="黑体" w:eastAsia="黑体"/>
          <w:color w:val="000000" w:themeColor="text1"/>
          <w:sz w:val="48"/>
          <w:szCs w:val="32"/>
          <w:lang w:val="en-US" w:eastAsia="zh-CN"/>
          <w14:textFill>
            <w14:solidFill>
              <w14:schemeClr w14:val="tx1"/>
            </w14:solidFill>
          </w14:textFill>
        </w:rPr>
        <w:t>一</w:t>
      </w:r>
      <w:r>
        <w:rPr>
          <w:rFonts w:hint="eastAsia" w:ascii="黑体" w:hAnsi="黑体" w:eastAsia="黑体"/>
          <w:color w:val="000000" w:themeColor="text1"/>
          <w:sz w:val="48"/>
          <w:szCs w:val="32"/>
          <w14:textFill>
            <w14:solidFill>
              <w14:schemeClr w14:val="tx1"/>
            </w14:solidFill>
          </w14:textFill>
        </w:rPr>
        <w:t>月</w:t>
      </w:r>
    </w:p>
    <w:p>
      <w:pPr>
        <w:spacing w:line="480" w:lineRule="exact"/>
        <w:outlineLvl w:val="0"/>
        <w:rPr>
          <w:rFonts w:ascii="黑体" w:hAnsi="黑体" w:eastAsia="黑体"/>
          <w:color w:val="000000" w:themeColor="text1"/>
          <w:sz w:val="44"/>
          <w:szCs w:val="28"/>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spacing w:line="360" w:lineRule="auto"/>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3"/>
        <w:spacing w:before="0" w:after="0" w:line="360" w:lineRule="auto"/>
        <w:rPr>
          <w:rFonts w:ascii="宋体" w:hAnsi="宋体" w:cs="宋体"/>
          <w:color w:val="000000" w:themeColor="text1"/>
          <w:sz w:val="24"/>
          <w:szCs w:val="24"/>
          <w14:textFill>
            <w14:solidFill>
              <w14:schemeClr w14:val="tx1"/>
            </w14:solidFill>
          </w14:textFill>
        </w:rPr>
      </w:pPr>
      <w:bookmarkStart w:id="0" w:name="_Toc26820"/>
      <w:bookmarkStart w:id="1" w:name="_Toc3463"/>
      <w:bookmarkStart w:id="2" w:name="_Toc18881"/>
      <w:bookmarkStart w:id="3" w:name="_Toc313893526"/>
      <w:bookmarkStart w:id="4" w:name="_Toc7625"/>
      <w:bookmarkStart w:id="5" w:name="_Toc317775175"/>
      <w:bookmarkStart w:id="6" w:name="_Toc18159"/>
      <w:bookmarkStart w:id="7" w:name="_Toc12808"/>
      <w:bookmarkStart w:id="8" w:name="_Toc25458"/>
      <w:r>
        <w:rPr>
          <w:rFonts w:hint="eastAsia" w:ascii="宋体" w:hAnsi="宋体" w:cs="宋体"/>
          <w:color w:val="000000" w:themeColor="text1"/>
          <w:sz w:val="24"/>
          <w:szCs w:val="24"/>
          <w14:textFill>
            <w14:solidFill>
              <w14:schemeClr w14:val="tx1"/>
            </w14:solidFill>
          </w14:textFill>
        </w:rPr>
        <w:t>一、询比采购内容</w:t>
      </w:r>
      <w:bookmarkEnd w:id="0"/>
      <w:bookmarkEnd w:id="1"/>
      <w:bookmarkEnd w:id="2"/>
      <w:bookmarkEnd w:id="3"/>
      <w:bookmarkEnd w:id="4"/>
      <w:bookmarkEnd w:id="5"/>
      <w:bookmarkEnd w:id="6"/>
      <w:bookmarkEnd w:id="7"/>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537"/>
        <w:gridCol w:w="126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b/>
                <w:bCs/>
                <w:color w:val="000000" w:themeColor="text1"/>
                <w:kern w:val="0"/>
                <w:sz w:val="24"/>
                <w:szCs w:val="24"/>
                <w14:textFill>
                  <w14:solidFill>
                    <w14:schemeClr w14:val="tx1"/>
                  </w14:solidFill>
                </w14:textFill>
              </w:rPr>
            </w:pPr>
            <w:bookmarkStart w:id="9" w:name="_Toc22399"/>
            <w:bookmarkStart w:id="10" w:name="_Toc1790"/>
            <w:bookmarkStart w:id="11" w:name="_Toc19437"/>
            <w:bookmarkStart w:id="12" w:name="_Toc15576"/>
            <w:bookmarkStart w:id="13" w:name="_Toc15727"/>
            <w:bookmarkStart w:id="14" w:name="_Toc6462"/>
            <w:bookmarkStart w:id="15" w:name="_Toc25190"/>
            <w:bookmarkStart w:id="16" w:name="_Toc373860293"/>
            <w:bookmarkStart w:id="17" w:name="_Toc317775178"/>
            <w:r>
              <w:rPr>
                <w:rFonts w:hint="eastAsia" w:ascii="宋体" w:hAnsi="宋体" w:cs="宋体"/>
                <w:b/>
                <w:bCs/>
                <w:color w:val="000000" w:themeColor="text1"/>
                <w:kern w:val="0"/>
                <w:sz w:val="24"/>
                <w:szCs w:val="24"/>
                <w14:textFill>
                  <w14:solidFill>
                    <w14:schemeClr w14:val="tx1"/>
                  </w14:solidFill>
                </w14:textFill>
              </w:rPr>
              <w:t>项目名称</w:t>
            </w:r>
          </w:p>
        </w:tc>
        <w:tc>
          <w:tcPr>
            <w:tcW w:w="1560"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采购预算</w:t>
            </w:r>
          </w:p>
          <w:p>
            <w:pPr>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（万元）</w:t>
            </w:r>
          </w:p>
        </w:tc>
        <w:tc>
          <w:tcPr>
            <w:tcW w:w="1537"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成交供应商数量（名）</w:t>
            </w:r>
          </w:p>
        </w:tc>
        <w:tc>
          <w:tcPr>
            <w:tcW w:w="1263" w:type="dxa"/>
            <w:tcBorders>
              <w:top w:val="single" w:color="auto" w:sz="4" w:space="0"/>
              <w:left w:val="single" w:color="auto" w:sz="4" w:space="0"/>
              <w:right w:val="single" w:color="auto" w:sz="4" w:space="0"/>
            </w:tcBorders>
            <w:noWrap w:val="0"/>
            <w:vAlign w:val="center"/>
          </w:tcPr>
          <w:p>
            <w:pPr>
              <w:spacing w:line="360" w:lineRule="auto"/>
              <w:rPr>
                <w:rFonts w:ascii="宋体" w:hAnsi="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资金来源</w:t>
            </w:r>
          </w:p>
        </w:tc>
        <w:tc>
          <w:tcPr>
            <w:tcW w:w="1100"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bookmarkStart w:id="18" w:name="_Hlk344477914"/>
            <w:r>
              <w:rPr>
                <w:rFonts w:hint="eastAsia" w:ascii="宋体" w:hAnsi="宋体" w:cs="宋体"/>
                <w:b/>
                <w:bCs/>
                <w:i w:val="0"/>
                <w:iCs w:val="0"/>
                <w:color w:val="000000"/>
                <w:sz w:val="24"/>
                <w:szCs w:val="24"/>
                <w:u w:val="none"/>
                <w:lang w:eastAsia="zh-CN"/>
              </w:rPr>
              <w:t>昌都市卡若区老旧小区改造项目（邮政小区）施工图审查技术服务</w:t>
            </w:r>
          </w:p>
        </w:tc>
        <w:tc>
          <w:tcPr>
            <w:tcW w:w="1560"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以最终概算批复为准</w:t>
            </w:r>
          </w:p>
        </w:tc>
        <w:tc>
          <w:tcPr>
            <w:tcW w:w="1537"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263" w:type="dxa"/>
            <w:tcBorders>
              <w:top w:val="single" w:color="auto" w:sz="4" w:space="0"/>
              <w:left w:val="single" w:color="auto" w:sz="4" w:space="0"/>
              <w:right w:val="single" w:color="auto" w:sz="4" w:space="0"/>
            </w:tcBorders>
            <w:noWrap w:val="0"/>
            <w:vAlign w:val="center"/>
          </w:tcPr>
          <w:p>
            <w:pPr>
              <w:spacing w:line="360" w:lineRule="auto"/>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国家投资</w:t>
            </w:r>
          </w:p>
        </w:tc>
        <w:tc>
          <w:tcPr>
            <w:tcW w:w="1100" w:type="dxa"/>
            <w:tcBorders>
              <w:top w:val="single" w:color="auto" w:sz="4" w:space="0"/>
              <w:left w:val="single" w:color="auto" w:sz="4" w:space="0"/>
              <w:right w:val="single" w:color="auto" w:sz="4" w:space="0"/>
            </w:tcBorders>
            <w:noWrap w:val="0"/>
            <w:vAlign w:val="center"/>
          </w:tcPr>
          <w:p>
            <w:pPr>
              <w:spacing w:line="360" w:lineRule="auto"/>
              <w:rPr>
                <w:rFonts w:ascii="宋体" w:hAnsi="宋体"/>
                <w:b/>
                <w:color w:val="000000" w:themeColor="text1"/>
                <w:sz w:val="24"/>
                <w:szCs w:val="24"/>
                <w14:textFill>
                  <w14:solidFill>
                    <w14:schemeClr w14:val="tx1"/>
                  </w14:solidFill>
                </w14:textFill>
              </w:rPr>
            </w:pPr>
          </w:p>
        </w:tc>
      </w:tr>
      <w:bookmarkEnd w:id="18"/>
    </w:tbl>
    <w:p>
      <w:pPr>
        <w:pStyle w:val="3"/>
        <w:spacing w:before="0" w:after="0" w:line="360" w:lineRule="auto"/>
        <w:rPr>
          <w:rFonts w:hint="eastAsia" w:ascii="宋体" w:hAnsi="宋体" w:cs="宋体"/>
          <w:color w:val="000000" w:themeColor="text1"/>
          <w:sz w:val="24"/>
          <w:szCs w:val="24"/>
          <w14:textFill>
            <w14:solidFill>
              <w14:schemeClr w14:val="tx1"/>
            </w14:solidFill>
          </w14:textFill>
        </w:rPr>
      </w:pPr>
    </w:p>
    <w:p>
      <w:pPr>
        <w:pStyle w:val="3"/>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二、询比</w:t>
      </w:r>
      <w:bookmarkEnd w:id="9"/>
      <w:bookmarkEnd w:id="10"/>
      <w:bookmarkEnd w:id="11"/>
      <w:bookmarkEnd w:id="12"/>
      <w:bookmarkEnd w:id="13"/>
      <w:bookmarkEnd w:id="14"/>
      <w:bookmarkEnd w:id="15"/>
      <w:r>
        <w:rPr>
          <w:rFonts w:hint="eastAsia" w:ascii="宋体" w:hAnsi="宋体" w:cs="宋体"/>
          <w:color w:val="000000" w:themeColor="text1"/>
          <w:sz w:val="24"/>
          <w:szCs w:val="24"/>
          <w14:textFill>
            <w14:solidFill>
              <w14:schemeClr w14:val="tx1"/>
            </w14:solidFill>
          </w14:textFill>
        </w:rPr>
        <w:t>资格条件</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（一）一般资格条件</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1、具有独立承担民事责任的能力（提供法人或者其他组织的营业执照等证明文件，扫描件加盖公章）；</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2、具有良好的商业信誉和健全的财务会计制度；</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3、具有履行合同所必需的设备和专业技术能力；</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4、有依法缴纳税收和社会保障资金的良好记录；</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6、法律、行政法规规定的其他条件。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（2-6由供应商自行提供承诺说明，加盖公章）</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（二）特定资格条件</w:t>
      </w:r>
    </w:p>
    <w:p>
      <w:pPr>
        <w:spacing w:line="360" w:lineRule="auto"/>
        <w:ind w:firstLine="54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spacing w:val="0"/>
          <w:sz w:val="27"/>
          <w:szCs w:val="27"/>
        </w:rPr>
        <w:t>投标供应商必须具有</w:t>
      </w:r>
      <w:r>
        <w:rPr>
          <w:rFonts w:hint="eastAsia" w:ascii="宋体" w:hAnsi="宋体" w:cs="宋体"/>
          <w:i w:val="0"/>
          <w:iCs w:val="0"/>
          <w:caps w:val="0"/>
          <w:color w:val="000000"/>
          <w:spacing w:val="0"/>
          <w:sz w:val="27"/>
          <w:szCs w:val="27"/>
          <w:lang w:val="en-US" w:eastAsia="zh-CN"/>
        </w:rPr>
        <w:t>相关的施工图设计文件审查机构认定书</w:t>
      </w:r>
      <w:bookmarkStart w:id="36" w:name="_GoBack"/>
      <w:bookmarkEnd w:id="36"/>
    </w:p>
    <w:bookmarkEnd w:id="16"/>
    <w:bookmarkEnd w:id="17"/>
    <w:p>
      <w:pPr>
        <w:snapToGrid w:val="0"/>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三、采购服务内容</w:t>
      </w:r>
    </w:p>
    <w:p>
      <w:pPr>
        <w:snapToGrid w:val="0"/>
        <w:spacing w:line="360" w:lineRule="auto"/>
        <w:ind w:firstLine="482" w:firstLineChars="200"/>
        <w:rPr>
          <w:rFonts w:hint="eastAsia" w:ascii="宋体" w:hAnsi="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eastAsia="zh-CN"/>
        </w:rPr>
        <w:t>昌都市卡若区老旧小区改造项目（邮政小区）施工图</w:t>
      </w:r>
      <w:r>
        <w:rPr>
          <w:rFonts w:hint="eastAsia"/>
          <w:b/>
          <w:bCs/>
          <w:sz w:val="24"/>
          <w:szCs w:val="24"/>
        </w:rPr>
        <w:t>按照有关法律、法规、建设工程规范对施工图涉及公共利益，公共安全和工程建设强制性标准的内容进行审查，完成该项目的勘察文件和施工图审查，并出具书面审查报告及审查合格证书。</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p>
    <w:p>
      <w:pPr>
        <w:snapToGrid w:val="0"/>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服务期：</w:t>
      </w:r>
      <w:r>
        <w:rPr>
          <w:rFonts w:hint="eastAsia" w:ascii="宋体" w:hAnsi="宋体" w:cs="宋体"/>
          <w:color w:val="000000" w:themeColor="text1"/>
          <w:sz w:val="24"/>
          <w:szCs w:val="24"/>
          <w:lang w:val="en-US" w:eastAsia="zh-CN"/>
          <w14:textFill>
            <w14:solidFill>
              <w14:schemeClr w14:val="tx1"/>
            </w14:solidFill>
          </w14:textFill>
        </w:rPr>
        <w:t>以</w:t>
      </w:r>
      <w:r>
        <w:rPr>
          <w:rFonts w:hint="eastAsia" w:ascii="宋体" w:hAnsi="宋体" w:cs="宋体"/>
          <w:color w:val="000000" w:themeColor="text1"/>
          <w:sz w:val="24"/>
          <w:szCs w:val="24"/>
          <w:lang w:eastAsia="zh-CN"/>
          <w14:textFill>
            <w14:solidFill>
              <w14:schemeClr w14:val="tx1"/>
            </w14:solidFill>
          </w14:textFill>
        </w:rPr>
        <w:t>合同具体约定</w:t>
      </w:r>
      <w:r>
        <w:rPr>
          <w:rFonts w:hint="eastAsia" w:ascii="宋体" w:hAnsi="宋体" w:cs="宋体"/>
          <w:color w:val="000000" w:themeColor="text1"/>
          <w:sz w:val="24"/>
          <w:szCs w:val="24"/>
          <w:lang w:val="en-US" w:eastAsia="zh-CN"/>
          <w14:textFill>
            <w14:solidFill>
              <w14:schemeClr w14:val="tx1"/>
            </w14:solidFill>
          </w14:textFill>
        </w:rPr>
        <w:t>为准</w:t>
      </w:r>
      <w:r>
        <w:rPr>
          <w:rFonts w:hint="eastAsia" w:ascii="宋体" w:hAnsi="宋体" w:cs="宋体"/>
          <w:color w:val="000000" w:themeColor="text1"/>
          <w:sz w:val="24"/>
          <w:szCs w:val="24"/>
          <w14:textFill>
            <w14:solidFill>
              <w14:schemeClr w14:val="tx1"/>
            </w14:solidFill>
          </w14:textFill>
        </w:rPr>
        <w:t>。</w:t>
      </w:r>
    </w:p>
    <w:p>
      <w:pPr>
        <w:numPr>
          <w:ilvl w:val="0"/>
          <w:numId w:val="1"/>
        </w:num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付款方式</w:t>
      </w:r>
    </w:p>
    <w:p>
      <w:pPr>
        <w:snapToGrid w:val="0"/>
        <w:spacing w:line="360" w:lineRule="auto"/>
        <w:ind w:firstLine="42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合同签订</w:t>
      </w:r>
      <w:r>
        <w:rPr>
          <w:rFonts w:hint="eastAsia" w:ascii="宋体" w:hAnsi="宋体" w:cs="宋体"/>
          <w:color w:val="000000" w:themeColor="text1"/>
          <w:sz w:val="24"/>
          <w:szCs w:val="24"/>
          <w:lang w:eastAsia="zh-CN"/>
          <w14:textFill>
            <w14:solidFill>
              <w14:schemeClr w14:val="tx1"/>
            </w14:solidFill>
          </w14:textFill>
        </w:rPr>
        <w:t>条款具体约定</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pStyle w:val="3"/>
        <w:spacing w:before="0" w:after="0" w:line="360" w:lineRule="auto"/>
        <w:rPr>
          <w:rFonts w:ascii="宋体" w:hAnsi="宋体" w:cs="宋体"/>
          <w:color w:val="000000" w:themeColor="text1"/>
          <w:sz w:val="24"/>
          <w:szCs w:val="24"/>
          <w14:textFill>
            <w14:solidFill>
              <w14:schemeClr w14:val="tx1"/>
            </w14:solidFill>
          </w14:textFill>
        </w:rPr>
      </w:pPr>
      <w:bookmarkStart w:id="19" w:name="_Toc27955"/>
      <w:bookmarkStart w:id="20" w:name="_Toc25886"/>
      <w:bookmarkStart w:id="21" w:name="_Toc3475"/>
      <w:bookmarkStart w:id="22" w:name="_Toc11828"/>
      <w:bookmarkStart w:id="23" w:name="_Toc5085"/>
      <w:bookmarkStart w:id="24" w:name="_Toc20778"/>
      <w:bookmarkStart w:id="25" w:name="_Toc9654"/>
      <w:bookmarkStart w:id="26" w:name="_Toc25516"/>
      <w:bookmarkStart w:id="27" w:name="_Toc31315"/>
      <w:bookmarkStart w:id="28" w:name="_Toc15478"/>
      <w:bookmarkStart w:id="29" w:name="_Toc9027"/>
      <w:bookmarkStart w:id="30" w:name="_Toc13969"/>
      <w:bookmarkStart w:id="31" w:name="_Toc14778"/>
      <w:bookmarkStart w:id="32" w:name="_Toc19730"/>
      <w:r>
        <w:rPr>
          <w:rFonts w:hint="eastAsia" w:ascii="宋体" w:hAnsi="宋体" w:cs="宋体"/>
          <w:color w:val="000000" w:themeColor="text1"/>
          <w:sz w:val="24"/>
          <w:szCs w:val="24"/>
          <w14:textFill>
            <w14:solidFill>
              <w14:schemeClr w14:val="tx1"/>
            </w14:solidFill>
          </w14:textFill>
        </w:rPr>
        <w:t>六、联系方式</w:t>
      </w:r>
      <w:bookmarkEnd w:id="19"/>
      <w:bookmarkEnd w:id="20"/>
      <w:bookmarkEnd w:id="21"/>
      <w:bookmarkEnd w:id="22"/>
      <w:bookmarkEnd w:id="23"/>
      <w:bookmarkEnd w:id="24"/>
      <w:bookmarkEnd w:id="25"/>
    </w:p>
    <w:p>
      <w:pPr>
        <w:snapToGrid w:val="0"/>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eastAsia="zh-CN"/>
          <w14:textFill>
            <w14:solidFill>
              <w14:schemeClr w14:val="tx1"/>
            </w14:solidFill>
          </w14:textFill>
        </w:rPr>
        <w:t>昌都市卡若区住房和城乡建设局</w:t>
      </w:r>
    </w:p>
    <w:p>
      <w:pPr>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李工</w:t>
      </w:r>
    </w:p>
    <w:p>
      <w:pPr>
        <w:snapToGrid w:val="0"/>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r>
        <w:rPr>
          <w:rFonts w:hint="eastAsia" w:ascii="宋体" w:hAnsi="宋体" w:cs="宋体"/>
          <w:color w:val="000000" w:themeColor="text1"/>
          <w:sz w:val="24"/>
          <w:szCs w:val="24"/>
          <w:lang w:val="en-US" w:eastAsia="zh-CN"/>
          <w14:textFill>
            <w14:solidFill>
              <w14:schemeClr w14:val="tx1"/>
            </w14:solidFill>
          </w14:textFill>
        </w:rPr>
        <w:t>15889058950</w:t>
      </w:r>
    </w:p>
    <w:p>
      <w:pPr>
        <w:keepLine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址：昌都市卡若区人民政府</w:t>
      </w:r>
    </w:p>
    <w:p>
      <w:pPr>
        <w:pStyle w:val="3"/>
        <w:keepNext w:val="0"/>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6"/>
      <w:bookmarkEnd w:id="27"/>
      <w:bookmarkEnd w:id="28"/>
      <w:bookmarkEnd w:id="29"/>
      <w:bookmarkEnd w:id="30"/>
      <w:bookmarkEnd w:id="31"/>
      <w:bookmarkEnd w:id="32"/>
      <w:r>
        <w:rPr>
          <w:rFonts w:hint="eastAsia" w:ascii="宋体" w:hAnsi="宋体" w:cs="宋体"/>
          <w:color w:val="000000" w:themeColor="text1"/>
          <w:sz w:val="24"/>
          <w:szCs w:val="24"/>
          <w14:textFill>
            <w14:solidFill>
              <w14:schemeClr w14:val="tx1"/>
            </w14:solidFill>
          </w14:textFill>
        </w:rPr>
        <w:t>其它有关规定</w:t>
      </w:r>
    </w:p>
    <w:p>
      <w:pPr>
        <w:keepLine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w:t>
      </w:r>
      <w:r>
        <w:rPr>
          <w:rFonts w:hint="eastAsia" w:ascii="宋体" w:hAnsi="宋体" w:cs="宋体"/>
          <w:color w:val="000000" w:themeColor="text1"/>
          <w:sz w:val="24"/>
          <w:szCs w:val="24"/>
          <w:lang w:eastAsia="zh-CN"/>
          <w14:textFill>
            <w14:solidFill>
              <w14:schemeClr w14:val="tx1"/>
            </w14:solidFill>
          </w14:textFill>
        </w:rPr>
        <w:t>西藏自治区昌都市电子卖场·服务超市</w:t>
      </w:r>
      <w:r>
        <w:rPr>
          <w:rFonts w:hint="eastAsia" w:ascii="宋体" w:hAnsi="宋体" w:cs="宋体"/>
          <w:color w:val="000000" w:themeColor="text1"/>
          <w:sz w:val="24"/>
          <w:szCs w:val="24"/>
          <w14:textFill>
            <w14:solidFill>
              <w14:schemeClr w14:val="tx1"/>
            </w14:solidFill>
          </w14:textFill>
        </w:rPr>
        <w:t>网上下载查看本项目需求文件以及变更公告等询比前公布的所有项目资料，无论供应商下载查看与否，均视为已知晓所有询比实质性要求内容。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1、本项目不组织现场开标，由采购人采取网上开标评标的方式采购。在规定的截止时间前，供应商应按要求上传响应文件。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如供应商得分相同，按照以下方式确定中选供应商：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九、无效响应</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投标供应商出现以下情形，进行废标处理：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pStyle w:val="2"/>
        <w:spacing w:line="360" w:lineRule="auto"/>
        <w:rPr>
          <w:rFonts w:hint="default" w:eastAsia="宋体"/>
          <w:lang w:val="en-US" w:eastAsia="zh-CN"/>
        </w:rPr>
      </w:pPr>
      <w:r>
        <w:rPr>
          <w:rFonts w:hint="eastAsia"/>
          <w:lang w:val="en-US" w:eastAsia="zh-CN"/>
        </w:rPr>
        <w:t xml:space="preserve">    11、为方便评审，服务部分需合理有效，页码不超过100页，超出页码服务部分按0分处理。</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十、其他</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1、供应商必须对以上条款和服务承诺明确列出，承诺内容必须达到要求。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2、其他未尽事宜由供需双方在采购合同中详细约定。</w:t>
      </w:r>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十一、供应商提交响应文件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bookmarkStart w:id="33" w:name="_Hlk27399823"/>
      <w:r>
        <w:rPr>
          <w:rFonts w:hint="eastAsia" w:ascii="宋体" w:hAnsi="宋体" w:cs="宋体"/>
          <w:sz w:val="24"/>
          <w:szCs w:val="24"/>
        </w:rPr>
        <w:t>1、供应商线上报名、报价时需上传盖章后的电子文档一份。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rPr>
        <w:t>参选文件递交</w:t>
      </w:r>
      <w:r>
        <w:rPr>
          <w:rFonts w:hint="eastAsia" w:ascii="宋体" w:hAnsi="宋体" w:cs="宋体"/>
          <w:sz w:val="24"/>
          <w:lang w:val="en-US" w:eastAsia="zh-CN"/>
        </w:rPr>
        <w:t>一正两副</w:t>
      </w:r>
      <w:r>
        <w:rPr>
          <w:rFonts w:hint="eastAsia" w:ascii="宋体" w:hAnsi="宋体" w:cs="宋体"/>
          <w:sz w:val="24"/>
        </w:rPr>
        <w:t>的截止时间</w:t>
      </w:r>
      <w:r>
        <w:rPr>
          <w:rFonts w:hint="eastAsia" w:ascii="宋体" w:hAnsi="宋体" w:cs="宋体"/>
          <w:snapToGrid w:val="0"/>
          <w:kern w:val="0"/>
          <w:sz w:val="24"/>
        </w:rPr>
        <w:t>为</w:t>
      </w:r>
      <w:r>
        <w:rPr>
          <w:rFonts w:hint="eastAsia" w:ascii="宋体" w:hAnsi="宋体" w:cs="宋体"/>
          <w:snapToGrid w:val="0"/>
          <w:kern w:val="0"/>
          <w:sz w:val="24"/>
          <w:u w:val="single"/>
        </w:rPr>
        <w:t>报名截止时间前</w:t>
      </w:r>
      <w:r>
        <w:rPr>
          <w:rFonts w:hint="eastAsia" w:ascii="宋体" w:hAnsi="宋体" w:cs="宋体"/>
          <w:snapToGrid w:val="0"/>
          <w:kern w:val="0"/>
          <w:sz w:val="24"/>
        </w:rPr>
        <w:t>，送达地点为</w:t>
      </w:r>
      <w:r>
        <w:rPr>
          <w:rFonts w:hint="eastAsia" w:ascii="宋体" w:hAnsi="宋体" w:cs="宋体"/>
          <w:snapToGrid w:val="0"/>
          <w:kern w:val="0"/>
          <w:sz w:val="24"/>
          <w:u w:val="single"/>
          <w:lang w:eastAsia="zh-CN"/>
        </w:rPr>
        <w:t>昌都市卡若区住房和城乡建设局</w:t>
      </w:r>
      <w:r>
        <w:rPr>
          <w:rFonts w:hint="eastAsia" w:ascii="宋体" w:hAnsi="宋体" w:cs="宋体"/>
          <w:snapToGrid w:val="0"/>
          <w:kern w:val="0"/>
          <w:sz w:val="24"/>
          <w:u w:val="none"/>
          <w:lang w:val="en-US" w:eastAsia="zh-CN"/>
        </w:rPr>
        <w:t>；</w:t>
      </w:r>
      <w:r>
        <w:rPr>
          <w:rFonts w:hint="eastAsia" w:ascii="宋体" w:hAnsi="宋体" w:cs="宋体"/>
          <w:sz w:val="24"/>
        </w:rPr>
        <w:t>逾期送达或者未送达指定地点的参选文件，比选人不予受理。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3、供应商制作的响应文件电子文档</w:t>
      </w:r>
      <w:r>
        <w:rPr>
          <w:rFonts w:hint="eastAsia" w:ascii="宋体" w:hAnsi="宋体" w:cs="宋体"/>
          <w:sz w:val="24"/>
          <w:szCs w:val="24"/>
          <w:lang w:val="en-US" w:eastAsia="zh-CN"/>
        </w:rPr>
        <w:t>及纸质文档</w:t>
      </w:r>
      <w:r>
        <w:rPr>
          <w:rFonts w:hint="eastAsia" w:ascii="宋体" w:hAnsi="宋体" w:cs="宋体"/>
          <w:sz w:val="24"/>
          <w:szCs w:val="24"/>
        </w:rPr>
        <w:t>，须按照要求制作，规定签字、盖章的地方必须按其规定签字、盖章，未按要求制作响应文件的进行废标处理。</w:t>
      </w:r>
    </w:p>
    <w:p>
      <w:pPr>
        <w:spacing w:line="360"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center"/>
        <w:rPr>
          <w:rFonts w:hint="eastAsia" w:ascii="宋体" w:hAnsi="宋体" w:cs="宋体"/>
          <w:b/>
          <w:bCs/>
          <w:color w:val="000000" w:themeColor="text1"/>
          <w:szCs w:val="28"/>
          <w14:textFill>
            <w14:solidFill>
              <w14:schemeClr w14:val="tx1"/>
            </w14:solidFill>
          </w14:textFill>
        </w:rPr>
      </w:pPr>
    </w:p>
    <w:p>
      <w:pP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br w:type="page"/>
      </w:r>
    </w:p>
    <w:p>
      <w:pPr>
        <w:pStyle w:val="2"/>
        <w:rPr>
          <w:rFonts w:hint="eastAsia"/>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jc w:val="center"/>
        <w:rPr>
          <w:rFonts w:hint="eastAsia" w:eastAsia="微软雅黑"/>
          <w:color w:val="000000" w:themeColor="text1"/>
          <w:sz w:val="36"/>
          <w:szCs w:val="36"/>
          <w:lang w:val="en-US" w:eastAsia="zh-CN"/>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t>资格审查</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表</w:t>
      </w:r>
    </w:p>
    <w:p>
      <w:pPr>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tbl>
      <w:tblPr>
        <w:tblStyle w:val="8"/>
        <w:tblW w:w="5068" w:type="pct"/>
        <w:tblInd w:w="0" w:type="dxa"/>
        <w:tblLayout w:type="autofit"/>
        <w:tblCellMar>
          <w:top w:w="0" w:type="dxa"/>
          <w:left w:w="108" w:type="dxa"/>
          <w:bottom w:w="0" w:type="dxa"/>
          <w:right w:w="108" w:type="dxa"/>
        </w:tblCellMar>
      </w:tblPr>
      <w:tblGrid>
        <w:gridCol w:w="861"/>
        <w:gridCol w:w="2693"/>
        <w:gridCol w:w="6205"/>
      </w:tblGrid>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序号</w:t>
            </w:r>
          </w:p>
        </w:tc>
        <w:tc>
          <w:tcPr>
            <w:tcW w:w="1380"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评审内容</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评审标准</w:t>
            </w:r>
          </w:p>
        </w:tc>
      </w:tr>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1</w:t>
            </w:r>
          </w:p>
        </w:tc>
        <w:tc>
          <w:tcPr>
            <w:tcW w:w="1380" w:type="pct"/>
            <w:tcBorders>
              <w:top w:val="single" w:color="auto" w:sz="4" w:space="0"/>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具有独立承担民事责任的能力</w:t>
            </w:r>
          </w:p>
        </w:tc>
        <w:tc>
          <w:tcPr>
            <w:tcW w:w="3178" w:type="pct"/>
            <w:tcBorders>
              <w:top w:val="single" w:color="auto" w:sz="4" w:space="0"/>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有效的营业执照；</w:t>
            </w:r>
          </w:p>
        </w:tc>
      </w:tr>
      <w:tr>
        <w:tblPrEx>
          <w:tblCellMar>
            <w:top w:w="0" w:type="dxa"/>
            <w:left w:w="108" w:type="dxa"/>
            <w:bottom w:w="0" w:type="dxa"/>
            <w:right w:w="108" w:type="dxa"/>
          </w:tblCellMar>
        </w:tblPrEx>
        <w:trPr>
          <w:trHeight w:val="979"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2</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ind w:left="-1" w:leftChars="-3" w:hanging="7" w:hangingChars="3"/>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具有良好的商业信誉和健全的财务会计制度</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提供</w:t>
            </w:r>
            <w:r>
              <w:rPr>
                <w:rFonts w:hint="eastAsia" w:ascii="宋体" w:hAnsi="宋体" w:cs="宋体"/>
                <w:color w:val="000000" w:themeColor="text1"/>
                <w:kern w:val="0"/>
                <w:sz w:val="24"/>
                <w:szCs w:val="24"/>
                <w:lang w:val="en-US" w:eastAsia="zh-CN"/>
                <w14:textFill>
                  <w14:solidFill>
                    <w14:schemeClr w14:val="tx1"/>
                  </w14:solidFill>
                </w14:textFill>
              </w:rPr>
              <w:t>2022年或2023年</w:t>
            </w:r>
            <w:r>
              <w:rPr>
                <w:rFonts w:hint="eastAsia" w:ascii="宋体" w:hAnsi="宋体" w:cs="宋体"/>
                <w:color w:val="000000" w:themeColor="text1"/>
                <w:kern w:val="0"/>
                <w:sz w:val="24"/>
                <w:szCs w:val="24"/>
                <w:lang w:val="ru-RU"/>
                <w14:textFill>
                  <w14:solidFill>
                    <w14:schemeClr w14:val="tx1"/>
                  </w14:solidFill>
                </w14:textFill>
              </w:rPr>
              <w:t>经会计师事务所出具的审计报告（成立不足一年的公司提供成立以来本公司的财务报表）</w:t>
            </w:r>
          </w:p>
        </w:tc>
      </w:tr>
      <w:tr>
        <w:tblPrEx>
          <w:tblCellMar>
            <w:top w:w="0" w:type="dxa"/>
            <w:left w:w="108" w:type="dxa"/>
            <w:bottom w:w="0" w:type="dxa"/>
            <w:right w:w="108" w:type="dxa"/>
          </w:tblCellMar>
        </w:tblPrEx>
        <w:trPr>
          <w:trHeight w:val="979"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380" w:type="pct"/>
            <w:tcBorders>
              <w:top w:val="nil"/>
              <w:left w:val="single" w:color="auto" w:sz="4" w:space="0"/>
              <w:bottom w:val="single" w:color="auto" w:sz="8" w:space="0"/>
              <w:right w:val="single" w:color="auto" w:sz="4" w:space="0"/>
            </w:tcBorders>
            <w:noWrap w:val="0"/>
            <w:vAlign w:val="center"/>
          </w:tcPr>
          <w:p>
            <w:pPr>
              <w:spacing w:line="312" w:lineRule="auto"/>
              <w:jc w:val="left"/>
              <w:rPr>
                <w:rFonts w:hint="eastAsia"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具有履行合同所必需的设备和专业技术能力</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578"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380"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eastAsia="宋体" w:cs="宋体"/>
                <w:kern w:val="0"/>
                <w:sz w:val="24"/>
                <w:szCs w:val="24"/>
                <w:lang w:val="ru-RU" w:eastAsia="zh-CN" w:bidi="ar-SA"/>
              </w:rPr>
              <w:t>具有依法缴纳税收和社会保障资金的良好记录</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76" w:lineRule="auto"/>
              <w:jc w:val="left"/>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提供</w:t>
            </w:r>
            <w:r>
              <w:rPr>
                <w:rFonts w:hint="eastAsia" w:ascii="宋体" w:hAnsi="宋体" w:cs="宋体"/>
                <w:kern w:val="0"/>
                <w:sz w:val="24"/>
                <w:szCs w:val="24"/>
                <w:lang w:val="en-US" w:eastAsia="zh-CN" w:bidi="ar-SA"/>
              </w:rPr>
              <w:t>公司人员</w:t>
            </w:r>
            <w:r>
              <w:rPr>
                <w:rFonts w:hint="eastAsia" w:ascii="宋体" w:hAnsi="宋体" w:eastAsia="宋体" w:cs="宋体"/>
                <w:kern w:val="0"/>
                <w:sz w:val="24"/>
                <w:szCs w:val="24"/>
                <w:lang w:val="ru-RU" w:eastAsia="zh-CN" w:bidi="ar-SA"/>
              </w:rPr>
              <w:t>202</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ru-RU" w:eastAsia="zh-CN" w:bidi="ar-SA"/>
              </w:rPr>
              <w:t>年任意</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ru-RU" w:eastAsia="zh-CN" w:bidi="ar-SA"/>
              </w:rPr>
              <w:t>个月</w:t>
            </w:r>
            <w:r>
              <w:rPr>
                <w:rFonts w:hint="eastAsia" w:ascii="宋体" w:hAnsi="宋体" w:cs="宋体"/>
                <w:kern w:val="0"/>
                <w:sz w:val="24"/>
                <w:szCs w:val="24"/>
                <w:lang w:val="en-US" w:eastAsia="zh-CN" w:bidi="ar-SA"/>
              </w:rPr>
              <w:t>或</w:t>
            </w:r>
            <w:r>
              <w:rPr>
                <w:rFonts w:hint="eastAsia" w:ascii="宋体" w:hAnsi="宋体" w:eastAsia="宋体" w:cs="宋体"/>
                <w:kern w:val="0"/>
                <w:sz w:val="24"/>
                <w:szCs w:val="24"/>
                <w:lang w:val="ru-RU" w:eastAsia="zh-CN" w:bidi="ar-SA"/>
              </w:rPr>
              <w:t>以上社保（新成立公司提供成立以来的社保缴纳凭证）；</w:t>
            </w:r>
          </w:p>
          <w:p>
            <w:pPr>
              <w:widowControl/>
              <w:spacing w:line="276" w:lineRule="auto"/>
              <w:jc w:val="left"/>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kern w:val="0"/>
                <w:sz w:val="24"/>
                <w:szCs w:val="24"/>
                <w:lang w:val="en-US" w:eastAsia="zh-CN" w:bidi="ar-SA"/>
              </w:rPr>
              <w:t>2、2023年任意1个月或以上的依法纳税的证明，提供纳税证明凭证或零申报凭证</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参加政府采购活动前三年内，在经营活动中没有重大违法记录</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提供“国家企业信用信息公示系统”、“信用中国”</w:t>
            </w:r>
            <w:r>
              <w:rPr>
                <w:rFonts w:hint="eastAsia" w:ascii="宋体" w:hAnsi="宋体" w:cs="宋体"/>
                <w:color w:val="000000" w:themeColor="text1"/>
                <w:kern w:val="0"/>
                <w:sz w:val="24"/>
                <w:szCs w:val="24"/>
                <w:lang w:val="ru-RU" w:eastAsia="zh-CN"/>
                <w14:textFill>
                  <w14:solidFill>
                    <w14:schemeClr w14:val="tx1"/>
                  </w14:solidFill>
                </w14:textFill>
              </w:rPr>
              <w:t>“中国裁判文书网”“中国政府采购网”</w:t>
            </w:r>
            <w:r>
              <w:rPr>
                <w:rFonts w:hint="eastAsia" w:ascii="宋体" w:hAnsi="宋体" w:cs="宋体"/>
                <w:color w:val="000000" w:themeColor="text1"/>
                <w:kern w:val="0"/>
                <w:sz w:val="24"/>
                <w:szCs w:val="24"/>
                <w14:textFill>
                  <w14:solidFill>
                    <w14:schemeClr w14:val="tx1"/>
                  </w14:solidFill>
                </w14:textFill>
              </w:rPr>
              <w:t>等</w:t>
            </w:r>
            <w:r>
              <w:rPr>
                <w:rFonts w:hint="eastAsia" w:ascii="宋体" w:hAnsi="宋体" w:cs="宋体"/>
                <w:color w:val="000000" w:themeColor="text1"/>
                <w:kern w:val="0"/>
                <w:sz w:val="24"/>
                <w:szCs w:val="24"/>
                <w:lang w:val="ru-RU"/>
                <w14:textFill>
                  <w14:solidFill>
                    <w14:schemeClr w14:val="tx1"/>
                  </w14:solidFill>
                </w14:textFill>
              </w:rPr>
              <w:t>网站查询截图并加盖供应商单位公章</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法律、行政法规规定的其他条件</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987"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资质要求</w:t>
            </w:r>
          </w:p>
        </w:tc>
        <w:tc>
          <w:tcPr>
            <w:tcW w:w="3178" w:type="pct"/>
            <w:tcBorders>
              <w:top w:val="nil"/>
              <w:left w:val="single" w:color="auto" w:sz="4" w:space="0"/>
              <w:bottom w:val="single" w:color="auto" w:sz="8" w:space="0"/>
              <w:right w:val="single" w:color="auto" w:sz="8" w:space="0"/>
            </w:tcBorders>
            <w:noWrap w:val="0"/>
            <w:vAlign w:val="center"/>
          </w:tcPr>
          <w:p>
            <w:pP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eastAsia="宋体" w:cs="宋体"/>
                <w:i w:val="0"/>
                <w:iCs w:val="0"/>
                <w:caps w:val="0"/>
                <w:color w:val="000000"/>
                <w:spacing w:val="0"/>
                <w:sz w:val="24"/>
                <w:szCs w:val="24"/>
              </w:rPr>
              <w:t>投标供应商必须具有</w:t>
            </w:r>
            <w:r>
              <w:rPr>
                <w:rFonts w:hint="eastAsia" w:ascii="宋体" w:hAnsi="宋体" w:cs="宋体"/>
                <w:i w:val="0"/>
                <w:iCs w:val="0"/>
                <w:caps w:val="0"/>
                <w:color w:val="000000"/>
                <w:spacing w:val="0"/>
                <w:sz w:val="24"/>
                <w:szCs w:val="24"/>
                <w:lang w:val="en-US" w:eastAsia="zh-CN"/>
              </w:rPr>
              <w:t>相关的施工图设计文件审查机构认定书</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2.有一项内容不合格，综合评定为不合格。</w:t>
            </w:r>
          </w:p>
        </w:tc>
      </w:tr>
    </w:tbl>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br w:type="page"/>
      </w:r>
    </w:p>
    <w:tbl>
      <w:tblPr>
        <w:tblStyle w:val="8"/>
        <w:tblpPr w:leftFromText="180" w:rightFromText="180" w:vertAnchor="text" w:horzAnchor="page" w:tblpX="1343" w:tblpY="612"/>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986"/>
        <w:gridCol w:w="1127"/>
        <w:gridCol w:w="854"/>
        <w:gridCol w:w="1505"/>
        <w:gridCol w:w="1150"/>
        <w:gridCol w:w="968"/>
        <w:gridCol w:w="1084"/>
        <w:gridCol w:w="643"/>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672"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序号</w:t>
            </w:r>
          </w:p>
        </w:tc>
        <w:tc>
          <w:tcPr>
            <w:tcW w:w="23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项目名称：</w:t>
            </w:r>
          </w:p>
        </w:tc>
        <w:tc>
          <w:tcPr>
            <w:tcW w:w="232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供应商名称</w:t>
            </w:r>
          </w:p>
        </w:tc>
        <w:tc>
          <w:tcPr>
            <w:tcW w:w="18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有效性审查</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完整性审查</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投标有效期</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需求文件的响应程度审查</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是否合格</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（是/否）</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响应文件签署</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服务方案</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报价唯一</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响应文件份数</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响应文件内容</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响应文件内容</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32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投标文件上法定代表人或其授权代表人的签字齐全。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每个分包只能有一个方案投标。</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只能在预算金额和最高限价内报价，只能有一个有效报价，不得提交选择性报价。</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响应文件正、副本数量符合招标文件要求。</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投标有效期为投标截止日期后九十天内。</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对需求文件规定的内容作出全部响应</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r>
              <w:rPr>
                <w:rFonts w:hint="eastAsia" w:ascii="宋体" w:hAnsi="宋体" w:eastAsia="宋体" w:cs="宋体"/>
                <w:b w:val="0"/>
                <w:bCs w:val="0"/>
                <w:sz w:val="24"/>
                <w:szCs w:val="24"/>
                <w:lang w:val="en-US" w:eastAsia="zh-CN"/>
              </w:rPr>
              <w:t>评审结论:投标人有任何</w:t>
            </w:r>
            <w:r>
              <w:rPr>
                <w:rFonts w:hint="eastAsia" w:ascii="宋体" w:hAnsi="宋体" w:eastAsia="宋体" w:cs="宋体"/>
                <w:b w:val="0"/>
                <w:bCs w:val="0"/>
                <w:sz w:val="24"/>
                <w:szCs w:val="24"/>
              </w:rPr>
              <w:t>一项不符合招标文件规定,结论为“未通过打×”（注明未通过原因），否则结论为“通过打√”。</w:t>
            </w:r>
          </w:p>
        </w:tc>
      </w:tr>
    </w:tbl>
    <w:p>
      <w:pPr>
        <w:pStyle w:val="2"/>
        <w:rPr>
          <w:rFonts w:hint="eastAsia"/>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br w:type="page"/>
      </w:r>
    </w:p>
    <w:p>
      <w:pPr>
        <w:pStyle w:val="2"/>
        <w:rPr>
          <w:rFonts w:hint="eastAsia"/>
        </w:rPr>
      </w:pPr>
    </w:p>
    <w:p>
      <w:pPr>
        <w:spacing w:line="312" w:lineRule="auto"/>
        <w:jc w:val="center"/>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评审标准</w:t>
      </w:r>
    </w:p>
    <w:p>
      <w:pPr>
        <w:spacing w:line="312" w:lineRule="auto"/>
        <w:ind w:firstLine="480" w:firstLineChars="200"/>
        <w:jc w:val="center"/>
        <w:rPr>
          <w:rFonts w:ascii="宋体" w:hAnsi="宋体" w:cs="宋体"/>
          <w:color w:val="000000" w:themeColor="text1"/>
          <w:sz w:val="24"/>
          <w:szCs w:val="24"/>
          <w14:textFill>
            <w14:solidFill>
              <w14:schemeClr w14:val="tx1"/>
            </w14:solidFill>
          </w14:textFill>
        </w:rPr>
      </w:pPr>
    </w:p>
    <w:tbl>
      <w:tblPr>
        <w:tblStyle w:val="8"/>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269"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955"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5997"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评分标准（以下评分标准为举例）</w:t>
            </w:r>
          </w:p>
        </w:tc>
        <w:tc>
          <w:tcPr>
            <w:tcW w:w="1404" w:type="dxa"/>
            <w:noWrap w:val="0"/>
            <w:vAlign w:val="center"/>
          </w:tcPr>
          <w:p>
            <w:pPr>
              <w:pStyle w:val="12"/>
              <w:spacing w:before="0" w:after="0" w:line="44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1</w:t>
            </w:r>
          </w:p>
        </w:tc>
        <w:tc>
          <w:tcPr>
            <w:tcW w:w="1269" w:type="dxa"/>
            <w:noWrap w:val="0"/>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投标报价</w:t>
            </w:r>
          </w:p>
        </w:tc>
        <w:tc>
          <w:tcPr>
            <w:tcW w:w="955" w:type="dxa"/>
            <w:noWrap w:val="0"/>
            <w:vAlign w:val="center"/>
          </w:tcPr>
          <w:p>
            <w:pPr>
              <w:spacing w:line="360" w:lineRule="exact"/>
              <w:jc w:val="center"/>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cs="方正仿宋_GBK"/>
                <w:color w:val="000000" w:themeColor="text1"/>
                <w:sz w:val="24"/>
                <w:szCs w:val="24"/>
                <w:lang w:val="en-US" w:eastAsia="zh-CN"/>
                <w14:textFill>
                  <w14:solidFill>
                    <w14:schemeClr w14:val="tx1"/>
                  </w14:solidFill>
                </w14:textFill>
              </w:rPr>
              <w:t>10</w:t>
            </w:r>
          </w:p>
        </w:tc>
        <w:tc>
          <w:tcPr>
            <w:tcW w:w="5997" w:type="dxa"/>
            <w:noWrap w:val="0"/>
            <w:vAlign w:val="center"/>
          </w:tcPr>
          <w:p>
            <w:pPr>
              <w:widowControl/>
              <w:spacing w:line="300" w:lineRule="exact"/>
              <w:outlineLvl w:val="2"/>
              <w:rPr>
                <w:rFonts w:ascii="宋体" w:hAnsi="宋体" w:cs="方正仿宋_GBK"/>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报价为固定价格，即以该项目发改委下发的概算批复为准。投标单位在填写报价金额时应填写：以最终概算批复金额为准；所以投标单位按格式填写报价均得满分</w:t>
            </w:r>
            <w:r>
              <w:rPr>
                <w:rFonts w:hint="eastAsia" w:ascii="仿宋" w:hAnsi="仿宋" w:eastAsia="仿宋" w:cs="仿宋"/>
                <w:b/>
                <w:sz w:val="24"/>
              </w:rPr>
              <w:t>。</w:t>
            </w:r>
          </w:p>
        </w:tc>
        <w:tc>
          <w:tcPr>
            <w:tcW w:w="1404" w:type="dxa"/>
            <w:noWrap w:val="0"/>
            <w:vAlign w:val="center"/>
          </w:tcPr>
          <w:p>
            <w:pPr>
              <w:spacing w:line="36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2</w:t>
            </w:r>
          </w:p>
        </w:tc>
        <w:tc>
          <w:tcPr>
            <w:tcW w:w="1269" w:type="dxa"/>
            <w:noWrap w:val="0"/>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服务部分</w:t>
            </w:r>
          </w:p>
        </w:tc>
        <w:tc>
          <w:tcPr>
            <w:tcW w:w="955" w:type="dxa"/>
            <w:noWrap w:val="0"/>
            <w:vAlign w:val="center"/>
          </w:tcPr>
          <w:p>
            <w:pPr>
              <w:spacing w:line="240" w:lineRule="exact"/>
              <w:jc w:val="center"/>
              <w:rPr>
                <w:rFonts w:hint="default" w:ascii="宋体" w:hAnsi="宋体" w:eastAsia="微软雅黑" w:cs="方正仿宋_GBK"/>
                <w:color w:val="000000" w:themeColor="text1"/>
                <w:sz w:val="24"/>
                <w:szCs w:val="24"/>
                <w:lang w:val="en-US" w:eastAsia="zh-CN"/>
                <w14:textFill>
                  <w14:solidFill>
                    <w14:schemeClr w14:val="tx1"/>
                  </w14:solidFill>
                </w14:textFill>
              </w:rPr>
            </w:pPr>
            <w:r>
              <w:rPr>
                <w:rFonts w:hint="eastAsia" w:ascii="宋体" w:hAnsi="宋体" w:eastAsia="微软雅黑" w:cs="方正仿宋_GBK"/>
                <w:color w:val="000000" w:themeColor="text1"/>
                <w:sz w:val="24"/>
                <w:szCs w:val="24"/>
                <w:lang w:val="en-US" w:eastAsia="zh-CN"/>
                <w14:textFill>
                  <w14:solidFill>
                    <w14:schemeClr w14:val="tx1"/>
                  </w14:solidFill>
                </w14:textFill>
              </w:rPr>
              <w:t>65</w:t>
            </w:r>
          </w:p>
        </w:tc>
        <w:tc>
          <w:tcPr>
            <w:tcW w:w="5997" w:type="dxa"/>
            <w:noWrap w:val="0"/>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服务需求内容提供书面方案。</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1、服务及现场管理方案。（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2、服务优化方案。（15分）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①方案完整、详细、与本项目相适应，得15分。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②方案较完整、详细、与本项目较相适，得8-14分。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③方案不够完整、详细，与本项目不太相适，得1-7分。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3、服务质量保障方案。（1</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4、服务现场安全保障方案（1</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auto"/>
                <w:sz w:val="24"/>
                <w:szCs w:val="24"/>
              </w:rPr>
              <w:t>④无方案，得0分。</w:t>
            </w:r>
          </w:p>
        </w:tc>
        <w:tc>
          <w:tcPr>
            <w:tcW w:w="1404" w:type="dxa"/>
            <w:noWrap w:val="0"/>
            <w:vAlign w:val="center"/>
          </w:tcPr>
          <w:p>
            <w:pPr>
              <w:spacing w:line="36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restart"/>
            <w:noWrap w:val="0"/>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w:t>
            </w:r>
          </w:p>
        </w:tc>
        <w:tc>
          <w:tcPr>
            <w:tcW w:w="1269" w:type="dxa"/>
            <w:vMerge w:val="restart"/>
            <w:noWrap w:val="0"/>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商务部分</w:t>
            </w:r>
          </w:p>
        </w:tc>
        <w:tc>
          <w:tcPr>
            <w:tcW w:w="955" w:type="dxa"/>
            <w:noWrap w:val="0"/>
            <w:vAlign w:val="center"/>
          </w:tcPr>
          <w:p>
            <w:pPr>
              <w:widowControl/>
              <w:spacing w:line="300" w:lineRule="exact"/>
              <w:jc w:val="center"/>
              <w:outlineLvl w:val="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5997" w:type="dxa"/>
            <w:noWrap w:val="0"/>
            <w:vAlign w:val="center"/>
          </w:tcPr>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spacing w:val="0"/>
                <w:sz w:val="24"/>
                <w:szCs w:val="24"/>
              </w:rPr>
              <w:t>每提供一名</w:t>
            </w:r>
            <w:r>
              <w:rPr>
                <w:rFonts w:hint="eastAsia" w:ascii="宋体" w:hAnsi="宋体" w:cs="宋体"/>
                <w:i w:val="0"/>
                <w:iCs w:val="0"/>
                <w:caps w:val="0"/>
                <w:color w:val="000000"/>
                <w:spacing w:val="0"/>
                <w:sz w:val="24"/>
                <w:szCs w:val="24"/>
                <w:lang w:eastAsia="zh-CN"/>
              </w:rPr>
              <w:t>施工图审查</w:t>
            </w:r>
            <w:r>
              <w:rPr>
                <w:rFonts w:hint="eastAsia" w:ascii="宋体" w:hAnsi="宋体" w:eastAsia="宋体" w:cs="宋体"/>
                <w:i w:val="0"/>
                <w:iCs w:val="0"/>
                <w:caps w:val="0"/>
                <w:color w:val="000000"/>
                <w:spacing w:val="0"/>
                <w:sz w:val="24"/>
                <w:szCs w:val="24"/>
              </w:rPr>
              <w:t>相关人员证书得</w:t>
            </w:r>
            <w:r>
              <w:rPr>
                <w:rFonts w:hint="eastAsia" w:ascii="宋体" w:hAnsi="宋体" w:eastAsia="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分，最高得</w:t>
            </w:r>
            <w:r>
              <w:rPr>
                <w:rFonts w:hint="eastAsia" w:ascii="宋体" w:hAnsi="宋体" w:eastAsia="宋体" w:cs="宋体"/>
                <w:i w:val="0"/>
                <w:iCs w:val="0"/>
                <w:caps w:val="0"/>
                <w:color w:val="000000"/>
                <w:spacing w:val="0"/>
                <w:sz w:val="24"/>
                <w:szCs w:val="24"/>
                <w:lang w:val="en-US" w:eastAsia="zh-CN"/>
              </w:rPr>
              <w:t>10</w:t>
            </w:r>
            <w:r>
              <w:rPr>
                <w:rFonts w:hint="eastAsia" w:ascii="宋体" w:hAnsi="宋体" w:eastAsia="宋体" w:cs="宋体"/>
                <w:i w:val="0"/>
                <w:iCs w:val="0"/>
                <w:caps w:val="0"/>
                <w:color w:val="000000"/>
                <w:spacing w:val="0"/>
                <w:sz w:val="24"/>
                <w:szCs w:val="24"/>
              </w:rPr>
              <w:t>分</w:t>
            </w:r>
            <w:r>
              <w:rPr>
                <w:rFonts w:hint="eastAsia" w:ascii="宋体" w:hAnsi="宋体" w:eastAsia="宋体" w:cs="宋体"/>
                <w:color w:val="000000" w:themeColor="text1"/>
                <w:sz w:val="24"/>
                <w:szCs w:val="24"/>
                <w14:textFill>
                  <w14:solidFill>
                    <w14:schemeClr w14:val="tx1"/>
                  </w14:solidFill>
                </w14:textFill>
              </w:rPr>
              <w:t>。本项目最多得</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1404" w:type="dxa"/>
            <w:noWrap w:val="0"/>
            <w:vAlign w:val="center"/>
          </w:tcPr>
          <w:p>
            <w:pPr>
              <w:spacing w:line="32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1269"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955" w:type="dxa"/>
            <w:noWrap w:val="0"/>
            <w:vAlign w:val="center"/>
          </w:tcPr>
          <w:p>
            <w:pPr>
              <w:widowControl/>
              <w:spacing w:line="300" w:lineRule="exact"/>
              <w:jc w:val="center"/>
              <w:outlineLvl w:val="2"/>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5997" w:type="dxa"/>
            <w:noWrap w:val="0"/>
            <w:vAlign w:val="center"/>
          </w:tcPr>
          <w:p>
            <w:pPr>
              <w:widowControl/>
              <w:spacing w:line="300" w:lineRule="exact"/>
              <w:outlineLvl w:val="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提供一个业绩得5分。本项最多10分</w:t>
            </w:r>
          </w:p>
        </w:tc>
        <w:tc>
          <w:tcPr>
            <w:tcW w:w="1404" w:type="dxa"/>
            <w:noWrap w:val="0"/>
            <w:vAlign w:val="center"/>
          </w:tcPr>
          <w:p>
            <w:pPr>
              <w:spacing w:line="32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1269"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955" w:type="dxa"/>
            <w:noWrap w:val="0"/>
            <w:vAlign w:val="center"/>
          </w:tcPr>
          <w:p>
            <w:pPr>
              <w:widowControl/>
              <w:spacing w:line="300" w:lineRule="exact"/>
              <w:jc w:val="center"/>
              <w:outlineLvl w:val="2"/>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5997" w:type="dxa"/>
            <w:noWrap w:val="0"/>
            <w:vAlign w:val="center"/>
          </w:tcPr>
          <w:p>
            <w:pPr>
              <w:widowControl/>
              <w:spacing w:line="300" w:lineRule="exact"/>
              <w:outlineLvl w:val="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投标文件合理有效，符合评审习惯和要求</w:t>
            </w:r>
          </w:p>
          <w:p>
            <w:pPr>
              <w:pStyle w:val="11"/>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良好得5分；一般得3分；差得1分。</w:t>
            </w:r>
          </w:p>
        </w:tc>
        <w:tc>
          <w:tcPr>
            <w:tcW w:w="1404" w:type="dxa"/>
            <w:noWrap w:val="0"/>
            <w:vAlign w:val="center"/>
          </w:tcPr>
          <w:p>
            <w:pPr>
              <w:spacing w:line="320" w:lineRule="exact"/>
              <w:rPr>
                <w:rFonts w:ascii="宋体" w:hAnsi="宋体" w:cs="方正仿宋_GBK"/>
                <w:color w:val="000000" w:themeColor="text1"/>
                <w:sz w:val="24"/>
                <w:szCs w:val="24"/>
                <w14:textFill>
                  <w14:solidFill>
                    <w14:schemeClr w14:val="tx1"/>
                  </w14:solidFill>
                </w14:textFill>
              </w:rPr>
            </w:pPr>
          </w:p>
        </w:tc>
      </w:tr>
      <w:bookmarkEnd w:id="33"/>
    </w:tbl>
    <w:p>
      <w:pP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pStyle w:val="2"/>
      </w:pPr>
    </w:p>
    <w:p>
      <w:pPr>
        <w:spacing w:line="312" w:lineRule="auto"/>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供应商编制响应文件要求</w:t>
      </w:r>
    </w:p>
    <w:p>
      <w:pPr>
        <w:numPr>
          <w:ilvl w:val="0"/>
          <w:numId w:val="0"/>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一、</w:t>
      </w:r>
      <w:r>
        <w:rPr>
          <w:rFonts w:hint="eastAsia" w:ascii="宋体" w:hAnsi="宋体" w:cs="宋体"/>
          <w:b/>
          <w:color w:val="000000" w:themeColor="text1"/>
          <w:sz w:val="24"/>
          <w:szCs w:val="24"/>
          <w14:textFill>
            <w14:solidFill>
              <w14:schemeClr w14:val="tx1"/>
            </w14:solidFill>
          </w14:textFill>
        </w:rPr>
        <w:t>报价</w:t>
      </w:r>
    </w:p>
    <w:p>
      <w:pPr>
        <w:tabs>
          <w:tab w:val="left" w:pos="6300"/>
        </w:tabs>
        <w:snapToGrid w:val="0"/>
        <w:spacing w:line="312"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（一）报价函</w:t>
      </w:r>
    </w:p>
    <w:p>
      <w:pPr>
        <w:tabs>
          <w:tab w:val="left" w:pos="6300"/>
        </w:tabs>
        <w:snapToGrid w:val="0"/>
        <w:spacing w:line="360" w:lineRule="auto"/>
        <w:jc w:val="center"/>
        <w:outlineLvl w:val="0"/>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报价函</w:t>
      </w:r>
    </w:p>
    <w:p>
      <w:pPr>
        <w:tabs>
          <w:tab w:val="left" w:pos="6300"/>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1、愿意按照询比采购文件中的一切要求，提供本项目的技术服务，报价为人民币</w:t>
      </w:r>
      <w:r>
        <w:rPr>
          <w:rFonts w:hint="eastAsia" w:ascii="宋体" w:hAnsi="宋体" w:cs="宋体"/>
          <w:color w:val="000000" w:themeColor="text1"/>
          <w:sz w:val="24"/>
          <w:szCs w:val="24"/>
          <w:u w:val="single"/>
          <w14:textFill>
            <w14:solidFill>
              <w14:schemeClr w14:val="tx1"/>
            </w14:solidFill>
          </w14:textFill>
        </w:rPr>
        <w:t>大写：     元整</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14:textFill>
            <w14:solidFill>
              <w14:schemeClr w14:val="tx1"/>
            </w14:solidFill>
          </w14:textFill>
        </w:rPr>
        <w:t>小写：    元</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2、我方现提交的响应文件为：响应文件电子文档壹份。</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3、我方承诺：本次询比的有效期为90天。</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文件的一切规定和要求及评审办法。</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我方理解，最低报价不是成交的唯一条件。</w:t>
      </w: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、法定代表人授权委托书（格式）/法定代表人（格式）（二选一）</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法定代表人授权委托书</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（供应商名称）的法定代表人，特授权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（被授权人姓名及身份证代码）电话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我单位对被授权人的签字负全部责任。</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                                 法定代表人：</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（签字或盖章）                             （签字或盖章）</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（附：被授权人身份证正反面复印件）</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法定代表人证明</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（法定代表人名称及身份证代码）是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法定代表人（签字或盖章）：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36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（附：法定代表人身份证正反面复印件）</w:t>
      </w:r>
    </w:p>
    <w:p>
      <w:pPr>
        <w:rPr>
          <w:rFonts w:ascii="宋体" w:hAnsi="宋体" w:cs="宋体"/>
          <w:b/>
          <w:color w:val="000000" w:themeColor="text1"/>
          <w:szCs w:val="28"/>
          <w14:textFill>
            <w14:solidFill>
              <w14:schemeClr w14:val="tx1"/>
            </w14:solidFill>
          </w14:textFill>
        </w:rPr>
      </w:pPr>
      <w:r>
        <w:rPr>
          <w:rFonts w:ascii="宋体" w:hAnsi="宋体" w:cs="宋体"/>
          <w:b/>
          <w:color w:val="000000" w:themeColor="text1"/>
          <w:szCs w:val="28"/>
          <w14:textFill>
            <w14:solidFill>
              <w14:schemeClr w14:val="tx1"/>
            </w14:solidFill>
          </w14:textFill>
        </w:rPr>
        <w:br w:type="page"/>
      </w:r>
    </w:p>
    <w:p>
      <w:pPr>
        <w:pStyle w:val="3"/>
        <w:spacing w:before="0" w:after="0" w:line="360" w:lineRule="auto"/>
        <w:jc w:val="left"/>
        <w:rPr>
          <w:rFonts w:ascii="宋体" w:hAnsi="宋体" w:cs="宋体"/>
          <w:color w:val="000000" w:themeColor="text1"/>
          <w:sz w:val="24"/>
          <w:szCs w:val="24"/>
          <w14:textFill>
            <w14:solidFill>
              <w14:schemeClr w14:val="tx1"/>
            </w14:solidFill>
          </w14:textFill>
        </w:rPr>
      </w:pPr>
    </w:p>
    <w:p>
      <w:pPr>
        <w:pStyle w:val="3"/>
        <w:numPr>
          <w:ilvl w:val="0"/>
          <w:numId w:val="0"/>
        </w:numPr>
        <w:spacing w:before="0" w:after="0"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三</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资格条件及其他</w:t>
      </w: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color w:val="000000" w:themeColor="text1"/>
          <w14:textFill>
            <w14:solidFill>
              <w14:schemeClr w14:val="tx1"/>
            </w14:solidFill>
          </w14:textFill>
        </w:rPr>
      </w:pPr>
    </w:p>
    <w:p>
      <w:pPr>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供应商总体情况介绍、</w:t>
      </w:r>
      <w:r>
        <w:rPr>
          <w:rFonts w:hint="eastAsia" w:ascii="宋体" w:hAnsi="宋体" w:cs="宋体"/>
          <w:color w:val="000000" w:themeColor="text1"/>
          <w:sz w:val="24"/>
          <w:szCs w:val="24"/>
          <w:lang w:eastAsia="zh-CN"/>
          <w14:textFill>
            <w14:solidFill>
              <w14:schemeClr w14:val="tx1"/>
            </w14:solidFill>
          </w14:textFill>
        </w:rPr>
        <w:t>有效的营业执照、资质证书、业绩资料、</w:t>
      </w:r>
      <w:r>
        <w:rPr>
          <w:rFonts w:hint="eastAsia" w:ascii="宋体" w:hAnsi="宋体"/>
          <w:color w:val="000000" w:themeColor="text1"/>
          <w:sz w:val="24"/>
          <w:lang w:eastAsia="zh-CN"/>
          <w14:textFill>
            <w14:solidFill>
              <w14:schemeClr w14:val="tx1"/>
            </w14:solidFill>
          </w14:textFill>
        </w:rPr>
        <w:t>财务审计报告</w:t>
      </w:r>
      <w:r>
        <w:rPr>
          <w:rFonts w:hint="eastAsia" w:ascii="宋体" w:hAnsi="宋体" w:eastAsia="宋体" w:cs="宋体"/>
          <w:color w:val="000000" w:themeColor="text1"/>
          <w:kern w:val="0"/>
          <w:sz w:val="24"/>
          <w:szCs w:val="24"/>
          <w:lang w:val="ru-RU" w:eastAsia="zh-CN" w:bidi="ar-SA"/>
          <w14:textFill>
            <w14:solidFill>
              <w14:schemeClr w14:val="tx1"/>
            </w14:solidFill>
          </w14:textFill>
        </w:rPr>
        <w:t>（成立不足一年的公司提供成立以来本公司的财务报表）</w:t>
      </w:r>
      <w:r>
        <w:rPr>
          <w:rFonts w:hint="eastAsia" w:ascii="宋体" w:hAnsi="宋体"/>
          <w:color w:val="000000" w:themeColor="text1"/>
          <w:sz w:val="24"/>
          <w:lang w:eastAsia="zh-CN"/>
          <w14:textFill>
            <w14:solidFill>
              <w14:schemeClr w14:val="tx1"/>
            </w14:solidFill>
          </w14:textFill>
        </w:rPr>
        <w:t>、信誉证明等</w:t>
      </w:r>
      <w:r>
        <w:rPr>
          <w:rFonts w:hint="eastAsia" w:ascii="宋体" w:hAnsi="宋体" w:cs="宋体"/>
          <w:color w:val="000000" w:themeColor="text1"/>
          <w:sz w:val="24"/>
          <w:szCs w:val="24"/>
          <w14:textFill>
            <w14:solidFill>
              <w14:schemeClr w14:val="tx1"/>
            </w14:solidFill>
          </w14:textFill>
        </w:rPr>
        <w:t>其他与本项目有关的资料等</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按照资格审查顺序</w:t>
      </w:r>
      <w:r>
        <w:rPr>
          <w:rFonts w:hint="eastAsia" w:ascii="宋体" w:hAnsi="宋体" w:cs="宋体"/>
          <w:color w:val="000000" w:themeColor="text1"/>
          <w:sz w:val="24"/>
          <w:szCs w:val="24"/>
          <w:lang w:eastAsia="zh-CN"/>
          <w14:textFill>
            <w14:solidFill>
              <w14:schemeClr w14:val="tx1"/>
            </w14:solidFill>
          </w14:textFill>
        </w:rPr>
        <w:t>）</w:t>
      </w:r>
    </w:p>
    <w:p>
      <w:pPr>
        <w:snapToGrid w:val="0"/>
        <w:spacing w:line="312" w:lineRule="auto"/>
        <w:jc w:val="center"/>
        <w:rPr>
          <w:rFonts w:ascii="宋体" w:hAnsi="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snapToGrid w:val="0"/>
        <w:spacing w:line="312" w:lineRule="auto"/>
        <w:jc w:val="center"/>
        <w:rPr>
          <w:rFonts w:ascii="宋体" w:hAnsi="宋体"/>
          <w:b/>
          <w:bCs/>
          <w:color w:val="000000" w:themeColor="text1"/>
          <w:sz w:val="24"/>
          <w:szCs w:val="24"/>
          <w14:textFill>
            <w14:solidFill>
              <w14:schemeClr w14:val="tx1"/>
            </w14:solidFill>
          </w14:textFill>
        </w:rPr>
      </w:pPr>
      <w:bookmarkStart w:id="34" w:name="_Hlk45893074"/>
      <w:r>
        <w:rPr>
          <w:rFonts w:hint="eastAsia" w:ascii="宋体" w:hAnsi="宋体"/>
          <w:b/>
          <w:bCs/>
          <w:color w:val="000000" w:themeColor="text1"/>
          <w:sz w:val="24"/>
          <w:szCs w:val="24"/>
          <w14:textFill>
            <w14:solidFill>
              <w14:schemeClr w14:val="tx1"/>
            </w14:solidFill>
          </w14:textFill>
        </w:rPr>
        <w:t>诚信声明（格式）</w:t>
      </w:r>
    </w:p>
    <w:bookmarkEnd w:id="34"/>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r>
        <w:rPr>
          <w:rFonts w:hint="eastAsia" w:ascii="宋体" w:hAnsi="宋体"/>
          <w:color w:val="000000" w:themeColor="text1"/>
          <w:sz w:val="24"/>
          <w:szCs w:val="24"/>
          <w:u w:val="single"/>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（采购人名称）：</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right="424"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（供应商公章）</w:t>
      </w:r>
    </w:p>
    <w:p>
      <w:pPr>
        <w:snapToGrid w:val="0"/>
        <w:spacing w:line="312" w:lineRule="auto"/>
        <w:ind w:right="480"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rPr>
          <w:color w:val="000000" w:themeColor="text1"/>
          <w14:textFill>
            <w14:solidFill>
              <w14:schemeClr w14:val="tx1"/>
            </w14:solidFill>
          </w14:textFill>
        </w:rPr>
      </w:pPr>
    </w:p>
    <w:p>
      <w:pPr>
        <w:pStyle w:val="3"/>
        <w:spacing w:before="0" w:after="0" w:line="312" w:lineRule="auto"/>
        <w:rPr>
          <w:rFonts w:ascii="宋体" w:hAnsi="宋体" w:cs="宋体"/>
          <w:color w:val="000000" w:themeColor="text1"/>
          <w:sz w:val="24"/>
          <w:szCs w:val="24"/>
          <w14:textFill>
            <w14:solidFill>
              <w14:schemeClr w14:val="tx1"/>
            </w14:solidFill>
          </w14:textFill>
        </w:rPr>
      </w:pPr>
    </w:p>
    <w:p>
      <w:pPr>
        <w:pStyle w:val="3"/>
        <w:numPr>
          <w:ilvl w:val="0"/>
          <w:numId w:val="3"/>
        </w:numPr>
        <w:spacing w:before="0" w:after="0"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商务部分</w:t>
      </w:r>
      <w:r>
        <w:rPr>
          <w:rFonts w:hint="eastAsia" w:ascii="宋体" w:hAnsi="宋体" w:cs="宋体"/>
          <w:color w:val="000000" w:themeColor="text1"/>
          <w:sz w:val="24"/>
          <w:szCs w:val="24"/>
          <w14:textFill>
            <w14:solidFill>
              <w14:schemeClr w14:val="tx1"/>
            </w14:solidFill>
          </w14:textFill>
        </w:rPr>
        <w:t>的资料</w:t>
      </w:r>
    </w:p>
    <w:p>
      <w:pPr>
        <w:rPr>
          <w:rFonts w:hint="eastAsia"/>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pStyle w:val="2"/>
      </w:pPr>
      <w:bookmarkStart w:id="35" w:name="_Hlk27399531"/>
    </w:p>
    <w:p>
      <w:pPr>
        <w:numPr>
          <w:ilvl w:val="0"/>
          <w:numId w:val="0"/>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三、</w:t>
      </w:r>
      <w:r>
        <w:rPr>
          <w:rFonts w:hint="eastAsia" w:ascii="宋体" w:hAnsi="宋体" w:cs="宋体"/>
          <w:b/>
          <w:color w:val="000000" w:themeColor="text1"/>
          <w:sz w:val="24"/>
          <w:szCs w:val="24"/>
          <w14:textFill>
            <w14:solidFill>
              <w14:schemeClr w14:val="tx1"/>
            </w14:solidFill>
          </w14:textFill>
        </w:rPr>
        <w:t>服务方案</w:t>
      </w:r>
    </w:p>
    <w:p>
      <w:pPr>
        <w:spacing w:line="312" w:lineRule="auto"/>
        <w:jc w:val="center"/>
        <w:rPr>
          <w:rFonts w:ascii="宋体" w:hAnsi="宋体" w:cs="宋体"/>
          <w:b/>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服务方案（格式自定）</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bookmarkEnd w:id="35"/>
    <w:p>
      <w:pPr>
        <w:tabs>
          <w:tab w:val="left" w:pos="6300"/>
        </w:tabs>
        <w:snapToGrid w:val="0"/>
        <w:spacing w:line="312" w:lineRule="auto"/>
        <w:ind w:right="480" w:firstLine="570"/>
        <w:jc w:val="center"/>
        <w:rPr>
          <w:rFonts w:ascii="宋体" w:hAnsi="宋体" w:cs="宋体"/>
          <w:color w:val="000000" w:themeColor="text1"/>
          <w:sz w:val="24"/>
          <w:szCs w:val="24"/>
          <w14:textFill>
            <w14:solidFill>
              <w14:schemeClr w14:val="tx1"/>
            </w14:solidFill>
          </w14:textFill>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EC30C"/>
    <w:multiLevelType w:val="singleLevel"/>
    <w:tmpl w:val="BB6EC30C"/>
    <w:lvl w:ilvl="0" w:tentative="0">
      <w:start w:val="4"/>
      <w:numFmt w:val="chineseCounting"/>
      <w:suff w:val="nothing"/>
      <w:lvlText w:val="%1、"/>
      <w:lvlJc w:val="left"/>
      <w:rPr>
        <w:rFonts w:hint="eastAsia"/>
      </w:rPr>
    </w:lvl>
  </w:abstractNum>
  <w:abstractNum w:abstractNumId="1">
    <w:nsid w:val="CFE44515"/>
    <w:multiLevelType w:val="singleLevel"/>
    <w:tmpl w:val="CFE44515"/>
    <w:lvl w:ilvl="0" w:tentative="0">
      <w:start w:val="1"/>
      <w:numFmt w:val="decimal"/>
      <w:suff w:val="nothing"/>
      <w:lvlText w:val="%1、"/>
      <w:lvlJc w:val="left"/>
    </w:lvl>
  </w:abstractNum>
  <w:abstractNum w:abstractNumId="2">
    <w:nsid w:val="51433366"/>
    <w:multiLevelType w:val="singleLevel"/>
    <w:tmpl w:val="5143336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ZTQxNWExZjY4NThlODY1MTgxM2M1MTYyYjJlNzUifQ=="/>
  </w:docVars>
  <w:rsids>
    <w:rsidRoot w:val="693D54F0"/>
    <w:rsid w:val="03741350"/>
    <w:rsid w:val="098862B1"/>
    <w:rsid w:val="09915BD4"/>
    <w:rsid w:val="0DFA7935"/>
    <w:rsid w:val="0EB14B69"/>
    <w:rsid w:val="18CE3E98"/>
    <w:rsid w:val="1BD8360A"/>
    <w:rsid w:val="1D8E2134"/>
    <w:rsid w:val="1DE12B11"/>
    <w:rsid w:val="1FD71905"/>
    <w:rsid w:val="2150726F"/>
    <w:rsid w:val="229B21C0"/>
    <w:rsid w:val="28251FED"/>
    <w:rsid w:val="283F446A"/>
    <w:rsid w:val="2EED152F"/>
    <w:rsid w:val="2F4405B8"/>
    <w:rsid w:val="32747406"/>
    <w:rsid w:val="36B966AC"/>
    <w:rsid w:val="372C6EBC"/>
    <w:rsid w:val="379E22C3"/>
    <w:rsid w:val="37FF7E3F"/>
    <w:rsid w:val="3958538C"/>
    <w:rsid w:val="3EDC6A61"/>
    <w:rsid w:val="4AF9077E"/>
    <w:rsid w:val="531D3CB7"/>
    <w:rsid w:val="558A0EE7"/>
    <w:rsid w:val="5FE84C69"/>
    <w:rsid w:val="60B74CC8"/>
    <w:rsid w:val="640067BC"/>
    <w:rsid w:val="642B1F62"/>
    <w:rsid w:val="68FE2FAA"/>
    <w:rsid w:val="693D54F0"/>
    <w:rsid w:val="6A3573B9"/>
    <w:rsid w:val="6D3335F9"/>
    <w:rsid w:val="6D4B06C4"/>
    <w:rsid w:val="740E4F96"/>
    <w:rsid w:val="75932CCC"/>
    <w:rsid w:val="7A886B78"/>
    <w:rsid w:val="7AB8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cs="宋体"/>
      <w:sz w:val="24"/>
      <w:szCs w:val="24"/>
      <w:lang w:val="zh-CN" w:bidi="zh-CN"/>
    </w:rPr>
  </w:style>
  <w:style w:type="paragraph" w:styleId="4">
    <w:name w:val="Body Text Indent"/>
    <w:basedOn w:val="1"/>
    <w:autoRedefine/>
    <w:qFormat/>
    <w:uiPriority w:val="0"/>
    <w:pPr>
      <w:spacing w:line="700" w:lineRule="exact"/>
      <w:ind w:left="960"/>
    </w:pPr>
    <w:rPr>
      <w:sz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autoRedefine/>
    <w:qFormat/>
    <w:uiPriority w:val="0"/>
    <w:pPr>
      <w:spacing w:line="180" w:lineRule="auto"/>
      <w:jc w:val="center"/>
    </w:pPr>
    <w:rPr>
      <w:sz w:val="30"/>
    </w:rPr>
  </w:style>
  <w:style w:type="character" w:styleId="10">
    <w:name w:val="page number"/>
    <w:basedOn w:val="9"/>
    <w:autoRedefine/>
    <w:qFormat/>
    <w:uiPriority w:val="0"/>
  </w:style>
  <w:style w:type="paragraph" w:customStyle="1" w:styleId="11">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图例"/>
    <w:basedOn w:val="1"/>
    <w:qFormat/>
    <w:uiPriority w:val="0"/>
    <w:pPr>
      <w:spacing w:before="120" w:after="120" w:line="360" w:lineRule="auto"/>
      <w:jc w:val="center"/>
    </w:pPr>
    <w:rPr>
      <w:rFonts w:eastAsia="仿宋_GB2312"/>
      <w:b/>
      <w:sz w:val="24"/>
    </w:rPr>
  </w:style>
  <w:style w:type="paragraph" w:customStyle="1" w:styleId="13">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3407</Words>
  <Characters>3753</Characters>
  <Lines>0</Lines>
  <Paragraphs>0</Paragraphs>
  <TotalTime>0</TotalTime>
  <ScaleCrop>false</ScaleCrop>
  <LinksUpToDate>false</LinksUpToDate>
  <CharactersWithSpaces>4256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Andy</cp:lastModifiedBy>
  <dcterms:modified xsi:type="dcterms:W3CDTF">2024-01-15T08:21:51Z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094B4261FDC34ED2A184AAC1F17305C5_13</vt:lpwstr>
  </property>
</Properties>
</file>