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CB" w:rsidRPr="00DA20AA" w:rsidRDefault="00AC03CB">
      <w:pPr>
        <w:widowControl/>
        <w:wordWrap w:val="0"/>
        <w:spacing w:line="360" w:lineRule="auto"/>
        <w:ind w:firstLineChars="200" w:firstLine="480"/>
        <w:jc w:val="left"/>
        <w:rPr>
          <w:rFonts w:ascii="宋体" w:hAnsi="宋体" w:cs="黑体"/>
          <w:color w:val="000000" w:themeColor="text1"/>
          <w:sz w:val="24"/>
        </w:rPr>
      </w:pPr>
    </w:p>
    <w:p w:rsidR="00AC03CB" w:rsidRPr="00DA20AA" w:rsidRDefault="009B094A">
      <w:pPr>
        <w:keepNext/>
        <w:keepLines/>
        <w:pageBreakBefore/>
        <w:spacing w:before="340" w:after="330" w:line="240" w:lineRule="atLeast"/>
        <w:jc w:val="center"/>
        <w:outlineLvl w:val="0"/>
        <w:rPr>
          <w:rFonts w:ascii="宋体" w:hAnsi="宋体"/>
          <w:b/>
          <w:color w:val="000000" w:themeColor="text1"/>
          <w:sz w:val="36"/>
          <w:szCs w:val="36"/>
        </w:rPr>
      </w:pPr>
      <w:bookmarkStart w:id="0" w:name="_Toc443397354"/>
      <w:bookmarkStart w:id="1" w:name="_Toc439774213"/>
      <w:bookmarkStart w:id="2" w:name="_Toc442357753"/>
      <w:bookmarkStart w:id="3" w:name="_Toc256000180"/>
      <w:bookmarkStart w:id="4" w:name="_Toc256000100"/>
      <w:bookmarkStart w:id="5" w:name="_Toc256000022"/>
      <w:bookmarkStart w:id="6" w:name="_Toc13564292"/>
      <w:r w:rsidRPr="00DA20AA">
        <w:rPr>
          <w:rFonts w:ascii="宋体" w:hAnsi="宋体" w:hint="eastAsia"/>
          <w:b/>
          <w:color w:val="000000" w:themeColor="text1"/>
          <w:sz w:val="36"/>
          <w:szCs w:val="36"/>
        </w:rPr>
        <w:lastRenderedPageBreak/>
        <w:t>第四章</w:t>
      </w:r>
      <w:r w:rsidRPr="00DA20AA">
        <w:rPr>
          <w:rFonts w:ascii="宋体" w:hAnsi="宋体" w:hint="eastAsia"/>
          <w:b/>
          <w:color w:val="000000" w:themeColor="text1"/>
          <w:sz w:val="36"/>
          <w:szCs w:val="36"/>
        </w:rPr>
        <w:t xml:space="preserve">  </w:t>
      </w:r>
      <w:bookmarkEnd w:id="0"/>
      <w:bookmarkEnd w:id="1"/>
      <w:bookmarkEnd w:id="2"/>
      <w:r w:rsidRPr="00DA20AA">
        <w:rPr>
          <w:rFonts w:ascii="宋体" w:hAnsi="宋体" w:hint="eastAsia"/>
          <w:b/>
          <w:color w:val="000000" w:themeColor="text1"/>
          <w:sz w:val="36"/>
          <w:szCs w:val="36"/>
        </w:rPr>
        <w:t>采购项目技术、服务及其他要求</w:t>
      </w:r>
      <w:bookmarkEnd w:id="3"/>
      <w:bookmarkEnd w:id="4"/>
      <w:bookmarkEnd w:id="5"/>
      <w:bookmarkEnd w:id="6"/>
    </w:p>
    <w:p w:rsidR="002842DF"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7" w:name="_Toc256000181"/>
      <w:bookmarkStart w:id="8" w:name="_Toc256000101"/>
      <w:bookmarkStart w:id="9" w:name="_Toc256000023"/>
      <w:bookmarkStart w:id="10" w:name="_Toc13564293"/>
      <w:bookmarkStart w:id="11" w:name="_Toc217446094"/>
      <w:r w:rsidRPr="002842DF">
        <w:rPr>
          <w:rFonts w:asciiTheme="majorEastAsia" w:eastAsiaTheme="majorEastAsia" w:hAnsiTheme="majorEastAsia" w:hint="eastAsia"/>
          <w:b/>
          <w:color w:val="000000" w:themeColor="text1"/>
          <w:sz w:val="28"/>
          <w:szCs w:val="28"/>
        </w:rPr>
        <w:t>一</w:t>
      </w:r>
      <w:r w:rsidRPr="002842DF">
        <w:rPr>
          <w:rFonts w:asciiTheme="majorEastAsia" w:eastAsiaTheme="majorEastAsia" w:hAnsiTheme="majorEastAsia"/>
          <w:b/>
          <w:color w:val="000000" w:themeColor="text1"/>
          <w:sz w:val="28"/>
          <w:szCs w:val="28"/>
        </w:rPr>
        <w:t>、</w:t>
      </w:r>
      <w:r w:rsidRPr="002842DF">
        <w:rPr>
          <w:rFonts w:asciiTheme="majorEastAsia" w:eastAsiaTheme="majorEastAsia" w:hAnsiTheme="majorEastAsia" w:hint="eastAsia"/>
          <w:b/>
          <w:color w:val="000000" w:themeColor="text1"/>
          <w:sz w:val="28"/>
          <w:szCs w:val="28"/>
        </w:rPr>
        <w:t>项目概述</w:t>
      </w:r>
      <w:bookmarkEnd w:id="7"/>
      <w:bookmarkEnd w:id="8"/>
      <w:bookmarkEnd w:id="9"/>
      <w:bookmarkEnd w:id="10"/>
    </w:p>
    <w:p w:rsidR="00AC03CB" w:rsidRPr="00912C7F" w:rsidRDefault="009B094A" w:rsidP="00912C7F">
      <w:pPr>
        <w:spacing w:line="360" w:lineRule="auto"/>
        <w:rPr>
          <w:rFonts w:asciiTheme="majorEastAsia" w:eastAsiaTheme="majorEastAsia" w:hAnsiTheme="majorEastAsia"/>
          <w:color w:val="000000" w:themeColor="text1"/>
          <w:sz w:val="28"/>
          <w:szCs w:val="28"/>
        </w:rPr>
      </w:pPr>
      <w:bookmarkStart w:id="12" w:name="【Bobole_项目简介】"/>
      <w:bookmarkEnd w:id="11"/>
      <w:r w:rsidRPr="00912C7F">
        <w:rPr>
          <w:rFonts w:asciiTheme="majorEastAsia" w:eastAsiaTheme="majorEastAsia" w:hAnsiTheme="majorEastAsia" w:hint="eastAsia"/>
          <w:color w:val="000000" w:themeColor="text1"/>
          <w:sz w:val="28"/>
          <w:szCs w:val="28"/>
        </w:rPr>
        <w:t>1.</w:t>
      </w:r>
      <w:r w:rsidRPr="00912C7F">
        <w:rPr>
          <w:rFonts w:asciiTheme="majorEastAsia" w:eastAsiaTheme="majorEastAsia" w:hAnsiTheme="majorEastAsia" w:hint="eastAsia"/>
          <w:color w:val="000000" w:themeColor="text1"/>
          <w:sz w:val="28"/>
          <w:szCs w:val="28"/>
        </w:rPr>
        <w:t>本项目</w:t>
      </w:r>
      <w:r w:rsidRPr="00912C7F">
        <w:rPr>
          <w:rFonts w:asciiTheme="majorEastAsia" w:eastAsiaTheme="majorEastAsia" w:hAnsiTheme="majorEastAsia" w:hint="eastAsia"/>
          <w:b/>
          <w:color w:val="000000" w:themeColor="text1"/>
          <w:sz w:val="28"/>
          <w:szCs w:val="28"/>
        </w:rPr>
        <w:t>包一</w:t>
      </w:r>
      <w:r w:rsidR="00912C7F" w:rsidRPr="00912C7F">
        <w:rPr>
          <w:rFonts w:asciiTheme="majorEastAsia" w:eastAsiaTheme="majorEastAsia" w:hAnsiTheme="majorEastAsia" w:hint="eastAsia"/>
          <w:b/>
          <w:color w:val="000000" w:themeColor="text1"/>
          <w:sz w:val="28"/>
          <w:szCs w:val="28"/>
        </w:rPr>
        <w:t>（住建部数据共享及川渝证明资料无纸化证明）</w:t>
      </w:r>
      <w:r w:rsidRPr="00912C7F">
        <w:rPr>
          <w:rFonts w:asciiTheme="majorEastAsia" w:eastAsiaTheme="majorEastAsia" w:hAnsiTheme="majorEastAsia" w:hint="eastAsia"/>
          <w:color w:val="000000" w:themeColor="text1"/>
          <w:sz w:val="28"/>
          <w:szCs w:val="28"/>
        </w:rPr>
        <w:t>以接入住房和城乡建设部的全国住房公积金数据共享平台为主要目标，通过全国住房公积金数据共享平台达到住房公积金行业内全国共享，同时实现住房公积金业务数据与其他部门的数据共享。并在数据共享的基础上对住房公积金的业务流程和业务要件进行优化、精简，从而改进中心服务，提升工作效率的业务目标。</w:t>
      </w:r>
    </w:p>
    <w:p w:rsidR="00C307D6" w:rsidRPr="00912C7F" w:rsidRDefault="009B094A" w:rsidP="00912C7F">
      <w:pPr>
        <w:spacing w:line="360" w:lineRule="auto"/>
        <w:rPr>
          <w:rFonts w:asciiTheme="majorEastAsia" w:eastAsiaTheme="majorEastAsia" w:hAnsiTheme="majorEastAsia"/>
          <w:color w:val="000000" w:themeColor="text1"/>
          <w:sz w:val="28"/>
          <w:szCs w:val="28"/>
        </w:rPr>
      </w:pPr>
      <w:r w:rsidRPr="00912C7F">
        <w:rPr>
          <w:rFonts w:asciiTheme="majorEastAsia" w:eastAsiaTheme="majorEastAsia" w:hAnsiTheme="majorEastAsia" w:hint="eastAsia"/>
          <w:color w:val="000000" w:themeColor="text1"/>
          <w:sz w:val="28"/>
          <w:szCs w:val="28"/>
        </w:rPr>
        <w:t>2.</w:t>
      </w:r>
      <w:r w:rsidRPr="00912C7F">
        <w:rPr>
          <w:rFonts w:asciiTheme="majorEastAsia" w:eastAsiaTheme="majorEastAsia" w:hAnsiTheme="majorEastAsia" w:hint="eastAsia"/>
          <w:color w:val="000000" w:themeColor="text1"/>
          <w:sz w:val="28"/>
          <w:szCs w:val="28"/>
        </w:rPr>
        <w:t>本项目</w:t>
      </w:r>
      <w:r w:rsidRPr="00912C7F">
        <w:rPr>
          <w:rFonts w:asciiTheme="majorEastAsia" w:eastAsiaTheme="majorEastAsia" w:hAnsiTheme="majorEastAsia" w:hint="eastAsia"/>
          <w:b/>
          <w:color w:val="000000" w:themeColor="text1"/>
          <w:sz w:val="28"/>
          <w:szCs w:val="28"/>
        </w:rPr>
        <w:t>包二</w:t>
      </w:r>
      <w:r w:rsidR="00912C7F" w:rsidRPr="00912C7F">
        <w:rPr>
          <w:rFonts w:asciiTheme="majorEastAsia" w:eastAsiaTheme="majorEastAsia" w:hAnsiTheme="majorEastAsia" w:hint="eastAsia"/>
          <w:b/>
          <w:color w:val="000000" w:themeColor="text1"/>
          <w:sz w:val="28"/>
          <w:szCs w:val="28"/>
        </w:rPr>
        <w:t>（优化营商环境信息系统改造）</w:t>
      </w:r>
      <w:r w:rsidRPr="00912C7F">
        <w:rPr>
          <w:rFonts w:asciiTheme="majorEastAsia" w:eastAsiaTheme="majorEastAsia" w:hAnsiTheme="majorEastAsia" w:hint="eastAsia"/>
          <w:color w:val="000000" w:themeColor="text1"/>
          <w:sz w:val="28"/>
          <w:szCs w:val="28"/>
        </w:rPr>
        <w:t>以实现《国务院办公厅关于加快推进政务服务“跨省通办”的指导意见》的文件要求为主要目标，同时实现接入住建部“转移接续平台”小程序和四川省市场监管局“一窗通”服务平台。</w:t>
      </w:r>
    </w:p>
    <w:p w:rsidR="00AC03CB"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13" w:name="_Toc256000182"/>
      <w:bookmarkStart w:id="14" w:name="_Toc256000102"/>
      <w:bookmarkEnd w:id="12"/>
      <w:r w:rsidRPr="002842DF">
        <w:rPr>
          <w:rFonts w:asciiTheme="majorEastAsia" w:eastAsiaTheme="majorEastAsia" w:hAnsiTheme="majorEastAsia" w:hint="eastAsia"/>
          <w:b/>
          <w:color w:val="000000" w:themeColor="text1"/>
          <w:sz w:val="28"/>
          <w:szCs w:val="28"/>
        </w:rPr>
        <w:t>二、采购项目标的清单</w:t>
      </w:r>
      <w:bookmarkStart w:id="15" w:name="_Toc21956471"/>
      <w:bookmarkStart w:id="16" w:name="_Toc11832138"/>
      <w:bookmarkStart w:id="17" w:name="_Toc439774220"/>
      <w:bookmarkStart w:id="18" w:name="_Toc443231601"/>
      <w:bookmarkStart w:id="19" w:name="_Toc443397361"/>
      <w:bookmarkStart w:id="20" w:name="_Toc482266096"/>
      <w:bookmarkStart w:id="21" w:name="_Toc11764028"/>
      <w:bookmarkStart w:id="22" w:name="_Toc13564297"/>
      <w:bookmarkEnd w:id="13"/>
      <w:bookmarkEnd w:id="14"/>
    </w:p>
    <w:p w:rsidR="00AC03CB" w:rsidRPr="002842DF" w:rsidRDefault="009B094A" w:rsidP="00912C7F">
      <w:pPr>
        <w:snapToGrid w:val="0"/>
        <w:spacing w:line="360" w:lineRule="auto"/>
        <w:rPr>
          <w:rFonts w:asciiTheme="majorEastAsia" w:eastAsiaTheme="majorEastAsia" w:hAnsiTheme="majorEastAsia"/>
          <w:color w:val="000000" w:themeColor="text1"/>
          <w:sz w:val="28"/>
          <w:szCs w:val="28"/>
          <w:lang w:val="zh-CN"/>
        </w:rPr>
      </w:pPr>
      <w:bookmarkStart w:id="23" w:name="【bobole_采购清单表格】"/>
      <w:r w:rsidRPr="002842DF">
        <w:rPr>
          <w:rFonts w:asciiTheme="majorEastAsia" w:eastAsiaTheme="majorEastAsia" w:hAnsiTheme="majorEastAsia"/>
          <w:color w:val="000000" w:themeColor="text1"/>
          <w:sz w:val="28"/>
          <w:szCs w:val="28"/>
          <w:lang w:val="zh-CN"/>
        </w:rPr>
        <w:t xml:space="preserve"> </w:t>
      </w:r>
      <w:r w:rsidR="00912C7F">
        <w:rPr>
          <w:rFonts w:asciiTheme="majorEastAsia" w:eastAsiaTheme="majorEastAsia" w:hAnsiTheme="majorEastAsia" w:hint="eastAsia"/>
          <w:color w:val="000000" w:themeColor="text1"/>
          <w:sz w:val="28"/>
          <w:szCs w:val="28"/>
          <w:lang w:val="zh-CN"/>
        </w:rPr>
        <w:t>包一（</w:t>
      </w:r>
      <w:r w:rsidR="00912C7F" w:rsidRPr="002842DF">
        <w:rPr>
          <w:rFonts w:asciiTheme="majorEastAsia" w:eastAsiaTheme="majorEastAsia" w:hAnsiTheme="majorEastAsia"/>
          <w:color w:val="000000" w:themeColor="text1"/>
          <w:sz w:val="28"/>
          <w:szCs w:val="28"/>
          <w:lang w:val="zh-CN"/>
        </w:rPr>
        <w:t>住建部数据共享及川渝证明资料无纸化证明</w:t>
      </w:r>
      <w:r w:rsidR="00912C7F">
        <w:rPr>
          <w:rFonts w:asciiTheme="majorEastAsia" w:eastAsiaTheme="majorEastAsia" w:hAnsiTheme="majorEastAsia" w:hint="eastAsia"/>
          <w:color w:val="000000" w:themeColor="text1"/>
          <w:sz w:val="28"/>
          <w:szCs w:val="28"/>
          <w:lang w:val="zh-CN"/>
        </w:rPr>
        <w:t>）</w:t>
      </w:r>
    </w:p>
    <w:tbl>
      <w:tblPr>
        <w:tblW w:w="56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78"/>
        <w:gridCol w:w="876"/>
        <w:gridCol w:w="2693"/>
      </w:tblGrid>
      <w:tr w:rsidR="00E25FD0" w:rsidTr="00912C7F">
        <w:trPr>
          <w:trHeight w:val="480"/>
        </w:trPr>
        <w:tc>
          <w:tcPr>
            <w:tcW w:w="379" w:type="pct"/>
            <w:shd w:val="clear" w:color="auto" w:fill="FFFFFF"/>
            <w:vAlign w:val="center"/>
          </w:tcPr>
          <w:p w:rsidR="00AC03CB" w:rsidRPr="002842DF" w:rsidRDefault="009B094A" w:rsidP="00912C7F">
            <w:pPr>
              <w:snapToGrid w:val="0"/>
              <w:spacing w:line="360" w:lineRule="auto"/>
              <w:jc w:val="center"/>
              <w:rPr>
                <w:rFonts w:asciiTheme="majorEastAsia" w:eastAsia="仿宋" w:hAnsiTheme="majorEastAsia"/>
                <w:b/>
                <w:color w:val="000000" w:themeColor="text1"/>
                <w:sz w:val="24"/>
                <w:szCs w:val="28"/>
                <w:lang w:val="zh-CN"/>
              </w:rPr>
            </w:pPr>
            <w:r w:rsidRPr="002842DF">
              <w:rPr>
                <w:rFonts w:asciiTheme="majorEastAsia" w:eastAsia="仿宋" w:hAnsiTheme="majorEastAsia"/>
                <w:b/>
                <w:color w:val="000000" w:themeColor="text1"/>
                <w:sz w:val="24"/>
                <w:szCs w:val="28"/>
                <w:lang w:val="zh-CN"/>
              </w:rPr>
              <w:t>序号</w:t>
            </w:r>
          </w:p>
        </w:tc>
        <w:tc>
          <w:tcPr>
            <w:tcW w:w="2714" w:type="pct"/>
            <w:shd w:val="clear" w:color="auto" w:fill="FFFFFF"/>
            <w:vAlign w:val="center"/>
          </w:tcPr>
          <w:p w:rsidR="00AC03CB" w:rsidRPr="002842DF" w:rsidRDefault="009B094A" w:rsidP="00912C7F">
            <w:pPr>
              <w:snapToGrid w:val="0"/>
              <w:spacing w:line="360" w:lineRule="auto"/>
              <w:jc w:val="center"/>
              <w:rPr>
                <w:rFonts w:asciiTheme="majorEastAsia" w:eastAsia="仿宋" w:hAnsiTheme="majorEastAsia"/>
                <w:b/>
                <w:color w:val="000000" w:themeColor="text1"/>
                <w:sz w:val="24"/>
                <w:szCs w:val="28"/>
                <w:lang w:val="zh-CN"/>
              </w:rPr>
            </w:pPr>
            <w:r w:rsidRPr="002842DF">
              <w:rPr>
                <w:rFonts w:asciiTheme="majorEastAsia" w:eastAsia="仿宋" w:hAnsiTheme="majorEastAsia"/>
                <w:b/>
                <w:color w:val="000000" w:themeColor="text1"/>
                <w:sz w:val="24"/>
                <w:szCs w:val="28"/>
                <w:lang w:val="zh-CN"/>
              </w:rPr>
              <w:t>标的名称</w:t>
            </w:r>
          </w:p>
        </w:tc>
        <w:tc>
          <w:tcPr>
            <w:tcW w:w="468" w:type="pct"/>
            <w:shd w:val="clear" w:color="auto" w:fill="FFFFFF"/>
            <w:vAlign w:val="center"/>
          </w:tcPr>
          <w:p w:rsidR="00AC03CB" w:rsidRPr="002842DF" w:rsidRDefault="009B094A" w:rsidP="00912C7F">
            <w:pPr>
              <w:snapToGrid w:val="0"/>
              <w:spacing w:line="360" w:lineRule="auto"/>
              <w:jc w:val="center"/>
              <w:rPr>
                <w:rFonts w:asciiTheme="majorEastAsia" w:eastAsia="仿宋" w:hAnsiTheme="majorEastAsia"/>
                <w:b/>
                <w:color w:val="000000" w:themeColor="text1"/>
                <w:sz w:val="24"/>
                <w:szCs w:val="28"/>
                <w:lang w:val="zh-CN"/>
              </w:rPr>
            </w:pPr>
            <w:r w:rsidRPr="002842DF">
              <w:rPr>
                <w:rFonts w:asciiTheme="majorEastAsia" w:eastAsia="仿宋" w:hAnsiTheme="majorEastAsia"/>
                <w:b/>
                <w:color w:val="000000" w:themeColor="text1"/>
                <w:sz w:val="24"/>
                <w:szCs w:val="28"/>
                <w:lang w:val="zh-CN"/>
              </w:rPr>
              <w:t>数量</w:t>
            </w:r>
          </w:p>
        </w:tc>
        <w:tc>
          <w:tcPr>
            <w:tcW w:w="1439" w:type="pct"/>
            <w:shd w:val="clear" w:color="auto" w:fill="FFFFFF"/>
            <w:vAlign w:val="center"/>
          </w:tcPr>
          <w:p w:rsidR="00AC03CB" w:rsidRPr="002842DF" w:rsidRDefault="009B094A" w:rsidP="00912C7F">
            <w:pPr>
              <w:snapToGrid w:val="0"/>
              <w:spacing w:line="360" w:lineRule="auto"/>
              <w:jc w:val="center"/>
              <w:rPr>
                <w:rFonts w:asciiTheme="majorEastAsia" w:eastAsia="仿宋" w:hAnsiTheme="majorEastAsia"/>
                <w:color w:val="000000" w:themeColor="text1"/>
                <w:sz w:val="24"/>
                <w:szCs w:val="28"/>
                <w:lang w:val="zh-CN"/>
              </w:rPr>
            </w:pPr>
            <w:r w:rsidRPr="002842DF">
              <w:rPr>
                <w:rFonts w:asciiTheme="majorEastAsia" w:eastAsia="仿宋" w:hAnsiTheme="majorEastAsia"/>
                <w:b/>
                <w:color w:val="000000" w:themeColor="text1"/>
                <w:sz w:val="24"/>
                <w:szCs w:val="28"/>
                <w:lang w:val="zh-CN"/>
              </w:rPr>
              <w:t>所属行业</w:t>
            </w:r>
          </w:p>
        </w:tc>
      </w:tr>
      <w:tr w:rsidR="00E25FD0" w:rsidTr="00912C7F">
        <w:tc>
          <w:tcPr>
            <w:tcW w:w="379" w:type="pct"/>
            <w:shd w:val="clear" w:color="auto" w:fill="FFFFFF"/>
          </w:tcPr>
          <w:p w:rsidR="00AC03CB" w:rsidRPr="002842DF" w:rsidRDefault="009B094A" w:rsidP="00912C7F">
            <w:pPr>
              <w:snapToGrid w:val="0"/>
              <w:spacing w:line="360" w:lineRule="auto"/>
              <w:jc w:val="center"/>
              <w:rPr>
                <w:rFonts w:asciiTheme="majorEastAsia" w:eastAsia="仿宋" w:hAnsiTheme="majorEastAsia"/>
                <w:color w:val="000000" w:themeColor="text1"/>
                <w:sz w:val="24"/>
                <w:szCs w:val="28"/>
                <w:lang w:val="zh-CN"/>
              </w:rPr>
            </w:pPr>
            <w:r w:rsidRPr="002842DF">
              <w:rPr>
                <w:rFonts w:asciiTheme="majorEastAsia" w:eastAsia="仿宋" w:hAnsiTheme="majorEastAsia"/>
                <w:color w:val="000000" w:themeColor="text1"/>
                <w:sz w:val="24"/>
                <w:szCs w:val="28"/>
                <w:lang w:val="zh-CN"/>
              </w:rPr>
              <w:t>1</w:t>
            </w:r>
          </w:p>
        </w:tc>
        <w:tc>
          <w:tcPr>
            <w:tcW w:w="2714" w:type="pct"/>
            <w:shd w:val="clear" w:color="auto" w:fill="FFFFFF"/>
          </w:tcPr>
          <w:p w:rsidR="00AC03CB" w:rsidRPr="002842DF" w:rsidRDefault="009B094A" w:rsidP="00912C7F">
            <w:pPr>
              <w:snapToGrid w:val="0"/>
              <w:spacing w:line="360" w:lineRule="auto"/>
              <w:jc w:val="center"/>
              <w:rPr>
                <w:rFonts w:asciiTheme="majorEastAsia" w:eastAsia="仿宋" w:hAnsiTheme="majorEastAsia"/>
                <w:color w:val="000000" w:themeColor="text1"/>
                <w:sz w:val="24"/>
                <w:szCs w:val="28"/>
                <w:lang w:val="zh-CN"/>
              </w:rPr>
            </w:pPr>
            <w:r w:rsidRPr="002842DF">
              <w:rPr>
                <w:rFonts w:asciiTheme="majorEastAsia" w:eastAsia="仿宋" w:hAnsiTheme="majorEastAsia"/>
                <w:color w:val="000000" w:themeColor="text1"/>
                <w:sz w:val="24"/>
                <w:szCs w:val="28"/>
                <w:lang w:val="zh-CN"/>
              </w:rPr>
              <w:t>住建部数据共享及川渝证明资料无纸化证明</w:t>
            </w:r>
          </w:p>
        </w:tc>
        <w:tc>
          <w:tcPr>
            <w:tcW w:w="468" w:type="pct"/>
            <w:shd w:val="clear" w:color="auto" w:fill="FFFFFF"/>
          </w:tcPr>
          <w:p w:rsidR="00AC03CB" w:rsidRPr="002842DF" w:rsidRDefault="009B094A" w:rsidP="00912C7F">
            <w:pPr>
              <w:snapToGrid w:val="0"/>
              <w:spacing w:line="360" w:lineRule="auto"/>
              <w:jc w:val="center"/>
              <w:rPr>
                <w:rFonts w:asciiTheme="majorEastAsia" w:eastAsia="仿宋" w:hAnsiTheme="majorEastAsia"/>
                <w:color w:val="000000" w:themeColor="text1"/>
                <w:sz w:val="24"/>
                <w:szCs w:val="28"/>
                <w:lang w:val="zh-CN"/>
              </w:rPr>
            </w:pPr>
            <w:r w:rsidRPr="002842DF">
              <w:rPr>
                <w:rFonts w:asciiTheme="majorEastAsia" w:eastAsia="仿宋" w:hAnsiTheme="majorEastAsia"/>
                <w:color w:val="000000" w:themeColor="text1"/>
                <w:sz w:val="24"/>
                <w:szCs w:val="28"/>
                <w:lang w:val="zh-CN"/>
              </w:rPr>
              <w:t>1</w:t>
            </w:r>
            <w:r w:rsidRPr="002842DF">
              <w:rPr>
                <w:rFonts w:asciiTheme="majorEastAsia" w:eastAsia="仿宋" w:hAnsiTheme="majorEastAsia"/>
                <w:color w:val="000000" w:themeColor="text1"/>
                <w:sz w:val="24"/>
                <w:szCs w:val="28"/>
                <w:lang w:val="zh-CN"/>
              </w:rPr>
              <w:t>批</w:t>
            </w:r>
          </w:p>
        </w:tc>
        <w:tc>
          <w:tcPr>
            <w:tcW w:w="1439" w:type="pct"/>
            <w:shd w:val="clear" w:color="auto" w:fill="FFFFFF"/>
          </w:tcPr>
          <w:p w:rsidR="00AC03CB" w:rsidRPr="002842DF" w:rsidRDefault="009B094A" w:rsidP="00912C7F">
            <w:pPr>
              <w:snapToGrid w:val="0"/>
              <w:spacing w:line="360" w:lineRule="auto"/>
              <w:jc w:val="center"/>
              <w:rPr>
                <w:rFonts w:asciiTheme="majorEastAsia" w:eastAsia="仿宋" w:hAnsiTheme="majorEastAsia"/>
                <w:color w:val="000000" w:themeColor="text1"/>
                <w:sz w:val="24"/>
                <w:szCs w:val="28"/>
                <w:lang w:val="zh-CN"/>
              </w:rPr>
            </w:pPr>
            <w:r w:rsidRPr="002842DF">
              <w:rPr>
                <w:rFonts w:asciiTheme="majorEastAsia" w:eastAsia="仿宋" w:hAnsiTheme="majorEastAsia"/>
                <w:color w:val="000000" w:themeColor="text1"/>
                <w:sz w:val="24"/>
                <w:szCs w:val="28"/>
                <w:lang w:val="zh-CN"/>
              </w:rPr>
              <w:t>软件和信息技术服务业</w:t>
            </w:r>
          </w:p>
        </w:tc>
      </w:tr>
    </w:tbl>
    <w:p w:rsidR="00C307D6" w:rsidRPr="00912C7F" w:rsidRDefault="009B094A" w:rsidP="00912C7F">
      <w:pPr>
        <w:spacing w:line="360" w:lineRule="auto"/>
        <w:ind w:firstLineChars="50" w:firstLine="140"/>
        <w:rPr>
          <w:rFonts w:asciiTheme="majorEastAsia" w:eastAsiaTheme="majorEastAsia" w:hAnsiTheme="majorEastAsia"/>
          <w:color w:val="000000" w:themeColor="text1"/>
          <w:sz w:val="28"/>
          <w:szCs w:val="28"/>
          <w:lang w:val="zh-CN"/>
        </w:rPr>
      </w:pPr>
      <w:r>
        <w:rPr>
          <w:rFonts w:asciiTheme="majorEastAsia" w:eastAsiaTheme="majorEastAsia" w:hAnsiTheme="majorEastAsia" w:hint="eastAsia"/>
          <w:color w:val="000000" w:themeColor="text1"/>
          <w:sz w:val="28"/>
          <w:szCs w:val="28"/>
          <w:lang w:val="zh-CN"/>
        </w:rPr>
        <w:t>包二（</w:t>
      </w:r>
      <w:r w:rsidRPr="00912C7F">
        <w:rPr>
          <w:rFonts w:asciiTheme="majorEastAsia" w:eastAsiaTheme="majorEastAsia" w:hAnsiTheme="majorEastAsia"/>
          <w:color w:val="000000" w:themeColor="text1"/>
          <w:sz w:val="28"/>
          <w:szCs w:val="28"/>
          <w:lang w:val="zh-CN"/>
        </w:rPr>
        <w:t>优化营商环境信息系统改造</w:t>
      </w:r>
      <w:r>
        <w:rPr>
          <w:rFonts w:asciiTheme="majorEastAsia" w:eastAsiaTheme="majorEastAsia" w:hAnsiTheme="majorEastAsia" w:hint="eastAsia"/>
          <w:color w:val="000000" w:themeColor="text1"/>
          <w:sz w:val="28"/>
          <w:szCs w:val="28"/>
          <w:lang w:val="zh-CN"/>
        </w:rPr>
        <w:t>）</w:t>
      </w:r>
      <w:r w:rsidR="006B4FA1" w:rsidRPr="00912C7F">
        <w:rPr>
          <w:rFonts w:asciiTheme="majorEastAsia" w:eastAsiaTheme="majorEastAsia" w:hAnsiTheme="majorEastAsia"/>
          <w:color w:val="000000" w:themeColor="text1"/>
          <w:sz w:val="28"/>
          <w:szCs w:val="28"/>
          <w:lang w:val="zh-CN"/>
        </w:rPr>
        <w:t xml:space="preserve"> </w:t>
      </w:r>
    </w:p>
    <w:tbl>
      <w:tblPr>
        <w:tblW w:w="56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101"/>
        <w:gridCol w:w="850"/>
        <w:gridCol w:w="2693"/>
      </w:tblGrid>
      <w:tr w:rsidR="00E25FD0" w:rsidTr="00912C7F">
        <w:trPr>
          <w:trHeight w:val="549"/>
        </w:trPr>
        <w:tc>
          <w:tcPr>
            <w:tcW w:w="381" w:type="pct"/>
            <w:shd w:val="clear" w:color="auto" w:fill="FFFFFF"/>
            <w:vAlign w:val="center"/>
          </w:tcPr>
          <w:p w:rsidR="00C307D6" w:rsidRDefault="009B094A" w:rsidP="00912C7F">
            <w:pPr>
              <w:spacing w:line="360" w:lineRule="auto"/>
              <w:jc w:val="center"/>
              <w:rPr>
                <w:rFonts w:eastAsia="仿宋"/>
                <w:b/>
                <w:sz w:val="24"/>
              </w:rPr>
            </w:pPr>
            <w:r>
              <w:rPr>
                <w:rFonts w:eastAsia="仿宋"/>
                <w:b/>
                <w:sz w:val="24"/>
              </w:rPr>
              <w:t>序号</w:t>
            </w:r>
          </w:p>
        </w:tc>
        <w:tc>
          <w:tcPr>
            <w:tcW w:w="2726" w:type="pct"/>
            <w:shd w:val="clear" w:color="auto" w:fill="FFFFFF"/>
            <w:vAlign w:val="center"/>
          </w:tcPr>
          <w:p w:rsidR="00C307D6" w:rsidRDefault="009B094A" w:rsidP="00912C7F">
            <w:pPr>
              <w:spacing w:line="360" w:lineRule="auto"/>
              <w:jc w:val="center"/>
              <w:rPr>
                <w:rFonts w:eastAsia="仿宋"/>
                <w:b/>
                <w:sz w:val="24"/>
              </w:rPr>
            </w:pPr>
            <w:r>
              <w:rPr>
                <w:rFonts w:eastAsia="仿宋"/>
                <w:b/>
                <w:sz w:val="24"/>
              </w:rPr>
              <w:t>标的名称</w:t>
            </w:r>
          </w:p>
        </w:tc>
        <w:tc>
          <w:tcPr>
            <w:tcW w:w="454" w:type="pct"/>
            <w:shd w:val="clear" w:color="auto" w:fill="FFFFFF"/>
            <w:vAlign w:val="center"/>
          </w:tcPr>
          <w:p w:rsidR="00C307D6" w:rsidRDefault="009B094A" w:rsidP="00912C7F">
            <w:pPr>
              <w:spacing w:line="360" w:lineRule="auto"/>
              <w:jc w:val="center"/>
              <w:rPr>
                <w:rFonts w:eastAsia="仿宋"/>
                <w:b/>
                <w:sz w:val="24"/>
              </w:rPr>
            </w:pPr>
            <w:r>
              <w:rPr>
                <w:rFonts w:eastAsia="仿宋"/>
                <w:b/>
                <w:sz w:val="24"/>
              </w:rPr>
              <w:t>数量</w:t>
            </w:r>
          </w:p>
        </w:tc>
        <w:tc>
          <w:tcPr>
            <w:tcW w:w="1439" w:type="pct"/>
            <w:shd w:val="clear" w:color="auto" w:fill="FFFFFF"/>
            <w:vAlign w:val="center"/>
          </w:tcPr>
          <w:p w:rsidR="00C307D6" w:rsidRDefault="009B094A" w:rsidP="00912C7F">
            <w:pPr>
              <w:spacing w:line="360" w:lineRule="auto"/>
              <w:jc w:val="center"/>
              <w:rPr>
                <w:rFonts w:eastAsia="仿宋"/>
                <w:sz w:val="24"/>
              </w:rPr>
            </w:pPr>
            <w:r>
              <w:rPr>
                <w:rFonts w:eastAsia="仿宋"/>
                <w:b/>
                <w:sz w:val="24"/>
              </w:rPr>
              <w:t>所属行业</w:t>
            </w:r>
          </w:p>
        </w:tc>
      </w:tr>
      <w:tr w:rsidR="00E25FD0" w:rsidTr="00912C7F">
        <w:trPr>
          <w:trHeight w:val="541"/>
        </w:trPr>
        <w:tc>
          <w:tcPr>
            <w:tcW w:w="381" w:type="pct"/>
            <w:shd w:val="clear" w:color="auto" w:fill="FFFFFF"/>
          </w:tcPr>
          <w:p w:rsidR="00C307D6" w:rsidRDefault="009B094A" w:rsidP="00912C7F">
            <w:pPr>
              <w:spacing w:line="360" w:lineRule="auto"/>
              <w:jc w:val="center"/>
              <w:rPr>
                <w:rFonts w:eastAsia="仿宋"/>
                <w:sz w:val="24"/>
              </w:rPr>
            </w:pPr>
            <w:r>
              <w:rPr>
                <w:rFonts w:eastAsia="仿宋"/>
                <w:sz w:val="24"/>
              </w:rPr>
              <w:t>1</w:t>
            </w:r>
          </w:p>
        </w:tc>
        <w:tc>
          <w:tcPr>
            <w:tcW w:w="2726" w:type="pct"/>
            <w:shd w:val="clear" w:color="auto" w:fill="FFFFFF"/>
          </w:tcPr>
          <w:p w:rsidR="00C307D6" w:rsidRDefault="009B094A" w:rsidP="00912C7F">
            <w:pPr>
              <w:spacing w:line="360" w:lineRule="auto"/>
              <w:jc w:val="center"/>
              <w:rPr>
                <w:rFonts w:eastAsia="仿宋"/>
                <w:sz w:val="24"/>
              </w:rPr>
            </w:pPr>
            <w:r>
              <w:rPr>
                <w:rFonts w:eastAsia="仿宋"/>
                <w:sz w:val="24"/>
              </w:rPr>
              <w:t>优化营商环境信息系统改造</w:t>
            </w:r>
          </w:p>
        </w:tc>
        <w:tc>
          <w:tcPr>
            <w:tcW w:w="454" w:type="pct"/>
            <w:shd w:val="clear" w:color="auto" w:fill="FFFFFF"/>
          </w:tcPr>
          <w:p w:rsidR="00C307D6" w:rsidRDefault="009B094A" w:rsidP="00912C7F">
            <w:pPr>
              <w:spacing w:line="360" w:lineRule="auto"/>
              <w:jc w:val="center"/>
              <w:rPr>
                <w:rFonts w:eastAsia="仿宋"/>
                <w:sz w:val="24"/>
              </w:rPr>
            </w:pPr>
            <w:r>
              <w:rPr>
                <w:rFonts w:eastAsia="仿宋"/>
                <w:sz w:val="24"/>
              </w:rPr>
              <w:t>1</w:t>
            </w:r>
            <w:r>
              <w:rPr>
                <w:rFonts w:eastAsia="仿宋"/>
                <w:sz w:val="24"/>
              </w:rPr>
              <w:t>批</w:t>
            </w:r>
          </w:p>
        </w:tc>
        <w:tc>
          <w:tcPr>
            <w:tcW w:w="1439" w:type="pct"/>
            <w:shd w:val="clear" w:color="auto" w:fill="FFFFFF"/>
          </w:tcPr>
          <w:p w:rsidR="00C307D6" w:rsidRDefault="009B094A" w:rsidP="00912C7F">
            <w:pPr>
              <w:spacing w:line="360" w:lineRule="auto"/>
              <w:jc w:val="center"/>
              <w:rPr>
                <w:rFonts w:eastAsia="仿宋"/>
                <w:sz w:val="24"/>
              </w:rPr>
            </w:pPr>
            <w:r>
              <w:rPr>
                <w:rFonts w:eastAsia="仿宋"/>
                <w:sz w:val="24"/>
              </w:rPr>
              <w:t>软件和信息技术服务业</w:t>
            </w:r>
          </w:p>
        </w:tc>
      </w:tr>
    </w:tbl>
    <w:p w:rsidR="00AC03CB"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24" w:name="_Toc256000183"/>
      <w:bookmarkStart w:id="25" w:name="_Toc256000103"/>
      <w:bookmarkEnd w:id="23"/>
      <w:r w:rsidRPr="00912C7F">
        <w:rPr>
          <w:rFonts w:asciiTheme="majorEastAsia" w:eastAsiaTheme="majorEastAsia" w:hAnsiTheme="majorEastAsia" w:hint="eastAsia"/>
          <w:b/>
          <w:color w:val="000000" w:themeColor="text1"/>
          <w:sz w:val="28"/>
          <w:szCs w:val="28"/>
        </w:rPr>
        <w:lastRenderedPageBreak/>
        <w:t>三、技术</w:t>
      </w:r>
      <w:r>
        <w:rPr>
          <w:rFonts w:asciiTheme="majorEastAsia" w:eastAsiaTheme="majorEastAsia" w:hAnsiTheme="majorEastAsia" w:hint="eastAsia"/>
          <w:b/>
          <w:color w:val="000000" w:themeColor="text1"/>
          <w:sz w:val="28"/>
          <w:szCs w:val="28"/>
        </w:rPr>
        <w:t>、商务</w:t>
      </w:r>
      <w:r w:rsidR="00B65F21" w:rsidRPr="00912C7F">
        <w:rPr>
          <w:rFonts w:asciiTheme="majorEastAsia" w:eastAsiaTheme="majorEastAsia" w:hAnsiTheme="majorEastAsia" w:hint="eastAsia"/>
          <w:b/>
          <w:color w:val="000000" w:themeColor="text1"/>
          <w:sz w:val="28"/>
          <w:szCs w:val="28"/>
        </w:rPr>
        <w:t>及其他要求</w:t>
      </w:r>
      <w:bookmarkEnd w:id="24"/>
      <w:bookmarkEnd w:id="25"/>
    </w:p>
    <w:p w:rsidR="00912C7F"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26" w:name="_Toc256000184"/>
      <w:bookmarkStart w:id="27" w:name="_Toc256000104"/>
      <w:r w:rsidRPr="00912C7F">
        <w:rPr>
          <w:rFonts w:asciiTheme="majorEastAsia" w:eastAsiaTheme="majorEastAsia" w:hAnsiTheme="majorEastAsia" w:hint="eastAsia"/>
          <w:b/>
          <w:color w:val="000000" w:themeColor="text1"/>
          <w:sz w:val="28"/>
          <w:szCs w:val="28"/>
        </w:rPr>
        <w:t>（一）包一：</w:t>
      </w:r>
      <w:r w:rsidRPr="00912C7F">
        <w:rPr>
          <w:rFonts w:asciiTheme="majorEastAsia" w:eastAsiaTheme="majorEastAsia" w:hAnsiTheme="majorEastAsia"/>
          <w:b/>
          <w:color w:val="000000" w:themeColor="text1"/>
          <w:sz w:val="28"/>
          <w:szCs w:val="28"/>
        </w:rPr>
        <w:t>住建部数据共享及川渝证明资料无纸化证明</w:t>
      </w:r>
      <w:bookmarkStart w:id="28" w:name="_Toc256000024"/>
      <w:bookmarkStart w:id="29" w:name="【bobole_技术商务要求】"/>
      <w:bookmarkEnd w:id="26"/>
      <w:bookmarkEnd w:id="27"/>
    </w:p>
    <w:p w:rsidR="00912C7F"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30" w:name="_Toc256000185"/>
      <w:bookmarkStart w:id="31" w:name="_Toc256000105"/>
      <w:r w:rsidRPr="00912C7F">
        <w:rPr>
          <w:rFonts w:asciiTheme="majorEastAsia" w:eastAsiaTheme="majorEastAsia" w:hAnsiTheme="majorEastAsia" w:hint="eastAsia"/>
          <w:b/>
          <w:color w:val="000000" w:themeColor="text1"/>
          <w:sz w:val="28"/>
          <w:szCs w:val="28"/>
        </w:rPr>
        <w:t>1.</w:t>
      </w:r>
      <w:r w:rsidR="006B4FA1" w:rsidRPr="00912C7F">
        <w:rPr>
          <w:rFonts w:asciiTheme="majorEastAsia" w:eastAsiaTheme="majorEastAsia" w:hAnsiTheme="majorEastAsia" w:hint="eastAsia"/>
          <w:b/>
          <w:color w:val="000000" w:themeColor="text1"/>
          <w:sz w:val="28"/>
          <w:szCs w:val="28"/>
        </w:rPr>
        <w:t>项目总体要求</w:t>
      </w:r>
      <w:bookmarkStart w:id="32" w:name="_Toc256000025"/>
      <w:bookmarkStart w:id="33" w:name="_Toc112593452"/>
      <w:bookmarkEnd w:id="28"/>
      <w:bookmarkEnd w:id="30"/>
      <w:bookmarkEnd w:id="31"/>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34" w:name="_Toc256000186"/>
      <w:bookmarkStart w:id="35" w:name="_Toc256000106"/>
      <w:r w:rsidRPr="00912C7F">
        <w:rPr>
          <w:rFonts w:asciiTheme="majorEastAsia" w:eastAsiaTheme="majorEastAsia" w:hAnsiTheme="majorEastAsia" w:hint="eastAsia"/>
          <w:b/>
          <w:color w:val="000000" w:themeColor="text1"/>
          <w:sz w:val="28"/>
          <w:szCs w:val="28"/>
        </w:rPr>
        <w:t>1</w:t>
      </w:r>
      <w:r w:rsidRPr="00912C7F">
        <w:rPr>
          <w:rFonts w:asciiTheme="majorEastAsia" w:eastAsiaTheme="majorEastAsia" w:hAnsiTheme="majorEastAsia"/>
          <w:b/>
          <w:color w:val="000000" w:themeColor="text1"/>
          <w:sz w:val="28"/>
          <w:szCs w:val="28"/>
        </w:rPr>
        <w:t>.1</w:t>
      </w:r>
      <w:r w:rsidR="006B4FA1" w:rsidRPr="00912C7F">
        <w:rPr>
          <w:rFonts w:asciiTheme="majorEastAsia" w:eastAsiaTheme="majorEastAsia" w:hAnsiTheme="majorEastAsia" w:hint="eastAsia"/>
          <w:b/>
          <w:color w:val="000000" w:themeColor="text1"/>
          <w:sz w:val="28"/>
          <w:szCs w:val="28"/>
        </w:rPr>
        <w:t>项目简介</w:t>
      </w:r>
      <w:bookmarkEnd w:id="32"/>
      <w:bookmarkEnd w:id="33"/>
      <w:bookmarkEnd w:id="34"/>
      <w:bookmarkEnd w:id="35"/>
    </w:p>
    <w:p w:rsidR="00C307D6" w:rsidRDefault="009B094A" w:rsidP="00912C7F">
      <w:pPr>
        <w:tabs>
          <w:tab w:val="left" w:pos="420"/>
        </w:tabs>
        <w:spacing w:after="200" w:line="360" w:lineRule="auto"/>
        <w:ind w:firstLineChars="200" w:firstLine="480"/>
        <w:rPr>
          <w:rFonts w:ascii="宋体" w:hAnsi="宋体"/>
          <w:bCs/>
          <w:sz w:val="24"/>
        </w:rPr>
      </w:pPr>
      <w:r>
        <w:rPr>
          <w:rFonts w:ascii="宋体" w:hAnsi="宋体" w:hint="eastAsia"/>
          <w:bCs/>
          <w:sz w:val="24"/>
        </w:rPr>
        <w:t>本项目以接入住房和城乡建设部的全国住房公积金数据共享平台为主要目标，通过全国住房公积金数据共享平台达到住房公积金行业内全国共享，同时实现住房公积金业务数据与其他部门的数据共享。并在数据共享的基础上对住房公积金的业务流程和业务要件进行优化、精简，从而改进中心服务，提升工作效率的业务目标。具体来讲应包含以下方面。</w:t>
      </w:r>
    </w:p>
    <w:p w:rsidR="00C307D6" w:rsidRDefault="009B094A" w:rsidP="00912C7F">
      <w:pPr>
        <w:tabs>
          <w:tab w:val="left" w:pos="0"/>
        </w:tabs>
        <w:spacing w:after="200" w:line="360" w:lineRule="auto"/>
        <w:ind w:leftChars="-64" w:left="-134" w:firstLineChars="202" w:firstLine="485"/>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sidR="006B4FA1">
        <w:rPr>
          <w:rFonts w:ascii="宋体" w:hAnsi="宋体" w:hint="eastAsia"/>
          <w:bCs/>
          <w:sz w:val="24"/>
        </w:rPr>
        <w:t>接入数据共享平台。按照住房和城乡建设部的要求，并根据其制定的《全国住房公积金数据共享接口》方案设计各住房公积金数据共享接口方案，接入全国住房公积金数据共享平台，实现住房公积金数据、其他部门业务数据在各中心之间及中心与其他部门之间的数据共享；</w:t>
      </w:r>
    </w:p>
    <w:p w:rsidR="00C307D6" w:rsidRDefault="009B094A" w:rsidP="00912C7F">
      <w:pPr>
        <w:tabs>
          <w:tab w:val="left" w:pos="0"/>
        </w:tabs>
        <w:spacing w:after="200" w:line="360" w:lineRule="auto"/>
        <w:ind w:leftChars="-64" w:left="-134" w:firstLineChars="202" w:firstLine="485"/>
        <w:rPr>
          <w:rFonts w:ascii="宋体" w:hAnsi="宋体"/>
          <w:bCs/>
          <w:sz w:val="24"/>
        </w:rPr>
      </w:pPr>
      <w:r>
        <w:rPr>
          <w:rFonts w:ascii="宋体" w:hAnsi="宋体" w:hint="eastAsia"/>
          <w:bCs/>
          <w:sz w:val="24"/>
        </w:rPr>
        <w:t>（</w:t>
      </w:r>
      <w:r>
        <w:rPr>
          <w:rFonts w:ascii="宋体" w:hAnsi="宋体" w:hint="eastAsia"/>
          <w:bCs/>
          <w:sz w:val="24"/>
        </w:rPr>
        <w:t>2</w:t>
      </w:r>
      <w:r w:rsidR="006B4FA1">
        <w:rPr>
          <w:rFonts w:ascii="宋体" w:hAnsi="宋体" w:hint="eastAsia"/>
          <w:bCs/>
          <w:sz w:val="24"/>
        </w:rPr>
        <w:t>）利用数据改善流程。通过接入数据全国住房公积金数据共享平台，可以实时获取其他住房公积金管理中心、政府其他业务部门的业务数据，通过取得的业务数据可以充分在中心的业务系统中予以应用，并改善中心的业务流程、精简业务要件，从而提升中心的服务效能，方便广大缴存单位、缴存人的业务办理；</w:t>
      </w:r>
    </w:p>
    <w:p w:rsidR="00C307D6" w:rsidRDefault="009B094A" w:rsidP="00912C7F">
      <w:pPr>
        <w:tabs>
          <w:tab w:val="left" w:pos="0"/>
        </w:tabs>
        <w:spacing w:after="200" w:line="360" w:lineRule="auto"/>
        <w:ind w:leftChars="-64" w:left="-134" w:firstLineChars="202" w:firstLine="485"/>
        <w:rPr>
          <w:rFonts w:ascii="宋体" w:hAnsi="宋体"/>
          <w:bCs/>
          <w:sz w:val="24"/>
        </w:rPr>
      </w:pPr>
      <w:r>
        <w:rPr>
          <w:rFonts w:ascii="宋体" w:hAnsi="宋体" w:hint="eastAsia"/>
          <w:bCs/>
          <w:sz w:val="24"/>
        </w:rPr>
        <w:t>（</w:t>
      </w:r>
      <w:r>
        <w:rPr>
          <w:rFonts w:ascii="宋体" w:hAnsi="宋体" w:hint="eastAsia"/>
          <w:bCs/>
          <w:sz w:val="24"/>
        </w:rPr>
        <w:t>3</w:t>
      </w:r>
      <w:r w:rsidR="006B4FA1">
        <w:rPr>
          <w:rFonts w:ascii="宋体" w:hAnsi="宋体" w:hint="eastAsia"/>
          <w:bCs/>
          <w:sz w:val="24"/>
        </w:rPr>
        <w:t>）改进相关配套措施。为保证通过利用共享数据实现业务办理提升的目标，除了对中心的业务系统进行改造外，中心需根据优化的流程制定相关的配套措施，以保证利用共享数据模式下开启业务办理新模式。</w:t>
      </w:r>
    </w:p>
    <w:p w:rsidR="00C307D6" w:rsidRDefault="009B094A" w:rsidP="00912C7F">
      <w:pPr>
        <w:widowControl/>
        <w:spacing w:after="200" w:line="360" w:lineRule="auto"/>
        <w:ind w:firstLineChars="200" w:firstLine="480"/>
        <w:jc w:val="left"/>
        <w:rPr>
          <w:rFonts w:ascii="宋体" w:hAnsi="宋体" w:cs="宋体"/>
          <w:color w:val="000000"/>
          <w:kern w:val="0"/>
          <w:sz w:val="24"/>
        </w:rPr>
      </w:pPr>
      <w:r>
        <w:rPr>
          <w:rFonts w:ascii="宋体" w:hAnsi="宋体" w:hint="eastAsia"/>
          <w:bCs/>
          <w:sz w:val="24"/>
        </w:rPr>
        <w:t>（</w:t>
      </w:r>
      <w:r>
        <w:rPr>
          <w:rFonts w:ascii="宋体" w:hAnsi="宋体" w:hint="eastAsia"/>
          <w:bCs/>
          <w:sz w:val="24"/>
        </w:rPr>
        <w:t>4</w:t>
      </w:r>
      <w:r w:rsidR="006B4FA1">
        <w:rPr>
          <w:rFonts w:ascii="宋体" w:hAnsi="宋体" w:hint="eastAsia"/>
          <w:bCs/>
          <w:sz w:val="24"/>
        </w:rPr>
        <w:t>）对信息资源建设目标成果的应用说明。数据共享平台接入后，实现了住房公积金数据、其他政务数据的充分共享，中心将在业务办理的过程中加以充分应用，缴存单位、缴存人在业务办理中不仅可以在更多的线上服务渠道选择办理，同时在办理流程、办理要件方面更加简化，充分体验到业务办理的高效与便捷。</w:t>
      </w:r>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36" w:name="_Toc256000187"/>
      <w:bookmarkStart w:id="37" w:name="_Toc256000107"/>
      <w:bookmarkStart w:id="38" w:name="_Toc256000026"/>
      <w:bookmarkStart w:id="39" w:name="_Toc445882478"/>
      <w:bookmarkStart w:id="40" w:name="_Toc112593453"/>
      <w:bookmarkStart w:id="41" w:name="_Toc445892419"/>
      <w:r w:rsidRPr="00912C7F">
        <w:rPr>
          <w:rFonts w:asciiTheme="majorEastAsia" w:eastAsiaTheme="majorEastAsia" w:hAnsiTheme="majorEastAsia" w:hint="eastAsia"/>
          <w:b/>
          <w:color w:val="000000" w:themeColor="text1"/>
          <w:sz w:val="28"/>
          <w:szCs w:val="28"/>
        </w:rPr>
        <w:lastRenderedPageBreak/>
        <w:t>1</w:t>
      </w:r>
      <w:r w:rsidRPr="00912C7F">
        <w:rPr>
          <w:rFonts w:asciiTheme="majorEastAsia" w:eastAsiaTheme="majorEastAsia" w:hAnsiTheme="majorEastAsia"/>
          <w:b/>
          <w:color w:val="000000" w:themeColor="text1"/>
          <w:sz w:val="28"/>
          <w:szCs w:val="28"/>
        </w:rPr>
        <w:t>.2</w:t>
      </w:r>
      <w:r w:rsidR="006B4FA1" w:rsidRPr="00912C7F">
        <w:rPr>
          <w:rFonts w:asciiTheme="majorEastAsia" w:eastAsiaTheme="majorEastAsia" w:hAnsiTheme="majorEastAsia" w:hint="eastAsia"/>
          <w:b/>
          <w:color w:val="000000" w:themeColor="text1"/>
          <w:sz w:val="28"/>
          <w:szCs w:val="28"/>
        </w:rPr>
        <w:t>项目要求</w:t>
      </w:r>
      <w:bookmarkEnd w:id="36"/>
      <w:bookmarkEnd w:id="37"/>
      <w:bookmarkEnd w:id="38"/>
      <w:bookmarkEnd w:id="39"/>
      <w:bookmarkEnd w:id="40"/>
      <w:bookmarkEnd w:id="41"/>
    </w:p>
    <w:p w:rsidR="00C307D6" w:rsidRPr="00912C7F" w:rsidRDefault="009B094A" w:rsidP="00912C7F">
      <w:pPr>
        <w:snapToGrid w:val="0"/>
        <w:spacing w:line="360" w:lineRule="auto"/>
        <w:rPr>
          <w:rFonts w:asciiTheme="majorEastAsia" w:eastAsiaTheme="majorEastAsia" w:hAnsiTheme="majorEastAsia"/>
          <w:color w:val="000000" w:themeColor="text1"/>
          <w:sz w:val="28"/>
          <w:szCs w:val="28"/>
          <w:lang w:val="zh-CN"/>
        </w:rPr>
      </w:pPr>
      <w:bookmarkStart w:id="42" w:name="_Toc256000027"/>
      <w:bookmarkStart w:id="43" w:name="_Toc112593454"/>
      <w:r>
        <w:rPr>
          <w:rFonts w:asciiTheme="majorEastAsia" w:eastAsiaTheme="majorEastAsia" w:hAnsiTheme="majorEastAsia" w:hint="eastAsia"/>
          <w:color w:val="000000" w:themeColor="text1"/>
          <w:sz w:val="28"/>
          <w:szCs w:val="28"/>
          <w:lang w:val="zh-CN"/>
        </w:rPr>
        <w:t>1</w:t>
      </w:r>
      <w:r>
        <w:rPr>
          <w:rFonts w:asciiTheme="majorEastAsia" w:eastAsiaTheme="majorEastAsia" w:hAnsiTheme="majorEastAsia"/>
          <w:color w:val="000000" w:themeColor="text1"/>
          <w:sz w:val="28"/>
          <w:szCs w:val="28"/>
          <w:lang w:val="zh-CN"/>
        </w:rPr>
        <w:t>.2.1</w:t>
      </w:r>
      <w:r w:rsidR="006B4FA1" w:rsidRPr="00912C7F">
        <w:rPr>
          <w:rFonts w:asciiTheme="majorEastAsia" w:eastAsiaTheme="majorEastAsia" w:hAnsiTheme="majorEastAsia" w:hint="eastAsia"/>
          <w:color w:val="000000" w:themeColor="text1"/>
          <w:sz w:val="28"/>
          <w:szCs w:val="28"/>
          <w:lang w:val="zh-CN"/>
        </w:rPr>
        <w:t>建设内容</w:t>
      </w:r>
      <w:bookmarkEnd w:id="42"/>
      <w:bookmarkEnd w:id="43"/>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2"/>
        <w:gridCol w:w="4990"/>
        <w:gridCol w:w="567"/>
        <w:gridCol w:w="902"/>
      </w:tblGrid>
      <w:tr w:rsidR="00E25FD0" w:rsidTr="00912C7F">
        <w:trPr>
          <w:trHeight w:hRule="exact" w:val="454"/>
        </w:trPr>
        <w:tc>
          <w:tcPr>
            <w:tcW w:w="704"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序号</w:t>
            </w:r>
          </w:p>
        </w:tc>
        <w:tc>
          <w:tcPr>
            <w:tcW w:w="1672"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建设内容</w:t>
            </w:r>
          </w:p>
        </w:tc>
        <w:tc>
          <w:tcPr>
            <w:tcW w:w="4990"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描述</w:t>
            </w:r>
          </w:p>
        </w:tc>
        <w:tc>
          <w:tcPr>
            <w:tcW w:w="567"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数量</w:t>
            </w:r>
          </w:p>
        </w:tc>
        <w:tc>
          <w:tcPr>
            <w:tcW w:w="902"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备注</w:t>
            </w:r>
          </w:p>
        </w:tc>
      </w:tr>
      <w:tr w:rsidR="00E25FD0" w:rsidTr="00912C7F">
        <w:trPr>
          <w:trHeight w:hRule="exact" w:val="1925"/>
        </w:trPr>
        <w:tc>
          <w:tcPr>
            <w:tcW w:w="704"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bCs/>
                <w:sz w:val="24"/>
              </w:rPr>
              <w:t>1</w:t>
            </w:r>
          </w:p>
        </w:tc>
        <w:tc>
          <w:tcPr>
            <w:tcW w:w="1672"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共享接口系统</w:t>
            </w:r>
          </w:p>
        </w:tc>
        <w:tc>
          <w:tcPr>
            <w:tcW w:w="4990"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按照住房和城乡建设部及省住建厅的数据共享接口标准建立数据共享接口系统，以实现中心与政府其他部门的业务数据充分共享。</w:t>
            </w:r>
          </w:p>
        </w:tc>
        <w:tc>
          <w:tcPr>
            <w:tcW w:w="567"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902" w:type="dxa"/>
            <w:shd w:val="clear" w:color="auto" w:fill="auto"/>
            <w:vAlign w:val="center"/>
          </w:tcPr>
          <w:p w:rsidR="00C307D6" w:rsidRDefault="00C307D6">
            <w:pPr>
              <w:widowControl/>
              <w:spacing w:after="200" w:line="360" w:lineRule="auto"/>
              <w:ind w:firstLineChars="200" w:firstLine="480"/>
              <w:jc w:val="left"/>
              <w:rPr>
                <w:rFonts w:ascii="宋体" w:hAnsi="Calibri"/>
                <w:bCs/>
                <w:sz w:val="24"/>
              </w:rPr>
            </w:pPr>
          </w:p>
        </w:tc>
      </w:tr>
      <w:tr w:rsidR="00E25FD0" w:rsidTr="00912C7F">
        <w:trPr>
          <w:trHeight w:hRule="exact" w:val="2328"/>
        </w:trPr>
        <w:tc>
          <w:tcPr>
            <w:tcW w:w="704"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bCs/>
                <w:sz w:val="24"/>
              </w:rPr>
              <w:t>2</w:t>
            </w:r>
          </w:p>
        </w:tc>
        <w:tc>
          <w:tcPr>
            <w:tcW w:w="1672"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核心业务系统升级改造</w:t>
            </w:r>
          </w:p>
        </w:tc>
        <w:tc>
          <w:tcPr>
            <w:tcW w:w="4990"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利用数据共享平台提供的共享数据并根据中心的业务需求对中心的核心业务系统、综合服务平台等系统进行升级改造，以达到利用共享数据优化中心业务流程、精简业务要件提升服务质量和服务水平的目标。</w:t>
            </w:r>
          </w:p>
        </w:tc>
        <w:tc>
          <w:tcPr>
            <w:tcW w:w="567"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902" w:type="dxa"/>
            <w:shd w:val="clear" w:color="auto" w:fill="auto"/>
            <w:vAlign w:val="center"/>
          </w:tcPr>
          <w:p w:rsidR="00C307D6" w:rsidRDefault="00C307D6">
            <w:pPr>
              <w:widowControl/>
              <w:spacing w:after="200" w:line="360" w:lineRule="auto"/>
              <w:ind w:firstLineChars="200" w:firstLine="480"/>
              <w:jc w:val="left"/>
              <w:rPr>
                <w:rFonts w:ascii="宋体" w:hAnsi="Calibri"/>
                <w:bCs/>
                <w:sz w:val="24"/>
              </w:rPr>
            </w:pPr>
          </w:p>
        </w:tc>
      </w:tr>
      <w:tr w:rsidR="00E25FD0" w:rsidTr="00912C7F">
        <w:trPr>
          <w:trHeight w:hRule="exact" w:val="1361"/>
        </w:trPr>
        <w:tc>
          <w:tcPr>
            <w:tcW w:w="704"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bCs/>
                <w:sz w:val="24"/>
              </w:rPr>
              <w:t>3</w:t>
            </w:r>
          </w:p>
        </w:tc>
        <w:tc>
          <w:tcPr>
            <w:tcW w:w="1672"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内外网络安全数据交换升级</w:t>
            </w:r>
          </w:p>
        </w:tc>
        <w:tc>
          <w:tcPr>
            <w:tcW w:w="4990" w:type="dxa"/>
            <w:shd w:val="clear" w:color="auto" w:fill="auto"/>
            <w:vAlign w:val="center"/>
          </w:tcPr>
          <w:p w:rsidR="00C307D6" w:rsidRDefault="009B094A">
            <w:pPr>
              <w:tabs>
                <w:tab w:val="left" w:pos="0"/>
              </w:tabs>
              <w:spacing w:after="200" w:line="400" w:lineRule="exact"/>
              <w:rPr>
                <w:rFonts w:ascii="Calibri" w:hAnsi="Calibri"/>
                <w:bCs/>
                <w:sz w:val="24"/>
              </w:rPr>
            </w:pPr>
            <w:r>
              <w:rPr>
                <w:rFonts w:ascii="Calibri" w:hAnsi="Calibri"/>
                <w:bCs/>
                <w:sz w:val="24"/>
              </w:rPr>
              <w:t>对中心的内外网络的安全隔离系统进行升级，以确保共享数据能够通过安全隔离系统</w:t>
            </w:r>
            <w:r>
              <w:rPr>
                <w:rFonts w:ascii="Calibri" w:hAnsi="Calibri" w:hint="eastAsia"/>
                <w:bCs/>
                <w:sz w:val="24"/>
              </w:rPr>
              <w:t>。</w:t>
            </w:r>
          </w:p>
        </w:tc>
        <w:tc>
          <w:tcPr>
            <w:tcW w:w="567" w:type="dxa"/>
            <w:shd w:val="clear" w:color="auto" w:fill="auto"/>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902" w:type="dxa"/>
            <w:shd w:val="clear" w:color="auto" w:fill="auto"/>
            <w:vAlign w:val="center"/>
          </w:tcPr>
          <w:p w:rsidR="00C307D6" w:rsidRDefault="00C307D6">
            <w:pPr>
              <w:widowControl/>
              <w:spacing w:after="200" w:line="360" w:lineRule="auto"/>
              <w:ind w:firstLineChars="200" w:firstLine="480"/>
              <w:jc w:val="left"/>
              <w:rPr>
                <w:rFonts w:ascii="宋体" w:hAnsi="Calibri"/>
                <w:bCs/>
                <w:sz w:val="24"/>
              </w:rPr>
            </w:pPr>
          </w:p>
        </w:tc>
      </w:tr>
    </w:tbl>
    <w:p w:rsidR="00C307D6" w:rsidRDefault="00C307D6">
      <w:pPr>
        <w:spacing w:after="200" w:line="276" w:lineRule="auto"/>
        <w:ind w:firstLineChars="200" w:firstLine="420"/>
        <w:rPr>
          <w:rFonts w:ascii="Calibri" w:hAnsi="Calibri"/>
        </w:rPr>
      </w:pPr>
    </w:p>
    <w:p w:rsidR="00C307D6" w:rsidRPr="00912C7F" w:rsidRDefault="009B094A" w:rsidP="00912C7F">
      <w:pPr>
        <w:snapToGrid w:val="0"/>
        <w:spacing w:line="360" w:lineRule="auto"/>
        <w:jc w:val="left"/>
        <w:rPr>
          <w:rFonts w:asciiTheme="minorEastAsia" w:eastAsiaTheme="minorEastAsia" w:hAnsiTheme="minorEastAsia"/>
          <w:color w:val="000000" w:themeColor="text1"/>
          <w:sz w:val="28"/>
          <w:szCs w:val="28"/>
          <w:lang w:val="zh-CN"/>
        </w:rPr>
      </w:pPr>
      <w:bookmarkStart w:id="44" w:name="_Toc256000028"/>
      <w:bookmarkStart w:id="45" w:name="_Toc112593455"/>
      <w:r w:rsidRPr="00912C7F">
        <w:rPr>
          <w:rFonts w:asciiTheme="minorEastAsia" w:eastAsiaTheme="minorEastAsia" w:hAnsiTheme="minorEastAsia" w:hint="eastAsia"/>
          <w:color w:val="000000" w:themeColor="text1"/>
          <w:sz w:val="28"/>
          <w:szCs w:val="28"/>
          <w:lang w:val="zh-CN"/>
        </w:rPr>
        <w:t>1</w:t>
      </w:r>
      <w:r w:rsidRPr="00912C7F">
        <w:rPr>
          <w:rFonts w:asciiTheme="minorEastAsia" w:eastAsiaTheme="minorEastAsia" w:hAnsiTheme="minorEastAsia"/>
          <w:color w:val="000000" w:themeColor="text1"/>
          <w:sz w:val="28"/>
          <w:szCs w:val="28"/>
          <w:lang w:val="zh-CN"/>
        </w:rPr>
        <w:t>.2.2</w:t>
      </w:r>
      <w:r w:rsidR="006B4FA1" w:rsidRPr="00912C7F">
        <w:rPr>
          <w:rFonts w:asciiTheme="minorEastAsia" w:eastAsiaTheme="minorEastAsia" w:hAnsiTheme="minorEastAsia" w:hint="eastAsia"/>
          <w:color w:val="000000" w:themeColor="text1"/>
          <w:sz w:val="28"/>
          <w:szCs w:val="28"/>
          <w:lang w:val="zh-CN"/>
        </w:rPr>
        <w:t>技术参数</w:t>
      </w:r>
      <w:bookmarkEnd w:id="44"/>
      <w:bookmarkEnd w:id="45"/>
    </w:p>
    <w:p w:rsidR="00912C7F" w:rsidRDefault="009B094A" w:rsidP="00912C7F">
      <w:pPr>
        <w:spacing w:after="200" w:line="360" w:lineRule="auto"/>
        <w:jc w:val="left"/>
        <w:rPr>
          <w:rFonts w:asciiTheme="minorEastAsia" w:eastAsiaTheme="minorEastAsia" w:hAnsiTheme="minorEastAsia"/>
          <w:b/>
          <w:bCs/>
          <w:sz w:val="24"/>
        </w:rPr>
      </w:pPr>
      <w:r w:rsidRPr="00912C7F">
        <w:rPr>
          <w:rFonts w:asciiTheme="minorEastAsia" w:eastAsiaTheme="minorEastAsia" w:hAnsiTheme="minorEastAsia" w:hint="eastAsia"/>
          <w:b/>
          <w:bCs/>
          <w:sz w:val="24"/>
        </w:rPr>
        <w:t>一、应用支撑平台</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sidRPr="00912C7F">
        <w:rPr>
          <w:rFonts w:asciiTheme="minorEastAsia" w:eastAsiaTheme="minorEastAsia" w:hAnsiTheme="minorEastAsia"/>
          <w:bCs/>
          <w:sz w:val="24"/>
        </w:rPr>
        <w:t>应用系统支持平台是本系统运行的基础环境，是保证本系统运行的前提条件，应按照以下以下基本要求进行设计和建设。</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sidRPr="00912C7F">
        <w:rPr>
          <w:rFonts w:asciiTheme="minorEastAsia" w:eastAsiaTheme="minorEastAsia" w:hAnsiTheme="minorEastAsia" w:hint="eastAsia"/>
          <w:bCs/>
          <w:sz w:val="24"/>
        </w:rPr>
        <w:t>（</w:t>
      </w:r>
      <w:r w:rsidRPr="00912C7F">
        <w:rPr>
          <w:rFonts w:asciiTheme="minorEastAsia" w:eastAsiaTheme="minorEastAsia" w:hAnsiTheme="minorEastAsia" w:hint="eastAsia"/>
          <w:bCs/>
          <w:sz w:val="24"/>
        </w:rPr>
        <w:t>1</w:t>
      </w:r>
      <w:r w:rsidRPr="00912C7F">
        <w:rPr>
          <w:rFonts w:asciiTheme="minorEastAsia" w:eastAsiaTheme="minorEastAsia" w:hAnsiTheme="minorEastAsia" w:hint="eastAsia"/>
          <w:bCs/>
          <w:sz w:val="24"/>
        </w:rPr>
        <w:t>）</w:t>
      </w:r>
      <w:r w:rsidR="006B4FA1" w:rsidRPr="00912C7F">
        <w:rPr>
          <w:rFonts w:asciiTheme="minorEastAsia" w:eastAsiaTheme="minorEastAsia" w:hAnsiTheme="minorEastAsia"/>
          <w:bCs/>
          <w:sz w:val="24"/>
        </w:rPr>
        <w:t>操作系统支持</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sidRPr="00912C7F">
        <w:rPr>
          <w:rFonts w:asciiTheme="minorEastAsia" w:eastAsiaTheme="minorEastAsia" w:hAnsiTheme="minorEastAsia"/>
          <w:bCs/>
          <w:sz w:val="24"/>
        </w:rPr>
        <w:t>系统要求能运行在目前主流的操作系统平台上，并确保其安全性及稳定性，支持</w:t>
      </w:r>
      <w:r w:rsidRPr="00912C7F">
        <w:rPr>
          <w:rFonts w:asciiTheme="minorEastAsia" w:eastAsiaTheme="minorEastAsia" w:hAnsiTheme="minorEastAsia"/>
          <w:bCs/>
          <w:sz w:val="24"/>
        </w:rPr>
        <w:t>64</w:t>
      </w:r>
      <w:r w:rsidRPr="00912C7F">
        <w:rPr>
          <w:rFonts w:asciiTheme="minorEastAsia" w:eastAsiaTheme="minorEastAsia" w:hAnsiTheme="minorEastAsia"/>
          <w:bCs/>
          <w:sz w:val="24"/>
        </w:rPr>
        <w:t>位的</w:t>
      </w:r>
      <w:r w:rsidRPr="00912C7F">
        <w:rPr>
          <w:rFonts w:asciiTheme="minorEastAsia" w:eastAsiaTheme="minorEastAsia" w:hAnsiTheme="minorEastAsia"/>
          <w:bCs/>
          <w:sz w:val="24"/>
        </w:rPr>
        <w:t>Linux</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 xml:space="preserve">Windows </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Windows Server 2012</w:t>
      </w:r>
      <w:r w:rsidRPr="00912C7F">
        <w:rPr>
          <w:rFonts w:asciiTheme="minorEastAsia" w:eastAsiaTheme="minorEastAsia" w:hAnsiTheme="minorEastAsia"/>
          <w:bCs/>
          <w:sz w:val="24"/>
        </w:rPr>
        <w:t>以上版本）。</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2</w:t>
      </w:r>
      <w:r>
        <w:rPr>
          <w:rFonts w:asciiTheme="minorEastAsia" w:eastAsiaTheme="minorEastAsia" w:hAnsiTheme="minorEastAsia" w:hint="eastAsia"/>
          <w:bCs/>
          <w:sz w:val="24"/>
        </w:rPr>
        <w:t>）</w:t>
      </w:r>
      <w:r w:rsidR="006B4FA1" w:rsidRPr="00912C7F">
        <w:rPr>
          <w:rFonts w:asciiTheme="minorEastAsia" w:eastAsiaTheme="minorEastAsia" w:hAnsiTheme="minorEastAsia"/>
          <w:bCs/>
          <w:sz w:val="24"/>
        </w:rPr>
        <w:t>应用服务器支持</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sidRPr="00912C7F">
        <w:rPr>
          <w:rFonts w:asciiTheme="minorEastAsia" w:eastAsiaTheme="minorEastAsia" w:hAnsiTheme="minorEastAsia"/>
          <w:bCs/>
          <w:sz w:val="24"/>
        </w:rPr>
        <w:t>支持目前通用的</w:t>
      </w:r>
      <w:r w:rsidRPr="00912C7F">
        <w:rPr>
          <w:rFonts w:asciiTheme="minorEastAsia" w:eastAsiaTheme="minorEastAsia" w:hAnsiTheme="minorEastAsia"/>
          <w:bCs/>
          <w:sz w:val="24"/>
        </w:rPr>
        <w:t>Web Server,</w:t>
      </w:r>
      <w:r w:rsidRPr="00912C7F">
        <w:rPr>
          <w:rFonts w:asciiTheme="minorEastAsia" w:eastAsiaTheme="minorEastAsia" w:hAnsiTheme="minorEastAsia"/>
          <w:bCs/>
          <w:sz w:val="24"/>
        </w:rPr>
        <w:t>如：</w:t>
      </w:r>
      <w:r w:rsidRPr="00912C7F">
        <w:rPr>
          <w:rFonts w:asciiTheme="minorEastAsia" w:eastAsiaTheme="minorEastAsia" w:hAnsiTheme="minorEastAsia"/>
          <w:bCs/>
          <w:sz w:val="24"/>
        </w:rPr>
        <w:t>T</w:t>
      </w:r>
      <w:r w:rsidRPr="00912C7F">
        <w:rPr>
          <w:rFonts w:asciiTheme="minorEastAsia" w:eastAsiaTheme="minorEastAsia" w:hAnsiTheme="minorEastAsia" w:hint="eastAsia"/>
          <w:bCs/>
          <w:sz w:val="24"/>
        </w:rPr>
        <w:t>o</w:t>
      </w:r>
      <w:r w:rsidRPr="00912C7F">
        <w:rPr>
          <w:rFonts w:asciiTheme="minorEastAsia" w:eastAsiaTheme="minorEastAsia" w:hAnsiTheme="minorEastAsia"/>
          <w:bCs/>
          <w:sz w:val="24"/>
        </w:rPr>
        <w:t>mcat 6.0</w:t>
      </w:r>
      <w:r w:rsidRPr="00912C7F">
        <w:rPr>
          <w:rFonts w:asciiTheme="minorEastAsia" w:eastAsiaTheme="minorEastAsia" w:hAnsiTheme="minorEastAsia"/>
          <w:bCs/>
          <w:sz w:val="24"/>
        </w:rPr>
        <w:t>及以上版本、</w:t>
      </w:r>
      <w:r w:rsidRPr="00912C7F">
        <w:rPr>
          <w:rFonts w:asciiTheme="minorEastAsia" w:eastAsiaTheme="minorEastAsia" w:hAnsiTheme="minorEastAsia"/>
          <w:bCs/>
          <w:sz w:val="24"/>
        </w:rPr>
        <w:t>IIS</w:t>
      </w:r>
      <w:r w:rsidRPr="00912C7F">
        <w:rPr>
          <w:rFonts w:asciiTheme="minorEastAsia" w:eastAsiaTheme="minorEastAsia" w:hAnsiTheme="minorEastAsia"/>
          <w:bCs/>
          <w:sz w:val="24"/>
        </w:rPr>
        <w:t>等。</w:t>
      </w:r>
    </w:p>
    <w:p w:rsidR="00912C7F" w:rsidRDefault="009B094A" w:rsidP="00912C7F">
      <w:pPr>
        <w:spacing w:after="200" w:line="360" w:lineRule="auto"/>
        <w:ind w:firstLineChars="200" w:firstLine="480"/>
        <w:jc w:val="left"/>
        <w:rPr>
          <w:rFonts w:asciiTheme="minorEastAsia" w:eastAsiaTheme="minorEastAsia" w:hAnsiTheme="minorEastAsia"/>
          <w:b/>
          <w:bCs/>
          <w:sz w:val="24"/>
        </w:rPr>
      </w:pPr>
      <w:r>
        <w:rPr>
          <w:rFonts w:asciiTheme="minorEastAsia" w:eastAsiaTheme="minorEastAsia" w:hAnsiTheme="minorEastAsia" w:hint="eastAsia"/>
          <w:bCs/>
          <w:sz w:val="24"/>
        </w:rPr>
        <w:t>（</w:t>
      </w:r>
      <w:r>
        <w:rPr>
          <w:rFonts w:asciiTheme="minorEastAsia" w:eastAsiaTheme="minorEastAsia" w:hAnsiTheme="minorEastAsia" w:hint="eastAsia"/>
          <w:bCs/>
          <w:sz w:val="24"/>
        </w:rPr>
        <w:t>3</w:t>
      </w:r>
      <w:r>
        <w:rPr>
          <w:rFonts w:asciiTheme="minorEastAsia" w:eastAsiaTheme="minorEastAsia" w:hAnsiTheme="minorEastAsia" w:hint="eastAsia"/>
          <w:bCs/>
          <w:sz w:val="24"/>
        </w:rPr>
        <w:t>）</w:t>
      </w:r>
      <w:r w:rsidR="006B4FA1" w:rsidRPr="00912C7F">
        <w:rPr>
          <w:rFonts w:asciiTheme="minorEastAsia" w:eastAsiaTheme="minorEastAsia" w:hAnsiTheme="minorEastAsia"/>
          <w:bCs/>
          <w:sz w:val="24"/>
        </w:rPr>
        <w:t>应用客户端支持</w:t>
      </w:r>
    </w:p>
    <w:p w:rsidR="00C307D6" w:rsidRPr="00912C7F" w:rsidRDefault="009B094A" w:rsidP="00912C7F">
      <w:pPr>
        <w:spacing w:after="200" w:line="360" w:lineRule="auto"/>
        <w:ind w:firstLineChars="200" w:firstLine="480"/>
        <w:jc w:val="left"/>
        <w:rPr>
          <w:rFonts w:asciiTheme="minorEastAsia" w:eastAsiaTheme="minorEastAsia" w:hAnsiTheme="minorEastAsia"/>
          <w:b/>
          <w:bCs/>
          <w:sz w:val="24"/>
        </w:rPr>
      </w:pPr>
      <w:r w:rsidRPr="00912C7F">
        <w:rPr>
          <w:rFonts w:asciiTheme="minorEastAsia" w:eastAsiaTheme="minorEastAsia" w:hAnsiTheme="minorEastAsia"/>
          <w:bCs/>
          <w:sz w:val="24"/>
        </w:rPr>
        <w:lastRenderedPageBreak/>
        <w:t>客户端操作系统支持</w:t>
      </w:r>
      <w:r w:rsidRPr="00912C7F">
        <w:rPr>
          <w:rFonts w:asciiTheme="minorEastAsia" w:eastAsiaTheme="minorEastAsia" w:hAnsiTheme="minorEastAsia" w:hint="eastAsia"/>
          <w:bCs/>
          <w:sz w:val="24"/>
        </w:rPr>
        <w:t>Linux</w:t>
      </w:r>
      <w:r w:rsidRPr="00912C7F">
        <w:rPr>
          <w:rFonts w:asciiTheme="minorEastAsia" w:eastAsiaTheme="minorEastAsia" w:hAnsiTheme="minorEastAsia" w:hint="eastAsia"/>
          <w:bCs/>
          <w:sz w:val="24"/>
        </w:rPr>
        <w:t>、</w:t>
      </w:r>
      <w:r w:rsidRPr="00912C7F">
        <w:rPr>
          <w:rFonts w:asciiTheme="minorEastAsia" w:eastAsiaTheme="minorEastAsia" w:hAnsiTheme="minorEastAsia"/>
          <w:bCs/>
          <w:sz w:val="24"/>
        </w:rPr>
        <w:t>Windows 10</w:t>
      </w:r>
      <w:r w:rsidRPr="00912C7F">
        <w:rPr>
          <w:rFonts w:asciiTheme="minorEastAsia" w:eastAsiaTheme="minorEastAsia" w:hAnsiTheme="minorEastAsia"/>
          <w:bCs/>
          <w:sz w:val="24"/>
        </w:rPr>
        <w:t>及以上版本，浏览器支持火狐、谷歌、</w:t>
      </w:r>
      <w:r w:rsidRPr="00912C7F">
        <w:rPr>
          <w:rFonts w:asciiTheme="minorEastAsia" w:eastAsiaTheme="minorEastAsia" w:hAnsiTheme="minorEastAsia"/>
          <w:bCs/>
          <w:sz w:val="24"/>
        </w:rPr>
        <w:t>IE8</w:t>
      </w:r>
      <w:r w:rsidRPr="00912C7F">
        <w:rPr>
          <w:rFonts w:asciiTheme="minorEastAsia" w:eastAsiaTheme="minorEastAsia" w:hAnsiTheme="minorEastAsia"/>
          <w:bCs/>
          <w:sz w:val="24"/>
        </w:rPr>
        <w:t>及以上版本。</w:t>
      </w:r>
    </w:p>
    <w:p w:rsidR="00C307D6" w:rsidRPr="00912C7F" w:rsidRDefault="009B094A" w:rsidP="00912C7F">
      <w:pPr>
        <w:spacing w:after="200" w:line="240" w:lineRule="atLeast"/>
        <w:jc w:val="left"/>
        <w:rPr>
          <w:rFonts w:asciiTheme="minorEastAsia" w:eastAsiaTheme="minorEastAsia" w:hAnsiTheme="minorEastAsia"/>
          <w:b/>
          <w:sz w:val="24"/>
        </w:rPr>
      </w:pPr>
      <w:r w:rsidRPr="00912C7F">
        <w:rPr>
          <w:rFonts w:asciiTheme="minorEastAsia" w:eastAsiaTheme="minorEastAsia" w:hAnsiTheme="minorEastAsia" w:hint="eastAsia"/>
          <w:b/>
          <w:sz w:val="24"/>
        </w:rPr>
        <w:t>二、应用系统功能</w:t>
      </w:r>
    </w:p>
    <w:p w:rsidR="00C307D6" w:rsidRPr="00912C7F" w:rsidRDefault="009B094A" w:rsidP="00912C7F">
      <w:pPr>
        <w:spacing w:after="200" w:line="400" w:lineRule="exact"/>
        <w:ind w:firstLineChars="200" w:firstLine="480"/>
        <w:jc w:val="left"/>
        <w:rPr>
          <w:rFonts w:asciiTheme="minorEastAsia" w:eastAsiaTheme="minorEastAsia" w:hAnsiTheme="minorEastAsia"/>
          <w:sz w:val="24"/>
        </w:rPr>
      </w:pPr>
      <w:r w:rsidRPr="00912C7F">
        <w:rPr>
          <w:rFonts w:asciiTheme="minorEastAsia" w:eastAsiaTheme="minorEastAsia" w:hAnsiTheme="minorEastAsia" w:hint="eastAsia"/>
          <w:sz w:val="24"/>
        </w:rPr>
        <w:t>根据中心的管理和服务的具体需求，本次建设中涉及到的应用系统应具备以下具体功能：</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hint="eastAsia"/>
          <w:sz w:val="24"/>
        </w:rPr>
        <w:t>（一）</w:t>
      </w:r>
      <w:r w:rsidRPr="00912C7F">
        <w:rPr>
          <w:rFonts w:asciiTheme="minorEastAsia" w:eastAsiaTheme="minorEastAsia" w:hAnsiTheme="minorEastAsia"/>
          <w:sz w:val="24"/>
        </w:rPr>
        <w:t>共享接口系统。共享接口系统按照住房和城乡建设部和省住房和城乡</w:t>
      </w:r>
      <w:r w:rsidRPr="00912C7F">
        <w:rPr>
          <w:rFonts w:asciiTheme="minorEastAsia" w:eastAsiaTheme="minorEastAsia" w:hAnsiTheme="minorEastAsia"/>
          <w:bCs/>
          <w:sz w:val="24"/>
        </w:rPr>
        <w:t>建设厅制定的接口标准和功能进行开发</w:t>
      </w:r>
      <w:r w:rsidRPr="00912C7F">
        <w:rPr>
          <w:rFonts w:asciiTheme="minorEastAsia" w:eastAsiaTheme="minorEastAsia" w:hAnsiTheme="minorEastAsia" w:hint="eastAsia"/>
          <w:bCs/>
          <w:sz w:val="24"/>
        </w:rPr>
        <w:t>，中心从共享平台获取数据，并通过签名将获取的数据进行存储和应用</w:t>
      </w:r>
      <w:r w:rsidRPr="00912C7F">
        <w:rPr>
          <w:rFonts w:asciiTheme="minorEastAsia" w:eastAsiaTheme="minorEastAsia" w:hAnsiTheme="minorEastAsia"/>
          <w:bCs/>
          <w:sz w:val="24"/>
        </w:rPr>
        <w:t>。具体的接口功能如下</w:t>
      </w:r>
      <w:r w:rsidRPr="00912C7F">
        <w:rPr>
          <w:rFonts w:asciiTheme="minorEastAsia" w:eastAsiaTheme="minorEastAsia" w:hAnsiTheme="minorEastAsia" w:hint="eastAsia"/>
          <w:bCs/>
          <w:sz w:val="24"/>
        </w:rPr>
        <w:t>：</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w:t>
      </w:r>
      <w:r w:rsidRPr="00912C7F">
        <w:rPr>
          <w:rFonts w:asciiTheme="minorEastAsia" w:eastAsiaTheme="minorEastAsia" w:hAnsiTheme="minorEastAsia"/>
          <w:bCs/>
          <w:sz w:val="24"/>
        </w:rPr>
        <w:t>）统一社会信用代码查询接口。该接口</w:t>
      </w:r>
      <w:r w:rsidRPr="00912C7F">
        <w:rPr>
          <w:rFonts w:asciiTheme="minorEastAsia" w:eastAsiaTheme="minorEastAsia" w:hAnsiTheme="minorEastAsia" w:hint="eastAsia"/>
          <w:bCs/>
          <w:sz w:val="24"/>
        </w:rPr>
        <w:t>属于</w:t>
      </w:r>
      <w:r w:rsidRPr="00912C7F">
        <w:rPr>
          <w:rFonts w:asciiTheme="minorEastAsia" w:eastAsiaTheme="minorEastAsia" w:hAnsiTheme="minorEastAsia"/>
          <w:bCs/>
          <w:sz w:val="24"/>
        </w:rPr>
        <w:t>由中心发起的查询交易接口，用于查询企业或单位的统一社会信用代码等基本信息，并以此信息为企业或单位在住房公积金管理中心开户的数据支撑。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2</w:t>
      </w:r>
      <w:r w:rsidRPr="00912C7F">
        <w:rPr>
          <w:rFonts w:asciiTheme="minorEastAsia" w:eastAsiaTheme="minorEastAsia" w:hAnsiTheme="minorEastAsia"/>
          <w:bCs/>
          <w:sz w:val="24"/>
        </w:rPr>
        <w:t>）购房网签备案信息查询接口。该接口属于由中心发起的查询交易接口，用于中心查询购房网签备案信息。以</w:t>
      </w:r>
      <w:r w:rsidRPr="00912C7F">
        <w:rPr>
          <w:rFonts w:asciiTheme="minorEastAsia" w:eastAsiaTheme="minorEastAsia" w:hAnsiTheme="minorEastAsia" w:hint="eastAsia"/>
          <w:bCs/>
          <w:sz w:val="24"/>
        </w:rPr>
        <w:t>此</w:t>
      </w:r>
      <w:r w:rsidRPr="00912C7F">
        <w:rPr>
          <w:rFonts w:asciiTheme="minorEastAsia" w:eastAsiaTheme="minorEastAsia" w:hAnsiTheme="minorEastAsia"/>
          <w:bCs/>
          <w:sz w:val="24"/>
        </w:rPr>
        <w:t>购房网签备案信息为中心的缴存人购房提取、购房贷款业务提</w:t>
      </w:r>
      <w:r w:rsidRPr="00912C7F">
        <w:rPr>
          <w:rFonts w:asciiTheme="minorEastAsia" w:eastAsiaTheme="minorEastAsia" w:hAnsiTheme="minorEastAsia"/>
          <w:bCs/>
          <w:sz w:val="24"/>
        </w:rPr>
        <w:t>供数据支撑。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3</w:t>
      </w:r>
      <w:r w:rsidRPr="00912C7F">
        <w:rPr>
          <w:rFonts w:asciiTheme="minorEastAsia" w:eastAsiaTheme="minorEastAsia" w:hAnsiTheme="minorEastAsia"/>
          <w:bCs/>
          <w:sz w:val="24"/>
        </w:rPr>
        <w:t>）租赁合同备案查询接口。该接口属于由中心发起的查询交易接口，用于缴存人办理租赁房屋提取业务时中心查询租赁合同备案信息，为中心办理该提取业务时提供线上的共享数据支持。共享的数据项目包括租赁备案编号、租赁合同编号、租赁类型、租赁用途、房屋编号、房屋地址、租赁面积、租金金额、合同开始日期、合同结束日期、合同中止日期、出租人姓名、出租人证件类型、出租人证件证号、租赁房屋的产权证编号</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购房合同编号。</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4</w:t>
      </w:r>
      <w:r w:rsidRPr="00912C7F">
        <w:rPr>
          <w:rFonts w:asciiTheme="minorEastAsia" w:eastAsiaTheme="minorEastAsia" w:hAnsiTheme="minorEastAsia"/>
          <w:bCs/>
          <w:sz w:val="24"/>
        </w:rPr>
        <w:t>）公租房查询接口。该接口属于由中心发起的查询交易接口，用于缴存人办理公租房提取业务时中心查询公租</w:t>
      </w:r>
      <w:r w:rsidRPr="00912C7F">
        <w:rPr>
          <w:rFonts w:asciiTheme="minorEastAsia" w:eastAsiaTheme="minorEastAsia" w:hAnsiTheme="minorEastAsia"/>
          <w:bCs/>
          <w:sz w:val="24"/>
        </w:rPr>
        <w:t>房的相关信息，为中心办理该项提取业务时提供线上的共享数据支持。共享的数据项目包括租赁合同编号、房屋编号、房屋地址、租赁面积、租金金额、租赁开始日期、租赁结束日期、租赁中止日期、项目名称。</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5</w:t>
      </w:r>
      <w:r w:rsidRPr="00912C7F">
        <w:rPr>
          <w:rFonts w:asciiTheme="minorEastAsia" w:eastAsiaTheme="minorEastAsia" w:hAnsiTheme="minorEastAsia"/>
          <w:bCs/>
          <w:sz w:val="24"/>
        </w:rPr>
        <w:t>）行政区划编码查询接口。该接口属于由中心发起的查询交易接口，用于住房公积金管理中心查询住房系统行政区划编码表。</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6</w:t>
      </w:r>
      <w:r w:rsidRPr="00912C7F">
        <w:rPr>
          <w:rFonts w:asciiTheme="minorEastAsia" w:eastAsiaTheme="minorEastAsia" w:hAnsiTheme="minorEastAsia"/>
          <w:bCs/>
          <w:sz w:val="24"/>
        </w:rPr>
        <w:t>）人口基础信息查询接口。该接口属于由中心发起的查询交易接口，中心可以通过缴存人的姓名和身份证号码查询其人口基本信息，通过该接口共享的数据信息可以在中心的业务办理中核实缴存人的基本身份信息。共享的数据项目</w:t>
      </w:r>
      <w:r w:rsidRPr="00912C7F">
        <w:rPr>
          <w:rFonts w:asciiTheme="minorEastAsia" w:eastAsiaTheme="minorEastAsia" w:hAnsiTheme="minorEastAsia"/>
          <w:bCs/>
          <w:sz w:val="24"/>
        </w:rPr>
        <w:lastRenderedPageBreak/>
        <w:t>信</w:t>
      </w:r>
      <w:r w:rsidRPr="00912C7F">
        <w:rPr>
          <w:rFonts w:asciiTheme="minorEastAsia" w:eastAsiaTheme="minorEastAsia" w:hAnsiTheme="minorEastAsia"/>
          <w:bCs/>
          <w:sz w:val="24"/>
        </w:rPr>
        <w:t>息包括身份证号、姓名、性别、民族、出生日期、出生地</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国家、出生地</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省市县、公民身份号码</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匹配度代码、姓名</w:t>
      </w:r>
      <w:r w:rsidRPr="00912C7F">
        <w:rPr>
          <w:rFonts w:asciiTheme="minorEastAsia" w:eastAsiaTheme="minorEastAsia" w:hAnsiTheme="minorEastAsia"/>
          <w:bCs/>
          <w:sz w:val="24"/>
        </w:rPr>
        <w:t>-</w:t>
      </w:r>
      <w:r w:rsidRPr="00912C7F">
        <w:rPr>
          <w:rFonts w:asciiTheme="minorEastAsia" w:eastAsiaTheme="minorEastAsia" w:hAnsiTheme="minorEastAsia"/>
          <w:bCs/>
          <w:sz w:val="24"/>
        </w:rPr>
        <w:t>匹配度代码、死亡标识。</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7</w:t>
      </w:r>
      <w:r w:rsidRPr="00912C7F">
        <w:rPr>
          <w:rFonts w:asciiTheme="minorEastAsia" w:eastAsiaTheme="minorEastAsia" w:hAnsiTheme="minorEastAsia"/>
          <w:bCs/>
          <w:sz w:val="24"/>
        </w:rPr>
        <w:t>）缴存总览查询接口。该接口属于中心发起的查询交易接口，中心可以通过缴存人的证件类型和证件号码查询在全国范围内的住房公积金总览信息，利用该共享信息在个人开户、缴存等业务办理过程中提供数据支持。共享的数据项目包括开户中心编号、开户中心名称、单位账号、个人账号、个人账户状态、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8</w:t>
      </w:r>
      <w:r w:rsidRPr="00912C7F">
        <w:rPr>
          <w:rFonts w:asciiTheme="minorEastAsia" w:eastAsiaTheme="minorEastAsia" w:hAnsiTheme="minorEastAsia"/>
          <w:bCs/>
          <w:sz w:val="24"/>
        </w:rPr>
        <w:t>）个人账户信息查询接口。该接口属于中心发起的查询交易接口，中心可以通过证件类</w:t>
      </w:r>
      <w:r w:rsidRPr="00912C7F">
        <w:rPr>
          <w:rFonts w:asciiTheme="minorEastAsia" w:eastAsiaTheme="minorEastAsia" w:hAnsiTheme="minorEastAsia"/>
          <w:bCs/>
          <w:sz w:val="24"/>
        </w:rPr>
        <w:t>型、证件号码，查询用户全国公积金账户信息，利用该接口提供的数据共享信息为中心的业务办理和查询提供线上数据支撑。共享的数据信息项目包括姓名、证件类型、证件号码、开户中心、个人账号、个人账户状态、单位账号、个人缴存基数、个人缴存比例、单位缴存比例、月缴存额、缴至年月、账户余额、开户日期、销户日期、销户原因、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9</w:t>
      </w:r>
      <w:r w:rsidRPr="00912C7F">
        <w:rPr>
          <w:rFonts w:asciiTheme="minorEastAsia" w:eastAsiaTheme="minorEastAsia" w:hAnsiTheme="minorEastAsia"/>
          <w:bCs/>
          <w:sz w:val="24"/>
        </w:rPr>
        <w:t>）连续缴存校验接口。该接口属于中心发起的查询接口，中心可以通过缴存人的证件类型和证件号码，校验公积金中心连续缴存月数。利用该接口提供的数据共享信息，为缴存人办理住房公积金贷款提</w:t>
      </w:r>
      <w:r w:rsidRPr="00912C7F">
        <w:rPr>
          <w:rFonts w:asciiTheme="minorEastAsia" w:eastAsiaTheme="minorEastAsia" w:hAnsiTheme="minorEastAsia"/>
          <w:bCs/>
          <w:sz w:val="24"/>
        </w:rPr>
        <w:t>供线上数据支持。共享的数据信息项目包括中心编号、中心名称、个人账号、连续缴存月数、数据时间戳。</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10</w:t>
      </w:r>
      <w:r w:rsidRPr="00912C7F">
        <w:rPr>
          <w:rFonts w:asciiTheme="minorEastAsia" w:eastAsiaTheme="minorEastAsia" w:hAnsiTheme="minorEastAsia"/>
          <w:bCs/>
          <w:sz w:val="24"/>
        </w:rPr>
        <w:t>）贷款总览查询接口。该接口属于中心发起的查询交易接口，中心通过缴存人的证件类型和证件号码，查询个人名下所有的住房公积金贷款信息，利用该信息可以为缴存人办理住房公积金贷款或者查询提供数据支持。共享的数据项目包括贷款中心编号、贷款中心名称、贷款账号、贷款状态、是否共同借款人、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11</w:t>
      </w:r>
      <w:r w:rsidRPr="00912C7F">
        <w:rPr>
          <w:rFonts w:asciiTheme="minorEastAsia" w:eastAsiaTheme="minorEastAsia" w:hAnsiTheme="minorEastAsia"/>
          <w:bCs/>
          <w:sz w:val="24"/>
        </w:rPr>
        <w:t>）贷款笔数查询接口。该接口属于中心发起的查询交易接口，中心通过缴存人的证件类型和证件号码，查询统计贷款笔</w:t>
      </w:r>
      <w:r w:rsidRPr="00912C7F">
        <w:rPr>
          <w:rFonts w:asciiTheme="minorEastAsia" w:eastAsiaTheme="minorEastAsia" w:hAnsiTheme="minorEastAsia"/>
          <w:bCs/>
          <w:sz w:val="24"/>
        </w:rPr>
        <w:t>数等相关信息，利用该共享信息可以为缴存人办理住房公积金贷款业务提供线上数据支持。共享的数据项目包括贷款笔数、结清笔数、未结清笔数、逾期笔数、中心编号、数据时间戳、中心账务日期。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12</w:t>
      </w:r>
      <w:r w:rsidRPr="00912C7F">
        <w:rPr>
          <w:rFonts w:asciiTheme="minorEastAsia" w:eastAsiaTheme="minorEastAsia" w:hAnsiTheme="minorEastAsia"/>
          <w:bCs/>
          <w:sz w:val="24"/>
        </w:rPr>
        <w:t>）贷款信息查询接口。该接口属于中心发起的查询交易接口，中心通过缴存人的证件类型和证件号码，查询个人贷款信息，利用该共享信息可以为缴存人办理住房公积金贷款、提取业务提供线上的数据支持。共享的数据项目包括借款人姓名、借款人证件类型、借款人证件号、贷款中心（中心编号）、贷款账号、</w:t>
      </w:r>
      <w:r w:rsidRPr="00912C7F">
        <w:rPr>
          <w:rFonts w:asciiTheme="minorEastAsia" w:eastAsiaTheme="minorEastAsia" w:hAnsiTheme="minorEastAsia"/>
          <w:bCs/>
          <w:sz w:val="24"/>
        </w:rPr>
        <w:lastRenderedPageBreak/>
        <w:t>贷款状态、贷款类型、受托银行名称、贷款期数、贷款发放额</w:t>
      </w:r>
      <w:r w:rsidRPr="00912C7F">
        <w:rPr>
          <w:rFonts w:asciiTheme="minorEastAsia" w:eastAsiaTheme="minorEastAsia" w:hAnsiTheme="minorEastAsia"/>
          <w:bCs/>
          <w:sz w:val="24"/>
        </w:rPr>
        <w:t>、贷款还款方式、累计逾期期数、约定放款日期、约定到期日期、贷款地、贷款结清日期、数据时间戳、中心账务日期。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13</w:t>
      </w:r>
      <w:r w:rsidRPr="00912C7F">
        <w:rPr>
          <w:rFonts w:asciiTheme="minorEastAsia" w:eastAsiaTheme="minorEastAsia" w:hAnsiTheme="minorEastAsia"/>
          <w:bCs/>
          <w:sz w:val="24"/>
        </w:rPr>
        <w:t>）贷款还款明细查询接口。该接口属于中心发起的查询交易接口，通过缴存人的证件类型和证件号码，查询贷款还款明细信息，利用该共享数据可以为缴存人办理贷款或查询业务，本接口的返回数据以分页方式返回，每页最多</w:t>
      </w:r>
      <w:r w:rsidRPr="00912C7F">
        <w:rPr>
          <w:rFonts w:asciiTheme="minorEastAsia" w:eastAsiaTheme="minorEastAsia" w:hAnsiTheme="minorEastAsia"/>
          <w:bCs/>
          <w:sz w:val="24"/>
        </w:rPr>
        <w:t>200</w:t>
      </w:r>
      <w:r w:rsidRPr="00912C7F">
        <w:rPr>
          <w:rFonts w:asciiTheme="minorEastAsia" w:eastAsiaTheme="minorEastAsia" w:hAnsiTheme="minorEastAsia"/>
          <w:bCs/>
          <w:sz w:val="24"/>
        </w:rPr>
        <w:t>条。共享的数据项目包括借款人姓名、借款人证件类型、借款人证件号、贷款中心（中心编号）、贷款账号、贷款业务明细类型、业务发生日期、发生额、本金金额、利息金额、罚息金额、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14</w:t>
      </w:r>
      <w:r w:rsidRPr="00912C7F">
        <w:rPr>
          <w:rFonts w:asciiTheme="minorEastAsia" w:eastAsiaTheme="minorEastAsia" w:hAnsiTheme="minorEastAsia"/>
          <w:bCs/>
          <w:sz w:val="24"/>
        </w:rPr>
        <w:t>）个人贷款结清校验接口。该接口属于中心发起的查询交易接口，通过缴存人的证件类型、证件号码、贷款账号，校验贷款是否结清，利用该共享数据可以为缴存人办理贷款、提取业务提供线上的数据支持。共享的数据项目包括是否结清</w:t>
      </w:r>
      <w:hyperlink r:id="rId9" w:history="1">
        <w:r w:rsidRPr="00912C7F">
          <w:rPr>
            <w:rFonts w:asciiTheme="minorEastAsia" w:eastAsiaTheme="minorEastAsia" w:hAnsiTheme="minorEastAsia"/>
            <w:bCs/>
            <w:sz w:val="24"/>
          </w:rPr>
          <w:t>、</w:t>
        </w:r>
      </w:hyperlink>
      <w:r w:rsidRPr="00912C7F">
        <w:rPr>
          <w:rFonts w:asciiTheme="minorEastAsia" w:eastAsiaTheme="minorEastAsia" w:hAnsiTheme="minorEastAsia"/>
          <w:bCs/>
          <w:sz w:val="24"/>
        </w:rPr>
        <w:t>数据时间戳、中心账务日期。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15</w:t>
      </w:r>
      <w:r w:rsidRPr="00912C7F">
        <w:rPr>
          <w:rFonts w:asciiTheme="minorEastAsia" w:eastAsiaTheme="minorEastAsia" w:hAnsiTheme="minorEastAsia"/>
          <w:bCs/>
          <w:sz w:val="24"/>
        </w:rPr>
        <w:t>）信息共享授权申请接口。该接口属于数据使用方发起的共享信息使用授权申请。数据提供的中心受理后才能进行数据共享，以保证数据在共享过程中的安全管理。</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16</w:t>
      </w:r>
      <w:r w:rsidRPr="00912C7F">
        <w:rPr>
          <w:rFonts w:asciiTheme="minorEastAsia" w:eastAsiaTheme="minorEastAsia" w:hAnsiTheme="minorEastAsia"/>
          <w:bCs/>
          <w:sz w:val="24"/>
        </w:rPr>
        <w:t>）信息共享授权验证接口。该接口属于数据提供方提供的接口，</w:t>
      </w:r>
      <w:r w:rsidRPr="00912C7F">
        <w:rPr>
          <w:rFonts w:asciiTheme="minorEastAsia" w:eastAsiaTheme="minorEastAsia" w:hAnsiTheme="minorEastAsia"/>
          <w:bCs/>
          <w:sz w:val="24"/>
        </w:rPr>
        <w:t>数据共享时检查数据共享申请方的使用权限，以保证数据共享的安全。</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17</w:t>
      </w:r>
      <w:r w:rsidRPr="00912C7F">
        <w:rPr>
          <w:rFonts w:asciiTheme="minorEastAsia" w:eastAsiaTheme="minorEastAsia" w:hAnsiTheme="minorEastAsia"/>
          <w:bCs/>
          <w:sz w:val="24"/>
        </w:rPr>
        <w:t>）信息使用授权列表查询接口。该接口属于数据共享管理类接口，用于公积金中心查询用户认证授权记录，可供数据提供方对于数据共享过程的管理，此交易为分页查询交易，每页最多</w:t>
      </w:r>
      <w:r w:rsidRPr="00912C7F">
        <w:rPr>
          <w:rFonts w:asciiTheme="minorEastAsia" w:eastAsiaTheme="minorEastAsia" w:hAnsiTheme="minorEastAsia"/>
          <w:bCs/>
          <w:sz w:val="24"/>
        </w:rPr>
        <w:t>300</w:t>
      </w:r>
      <w:r w:rsidRPr="00912C7F">
        <w:rPr>
          <w:rFonts w:asciiTheme="minorEastAsia" w:eastAsiaTheme="minorEastAsia" w:hAnsiTheme="minorEastAsia"/>
          <w:bCs/>
          <w:sz w:val="24"/>
        </w:rPr>
        <w:t>条。该接口包含的数据项目为授权记录、姓名、证件类型、证件号码、操作员编号、中心编号、业务类型、业务子类型、授权状态、授权申请时间、授权办理日期。</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18</w:t>
      </w:r>
      <w:r w:rsidRPr="00912C7F">
        <w:rPr>
          <w:rFonts w:asciiTheme="minorEastAsia" w:eastAsiaTheme="minorEastAsia" w:hAnsiTheme="minorEastAsia"/>
          <w:bCs/>
          <w:sz w:val="24"/>
        </w:rPr>
        <w:t>）企业信息查询接口。该接口属于中心发起的交易接口，可以通过统一社会信用代码和机构名称查询企业信息。根据该数据接口提供的数据可以为缴存单位开户和信息变更提供支持。共享数据项目包括统一社会信用代码、注册号、节点号、企业名称、法定代表人、成立日期、核准日期、注册资本、注册资本币种、企业类型、登记机关、登记状态、地址、经营期限自、经营期限至、经营范围。</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19</w:t>
      </w:r>
      <w:r w:rsidRPr="00912C7F">
        <w:rPr>
          <w:rFonts w:asciiTheme="minorEastAsia" w:eastAsiaTheme="minorEastAsia" w:hAnsiTheme="minorEastAsia"/>
          <w:bCs/>
          <w:sz w:val="24"/>
        </w:rPr>
        <w:t>）城镇职工养老保险参保缴费信息查询接口。该接口属于中心发起的交易接口，可以通过公民身份证号和姓名查询城镇职工养老保险参保缴费信息。利</w:t>
      </w:r>
      <w:r w:rsidRPr="00912C7F">
        <w:rPr>
          <w:rFonts w:asciiTheme="minorEastAsia" w:eastAsiaTheme="minorEastAsia" w:hAnsiTheme="minorEastAsia"/>
          <w:bCs/>
          <w:sz w:val="24"/>
        </w:rPr>
        <w:lastRenderedPageBreak/>
        <w:t>用该共享信息可以为缴</w:t>
      </w:r>
      <w:r w:rsidRPr="00912C7F">
        <w:rPr>
          <w:rFonts w:asciiTheme="minorEastAsia" w:eastAsiaTheme="minorEastAsia" w:hAnsiTheme="minorEastAsia"/>
          <w:bCs/>
          <w:sz w:val="24"/>
        </w:rPr>
        <w:t>存人缴存基数调整、提取等业务办理提供数据支持。共享的数据项目包括公民身份证号、姓名、参保缴费状态、个人缴费单位、缴费时间（期别）、个人身份、缴费基数。</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hint="eastAsia"/>
          <w:bCs/>
          <w:sz w:val="24"/>
        </w:rPr>
        <w:t>（二）</w:t>
      </w:r>
      <w:r w:rsidRPr="00912C7F">
        <w:rPr>
          <w:rFonts w:asciiTheme="minorEastAsia" w:eastAsiaTheme="minorEastAsia" w:hAnsiTheme="minorEastAsia"/>
          <w:bCs/>
          <w:sz w:val="24"/>
        </w:rPr>
        <w:t>中心业务系统调整。</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hint="eastAsia"/>
          <w:bCs/>
          <w:sz w:val="24"/>
        </w:rPr>
        <w:t>目前中心在业务办理申请时通过人工进行电子档案采集，现场带原件进行核验，或者通过电话、函件与外单位进行核验。通过对业务系统和综合服务平台的改造，在申请环节能够通过共享平台接口获取数据的档案将不再由用户提供，系统通过共享平台接口获取数据并进行电子签名作为电子档案存放在业务系统；在审核环节能够通过数据共享的方式来达到数据核真的，系统通过共</w:t>
      </w:r>
      <w:r w:rsidRPr="00912C7F">
        <w:rPr>
          <w:rFonts w:asciiTheme="minorEastAsia" w:eastAsiaTheme="minorEastAsia" w:hAnsiTheme="minorEastAsia" w:hint="eastAsia"/>
          <w:bCs/>
          <w:sz w:val="24"/>
        </w:rPr>
        <w:t>享平台接口获取数据并进行电子签名进行核真存证，</w:t>
      </w:r>
      <w:r w:rsidRPr="00912C7F">
        <w:rPr>
          <w:rFonts w:asciiTheme="minorEastAsia" w:eastAsiaTheme="minorEastAsia" w:hAnsiTheme="minorEastAsia"/>
          <w:bCs/>
          <w:sz w:val="24"/>
        </w:rPr>
        <w:t>据实际情况对中心的业务系统、综合服务平台</w:t>
      </w:r>
      <w:r w:rsidRPr="00912C7F">
        <w:rPr>
          <w:rFonts w:asciiTheme="minorEastAsia" w:eastAsiaTheme="minorEastAsia" w:hAnsiTheme="minorEastAsia" w:hint="eastAsia"/>
          <w:bCs/>
          <w:sz w:val="24"/>
        </w:rPr>
        <w:t>需要改造的功能如下：</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1</w:t>
      </w:r>
      <w:r w:rsidRPr="00912C7F">
        <w:rPr>
          <w:rFonts w:asciiTheme="minorEastAsia" w:eastAsiaTheme="minorEastAsia" w:hAnsiTheme="minorEastAsia"/>
          <w:bCs/>
          <w:sz w:val="24"/>
        </w:rPr>
        <w:t>）缴存单位开户</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住房公积金缴存单位开户需验证缴存单位社会统一信用代码、行政区划编码、企事业单位及党群机关信息、社会组织信息、社会团体登记证书等。</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2</w:t>
      </w:r>
      <w:r w:rsidRPr="00912C7F">
        <w:rPr>
          <w:rFonts w:asciiTheme="minorEastAsia" w:eastAsiaTheme="minorEastAsia" w:hAnsiTheme="minorEastAsia"/>
          <w:bCs/>
          <w:sz w:val="24"/>
        </w:rPr>
        <w:t>）缴存职工开户</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住房公积金缴存职工开户需验证缴存职工异地公积金缴存信息，个人基础信息。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3</w:t>
      </w:r>
      <w:r w:rsidRPr="00912C7F">
        <w:rPr>
          <w:rFonts w:asciiTheme="minorEastAsia" w:eastAsiaTheme="minorEastAsia" w:hAnsiTheme="minorEastAsia"/>
          <w:bCs/>
          <w:sz w:val="24"/>
        </w:rPr>
        <w:t>）购买自住住房部分提取住房公积金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购买自住住房部分提取住房公积金需验证缴存职工购房网签备案信息、婚姻登记信息。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4</w:t>
      </w:r>
      <w:r w:rsidRPr="00912C7F">
        <w:rPr>
          <w:rFonts w:asciiTheme="minorEastAsia" w:eastAsiaTheme="minorEastAsia" w:hAnsiTheme="minorEastAsia"/>
          <w:bCs/>
          <w:sz w:val="24"/>
        </w:rPr>
        <w:t>）偿还自住住房贷款部分提取住房公积金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偿还</w:t>
      </w:r>
      <w:r w:rsidRPr="00912C7F">
        <w:rPr>
          <w:rFonts w:asciiTheme="minorEastAsia" w:eastAsiaTheme="minorEastAsia" w:hAnsiTheme="minorEastAsia"/>
          <w:bCs/>
          <w:sz w:val="24"/>
        </w:rPr>
        <w:t>自住住房贷款部分提取住房公积金需验证贷款信息、贷款还款明细、婚姻登记信息。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5</w:t>
      </w:r>
      <w:r w:rsidRPr="00912C7F">
        <w:rPr>
          <w:rFonts w:asciiTheme="minorEastAsia" w:eastAsiaTheme="minorEastAsia" w:hAnsiTheme="minorEastAsia"/>
          <w:bCs/>
          <w:sz w:val="24"/>
        </w:rPr>
        <w:t>）租住住房部分提取住房公积金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租住住房部分提取住房公积金需验证购房网签备案信息、租赁合同备案信息、公租房信息。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6</w:t>
      </w:r>
      <w:r w:rsidRPr="00912C7F">
        <w:rPr>
          <w:rFonts w:asciiTheme="minorEastAsia" w:eastAsiaTheme="minorEastAsia" w:hAnsiTheme="minorEastAsia"/>
          <w:bCs/>
          <w:sz w:val="24"/>
        </w:rPr>
        <w:t>）离、退休销户提取住房公积金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lastRenderedPageBreak/>
        <w:t>离、退休销户提取住房公积金需验证城镇职工养老保险参保缴费信息、个人基础信息。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7</w:t>
      </w:r>
      <w:r w:rsidRPr="00912C7F">
        <w:rPr>
          <w:rFonts w:asciiTheme="minorEastAsia" w:eastAsiaTheme="minorEastAsia" w:hAnsiTheme="minorEastAsia"/>
          <w:bCs/>
          <w:sz w:val="24"/>
        </w:rPr>
        <w:t>）缴存人死亡销户提取住房公积金</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缴存人死亡销户提取住房公积金需验证遗体火化信息、个人基础信息、婚姻登记信息。</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8</w:t>
      </w:r>
      <w:r w:rsidRPr="00912C7F">
        <w:rPr>
          <w:rFonts w:asciiTheme="minorEastAsia" w:eastAsiaTheme="minorEastAsia" w:hAnsiTheme="minorEastAsia"/>
          <w:bCs/>
          <w:sz w:val="24"/>
        </w:rPr>
        <w:t>）住房公积金贷款申请审批</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住房公积金贷款申请审批需了解缴存人购房网签备案信息、连续缴存校验</w:t>
      </w:r>
      <w:r w:rsidRPr="00912C7F">
        <w:rPr>
          <w:rFonts w:asciiTheme="minorEastAsia" w:eastAsiaTheme="minorEastAsia" w:hAnsiTheme="minorEastAsia"/>
          <w:bCs/>
          <w:sz w:val="24"/>
        </w:rPr>
        <w:t>、贷款总览、贷款笔数、贷款信息、异地缴存公积金情况等。</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w:t>
      </w:r>
      <w:r w:rsidRPr="00912C7F">
        <w:rPr>
          <w:rFonts w:asciiTheme="minorEastAsia" w:eastAsiaTheme="minorEastAsia" w:hAnsiTheme="minorEastAsia"/>
          <w:bCs/>
          <w:sz w:val="24"/>
        </w:rPr>
        <w:t>9</w:t>
      </w:r>
      <w:r w:rsidRPr="00912C7F">
        <w:rPr>
          <w:rFonts w:asciiTheme="minorEastAsia" w:eastAsiaTheme="minorEastAsia" w:hAnsiTheme="minorEastAsia"/>
          <w:bCs/>
          <w:sz w:val="24"/>
        </w:rPr>
        <w:t>）缴存人业务办理共享数据查阅授权功能</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bCs/>
          <w:sz w:val="24"/>
        </w:rPr>
        <w:t>缴存人在中心办理各项业务需要查阅共享平台个人相关信息时，中心需取得缴存人本人授权并记录在系统中，以确保个人信息不会被随意查阅。</w:t>
      </w:r>
    </w:p>
    <w:p w:rsidR="00C307D6" w:rsidRPr="00912C7F" w:rsidRDefault="009B094A" w:rsidP="00912C7F">
      <w:pPr>
        <w:tabs>
          <w:tab w:val="left" w:pos="0"/>
        </w:tabs>
        <w:spacing w:after="200" w:line="400" w:lineRule="exact"/>
        <w:ind w:firstLineChars="200" w:firstLine="480"/>
        <w:rPr>
          <w:rFonts w:asciiTheme="minorEastAsia" w:eastAsiaTheme="minorEastAsia" w:hAnsiTheme="minorEastAsia"/>
          <w:bCs/>
          <w:sz w:val="24"/>
        </w:rPr>
      </w:pPr>
      <w:r w:rsidRPr="00912C7F">
        <w:rPr>
          <w:rFonts w:asciiTheme="minorEastAsia" w:eastAsiaTheme="minorEastAsia" w:hAnsiTheme="minorEastAsia" w:hint="eastAsia"/>
          <w:bCs/>
          <w:sz w:val="24"/>
        </w:rPr>
        <w:t>（</w:t>
      </w:r>
      <w:r w:rsidRPr="00912C7F">
        <w:rPr>
          <w:rFonts w:asciiTheme="minorEastAsia" w:eastAsiaTheme="minorEastAsia" w:hAnsiTheme="minorEastAsia" w:hint="eastAsia"/>
          <w:bCs/>
          <w:sz w:val="24"/>
        </w:rPr>
        <w:t>10</w:t>
      </w:r>
      <w:r w:rsidRPr="00912C7F">
        <w:rPr>
          <w:rFonts w:asciiTheme="minorEastAsia" w:eastAsiaTheme="minorEastAsia" w:hAnsiTheme="minorEastAsia" w:hint="eastAsia"/>
          <w:bCs/>
          <w:sz w:val="24"/>
        </w:rPr>
        <w:t>）</w:t>
      </w:r>
      <w:r w:rsidRPr="00912C7F">
        <w:rPr>
          <w:rFonts w:asciiTheme="minorEastAsia" w:eastAsiaTheme="minorEastAsia" w:hAnsiTheme="minorEastAsia"/>
          <w:bCs/>
          <w:sz w:val="24"/>
        </w:rPr>
        <w:t>共享数据接口包括对外部共享数据的具体应用</w:t>
      </w:r>
      <w:r w:rsidRPr="00912C7F">
        <w:rPr>
          <w:rFonts w:asciiTheme="minorEastAsia" w:eastAsiaTheme="minorEastAsia" w:hAnsiTheme="minorEastAsia" w:hint="eastAsia"/>
          <w:bCs/>
          <w:sz w:val="24"/>
        </w:rPr>
        <w:t>。业务功能调整表如下：</w:t>
      </w:r>
    </w:p>
    <w:p w:rsidR="00C307D6" w:rsidRPr="00912C7F" w:rsidRDefault="009B094A">
      <w:pPr>
        <w:numPr>
          <w:ilvl w:val="0"/>
          <w:numId w:val="7"/>
        </w:numPr>
        <w:tabs>
          <w:tab w:val="left" w:pos="420"/>
        </w:tabs>
        <w:spacing w:before="120" w:after="120" w:line="276" w:lineRule="auto"/>
        <w:jc w:val="center"/>
        <w:rPr>
          <w:rFonts w:asciiTheme="minorEastAsia" w:eastAsiaTheme="minorEastAsia" w:hAnsiTheme="minorEastAsia"/>
          <w:bCs/>
          <w:szCs w:val="21"/>
        </w:rPr>
      </w:pPr>
      <w:r w:rsidRPr="00912C7F">
        <w:rPr>
          <w:rFonts w:asciiTheme="minorEastAsia" w:eastAsiaTheme="minorEastAsia" w:hAnsiTheme="minorEastAsia"/>
          <w:bCs/>
          <w:szCs w:val="21"/>
        </w:rPr>
        <w:t>业务功能调整表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52"/>
        <w:gridCol w:w="2344"/>
        <w:gridCol w:w="4531"/>
      </w:tblGrid>
      <w:tr w:rsidR="00E25FD0" w:rsidTr="00912C7F">
        <w:trPr>
          <w:tblHeade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b/>
                <w:bCs/>
                <w:color w:val="000000"/>
                <w:szCs w:val="21"/>
              </w:rPr>
            </w:pPr>
            <w:r w:rsidRPr="00912C7F">
              <w:rPr>
                <w:rFonts w:asciiTheme="minorEastAsia" w:eastAsiaTheme="minorEastAsia" w:hAnsiTheme="minorEastAsia" w:cs="宋体" w:hint="eastAsia"/>
                <w:b/>
                <w:bCs/>
                <w:color w:val="000000"/>
                <w:szCs w:val="21"/>
              </w:rPr>
              <w:t>序号</w:t>
            </w:r>
          </w:p>
        </w:tc>
        <w:tc>
          <w:tcPr>
            <w:tcW w:w="1352"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b/>
                <w:bCs/>
                <w:color w:val="000000"/>
                <w:szCs w:val="21"/>
              </w:rPr>
            </w:pPr>
            <w:r w:rsidRPr="00912C7F">
              <w:rPr>
                <w:rFonts w:asciiTheme="minorEastAsia" w:eastAsiaTheme="minorEastAsia" w:hAnsiTheme="minorEastAsia" w:cs="宋体" w:hint="eastAsia"/>
                <w:b/>
                <w:bCs/>
                <w:color w:val="000000"/>
                <w:szCs w:val="21"/>
              </w:rPr>
              <w:t>系统名称</w:t>
            </w:r>
          </w:p>
        </w:tc>
        <w:tc>
          <w:tcPr>
            <w:tcW w:w="234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b/>
                <w:bCs/>
                <w:color w:val="000000"/>
                <w:szCs w:val="21"/>
              </w:rPr>
            </w:pPr>
            <w:r w:rsidRPr="00912C7F">
              <w:rPr>
                <w:rFonts w:asciiTheme="minorEastAsia" w:eastAsiaTheme="minorEastAsia" w:hAnsiTheme="minorEastAsia" w:cs="宋体" w:hint="eastAsia"/>
                <w:b/>
                <w:bCs/>
                <w:color w:val="000000"/>
                <w:szCs w:val="21"/>
              </w:rPr>
              <w:t>功能名称</w:t>
            </w:r>
          </w:p>
        </w:tc>
        <w:tc>
          <w:tcPr>
            <w:tcW w:w="4531"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b/>
                <w:bCs/>
                <w:color w:val="000000"/>
                <w:szCs w:val="21"/>
              </w:rPr>
            </w:pPr>
            <w:r w:rsidRPr="00912C7F">
              <w:rPr>
                <w:rFonts w:asciiTheme="minorEastAsia" w:eastAsiaTheme="minorEastAsia" w:hAnsiTheme="minorEastAsia" w:cs="宋体" w:hint="eastAsia"/>
                <w:b/>
                <w:bCs/>
                <w:color w:val="000000"/>
                <w:szCs w:val="21"/>
              </w:rPr>
              <w:t>描述</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缴存单位开户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、社会信用代码查询接口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、企业信息查询接口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系统核真：社会信用代码和企业信息。</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w:t>
            </w:r>
            <w:r w:rsidRPr="00912C7F">
              <w:rPr>
                <w:rFonts w:asciiTheme="minorEastAsia" w:eastAsiaTheme="minorEastAsia" w:hAnsiTheme="minorEastAsia" w:cs="宋体" w:hint="eastAsia"/>
                <w:color w:val="000000"/>
                <w:szCs w:val="21"/>
              </w:rPr>
              <w:t>存单位开户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缴存单位开户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4</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缴存职工开户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、个人账户信息查询接口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、城镇职工养老保险参保缴费信息查询接口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系统核真：个人账户信息和城镇职工养老保险参保缴费信息。</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5</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缴存职工开户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6</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归集系统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缴存职工开户</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7</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购买自住住房部分提取住房公积金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、购房网签备案信息查询接口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、贷款信息查询接口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、贷款还款明细查询接口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lastRenderedPageBreak/>
              <w:t>系统核真：购房网签备案</w:t>
            </w:r>
            <w:r w:rsidRPr="00912C7F">
              <w:rPr>
                <w:rFonts w:asciiTheme="minorEastAsia" w:eastAsiaTheme="minorEastAsia" w:hAnsiTheme="minorEastAsia" w:cs="宋体" w:hint="eastAsia"/>
                <w:color w:val="000000"/>
                <w:szCs w:val="21"/>
              </w:rPr>
              <w:t>信息、贷款信息、贷款还款明细。</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8</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购买自住住房部分提取住房公积金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9</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购买自住住房部分提取</w:t>
            </w:r>
            <w:r w:rsidRPr="00912C7F">
              <w:rPr>
                <w:rFonts w:asciiTheme="minorEastAsia" w:eastAsiaTheme="minorEastAsia" w:hAnsiTheme="minorEastAsia" w:cs="宋体" w:hint="eastAsia"/>
                <w:color w:val="000000"/>
                <w:szCs w:val="21"/>
              </w:rPr>
              <w:lastRenderedPageBreak/>
              <w:t>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lastRenderedPageBreak/>
              <w:t>10</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偿还自住住房贷款部分提取住房公积金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、购房网签备案信息查询接口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、贷款信息查询接口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、贷款还款明细查询接口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系统核真：购房网签备案信息、贷款信息、贷款还款明细。</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11</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偿还自住住房贷款部分提取住房公积金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12</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偿还自住住房贷款部分提取住房公积金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13</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租住住房部分提取住房公积金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、贷款信息查询接口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、租赁合同备案查询接口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、公租房查询接口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系统核真：贷款信息、租赁合同备案、公租房。</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14</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租住住房部分提取住房公积金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15</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租住住房部分提取住房公积金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16</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离、退休销户提取住房公积金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、缴存总览查询接口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、个人账户信息查询接口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、连续缴存校验接口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系统核真：缴存总览、个人账户信息、连续缴存校验。</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17</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离、退休销户提取住房公积金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18</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离、退休销户提取住房公积金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19</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缴存人死亡销户提取住房公积金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、个人账户信息查询接口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、贷款总览查询接口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系统核真：个人账户信息、贷款总览。</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20</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缴存人死亡销户提取住房公积金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trHeight w:val="660"/>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21</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提取系统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缴存人死亡销户提取住房公积金</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22</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val="restart"/>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、个人账户信息查询接口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、购房网签备案信息查询接口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、租赁合同备案查询接口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lastRenderedPageBreak/>
              <w:t>4</w:t>
            </w:r>
            <w:r w:rsidRPr="00912C7F">
              <w:rPr>
                <w:rFonts w:asciiTheme="minorEastAsia" w:eastAsiaTheme="minorEastAsia" w:hAnsiTheme="minorEastAsia" w:cs="宋体" w:hint="eastAsia"/>
                <w:color w:val="000000"/>
                <w:szCs w:val="21"/>
              </w:rPr>
              <w:t>、公租房查询接口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5</w:t>
            </w:r>
            <w:r w:rsidRPr="00912C7F">
              <w:rPr>
                <w:rFonts w:asciiTheme="minorEastAsia" w:eastAsiaTheme="minorEastAsia" w:hAnsiTheme="minorEastAsia" w:cs="宋体" w:hint="eastAsia"/>
                <w:color w:val="000000"/>
                <w:szCs w:val="21"/>
              </w:rPr>
              <w:t>、连续缴存校验接口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6</w:t>
            </w:r>
            <w:r w:rsidRPr="00912C7F">
              <w:rPr>
                <w:rFonts w:asciiTheme="minorEastAsia" w:eastAsiaTheme="minorEastAsia" w:hAnsiTheme="minorEastAsia" w:cs="宋体" w:hint="eastAsia"/>
                <w:color w:val="000000"/>
                <w:szCs w:val="21"/>
              </w:rPr>
              <w:t>、贷款总览查询接口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7</w:t>
            </w:r>
            <w:r w:rsidRPr="00912C7F">
              <w:rPr>
                <w:rFonts w:asciiTheme="minorEastAsia" w:eastAsiaTheme="minorEastAsia" w:hAnsiTheme="minorEastAsia" w:cs="宋体" w:hint="eastAsia"/>
                <w:color w:val="000000"/>
                <w:szCs w:val="21"/>
              </w:rPr>
              <w:t>、贷款笔数查询接口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8</w:t>
            </w:r>
            <w:r w:rsidRPr="00912C7F">
              <w:rPr>
                <w:rFonts w:asciiTheme="minorEastAsia" w:eastAsiaTheme="minorEastAsia" w:hAnsiTheme="minorEastAsia" w:cs="宋体" w:hint="eastAsia"/>
                <w:color w:val="000000"/>
                <w:szCs w:val="21"/>
              </w:rPr>
              <w:t>、贷款信息查询接口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9</w:t>
            </w:r>
            <w:r w:rsidRPr="00912C7F">
              <w:rPr>
                <w:rFonts w:asciiTheme="minorEastAsia" w:eastAsiaTheme="minorEastAsia" w:hAnsiTheme="minorEastAsia" w:cs="宋体" w:hint="eastAsia"/>
                <w:color w:val="000000"/>
                <w:szCs w:val="21"/>
              </w:rPr>
              <w:t>、贷款还款明细查询接口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10</w:t>
            </w:r>
            <w:r w:rsidRPr="00912C7F">
              <w:rPr>
                <w:rFonts w:asciiTheme="minorEastAsia" w:eastAsiaTheme="minorEastAsia" w:hAnsiTheme="minorEastAsia" w:cs="宋体" w:hint="eastAsia"/>
                <w:color w:val="000000"/>
                <w:szCs w:val="21"/>
              </w:rPr>
              <w:t>、个人贷款结清校验接口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系统核真：个人账户信息、购房网签备案信息、租赁合同备案查询、公租房查询、连续缴存校验、公租房查询、连续缴存校验、贷款总览查询、贷款笔数查询、贷款信息查询、贷款还款明细查询、个人贷款结清校验。</w:t>
            </w: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23</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初审</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24</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复审</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25</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lastRenderedPageBreak/>
              <w:t>26</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合同签订</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lastRenderedPageBreak/>
              <w:t>27</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贷款发放</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28</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贷款回收</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29</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贷款查询</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30</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住房公积金贷款提前还款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申请</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trHeight w:val="579"/>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31</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住房公积金贷款提前还款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审核</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32</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贷款系统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住房公积金贷款提前还款</w:t>
            </w:r>
            <w:r w:rsidRPr="00912C7F">
              <w:rPr>
                <w:rFonts w:asciiTheme="minorEastAsia" w:eastAsiaTheme="minorEastAsia" w:hAnsiTheme="minorEastAsia" w:cs="宋体" w:hint="eastAsia"/>
                <w:color w:val="000000"/>
                <w:szCs w:val="21"/>
              </w:rPr>
              <w:t>-</w:t>
            </w:r>
            <w:r w:rsidRPr="00912C7F">
              <w:rPr>
                <w:rFonts w:asciiTheme="minorEastAsia" w:eastAsiaTheme="minorEastAsia" w:hAnsiTheme="minorEastAsia" w:cs="宋体" w:hint="eastAsia"/>
                <w:color w:val="000000"/>
                <w:szCs w:val="21"/>
              </w:rPr>
              <w:t>审批</w:t>
            </w:r>
          </w:p>
        </w:tc>
        <w:tc>
          <w:tcPr>
            <w:tcW w:w="4531" w:type="dxa"/>
            <w:vMerge/>
            <w:shd w:val="clear" w:color="auto" w:fill="auto"/>
            <w:vAlign w:val="center"/>
          </w:tcPr>
          <w:p w:rsidR="00C307D6" w:rsidRPr="00912C7F" w:rsidRDefault="00C307D6">
            <w:pPr>
              <w:spacing w:after="200" w:line="300" w:lineRule="exact"/>
              <w:textAlignment w:val="baseline"/>
              <w:rPr>
                <w:rFonts w:asciiTheme="minorEastAsia" w:eastAsiaTheme="minorEastAsia" w:hAnsiTheme="minorEastAsia" w:cs="宋体"/>
                <w:color w:val="000000"/>
                <w:szCs w:val="21"/>
              </w:rPr>
            </w:pPr>
          </w:p>
        </w:tc>
      </w:tr>
      <w:tr w:rsidR="00E25FD0" w:rsidTr="00912C7F">
        <w:trPr>
          <w:jc w:val="center"/>
        </w:trPr>
        <w:tc>
          <w:tcPr>
            <w:tcW w:w="704" w:type="dxa"/>
            <w:shd w:val="clear" w:color="auto" w:fill="auto"/>
            <w:vAlign w:val="center"/>
          </w:tcPr>
          <w:p w:rsidR="00C307D6" w:rsidRPr="00912C7F" w:rsidRDefault="009B094A">
            <w:pPr>
              <w:spacing w:after="200" w:line="300" w:lineRule="exact"/>
              <w:jc w:val="center"/>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33</w:t>
            </w:r>
          </w:p>
        </w:tc>
        <w:tc>
          <w:tcPr>
            <w:tcW w:w="1352"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运维系统</w:t>
            </w:r>
          </w:p>
        </w:tc>
        <w:tc>
          <w:tcPr>
            <w:tcW w:w="2344"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缴存人业务办理共享数据查阅授权功能</w:t>
            </w:r>
          </w:p>
        </w:tc>
        <w:tc>
          <w:tcPr>
            <w:tcW w:w="4531" w:type="dxa"/>
            <w:shd w:val="clear" w:color="auto" w:fill="auto"/>
            <w:vAlign w:val="center"/>
          </w:tcPr>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业务办理过程中需要的接口：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1</w:t>
            </w:r>
            <w:r w:rsidRPr="00912C7F">
              <w:rPr>
                <w:rFonts w:asciiTheme="minorEastAsia" w:eastAsiaTheme="minorEastAsia" w:hAnsiTheme="minorEastAsia" w:cs="宋体" w:hint="eastAsia"/>
                <w:color w:val="000000"/>
                <w:szCs w:val="21"/>
              </w:rPr>
              <w:t>、信息共享授权申请接口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2</w:t>
            </w:r>
            <w:r w:rsidRPr="00912C7F">
              <w:rPr>
                <w:rFonts w:asciiTheme="minorEastAsia" w:eastAsiaTheme="minorEastAsia" w:hAnsiTheme="minorEastAsia" w:cs="宋体" w:hint="eastAsia"/>
                <w:color w:val="000000"/>
                <w:szCs w:val="21"/>
              </w:rPr>
              <w:t>、信息共享授权验证接口</w:t>
            </w:r>
          </w:p>
          <w:p w:rsidR="00C307D6" w:rsidRPr="00912C7F" w:rsidRDefault="009B094A">
            <w:pPr>
              <w:spacing w:after="200" w:line="300" w:lineRule="exact"/>
              <w:textAlignment w:val="baseline"/>
              <w:rPr>
                <w:rFonts w:asciiTheme="minorEastAsia" w:eastAsiaTheme="minorEastAsia" w:hAnsiTheme="minorEastAsia" w:cs="宋体"/>
                <w:color w:val="000000"/>
                <w:szCs w:val="21"/>
              </w:rPr>
            </w:pPr>
            <w:r w:rsidRPr="00912C7F">
              <w:rPr>
                <w:rFonts w:asciiTheme="minorEastAsia" w:eastAsiaTheme="minorEastAsia" w:hAnsiTheme="minorEastAsia" w:cs="宋体" w:hint="eastAsia"/>
                <w:color w:val="000000"/>
                <w:szCs w:val="21"/>
              </w:rPr>
              <w:t>3</w:t>
            </w:r>
            <w:r w:rsidRPr="00912C7F">
              <w:rPr>
                <w:rFonts w:asciiTheme="minorEastAsia" w:eastAsiaTheme="minorEastAsia" w:hAnsiTheme="minorEastAsia" w:cs="宋体" w:hint="eastAsia"/>
                <w:color w:val="000000"/>
                <w:szCs w:val="21"/>
              </w:rPr>
              <w:t>、信息使用授权列表查询接口</w:t>
            </w:r>
          </w:p>
        </w:tc>
      </w:tr>
    </w:tbl>
    <w:p w:rsidR="00C307D6" w:rsidRPr="00912C7F" w:rsidRDefault="00C307D6">
      <w:pPr>
        <w:spacing w:after="200" w:line="400" w:lineRule="exact"/>
        <w:ind w:firstLineChars="200" w:firstLine="480"/>
        <w:rPr>
          <w:rFonts w:asciiTheme="minorEastAsia" w:eastAsiaTheme="minorEastAsia" w:hAnsiTheme="minorEastAsia"/>
          <w:sz w:val="24"/>
        </w:rPr>
      </w:pPr>
    </w:p>
    <w:p w:rsidR="00C307D6" w:rsidRPr="00912C7F" w:rsidRDefault="009B094A" w:rsidP="00912C7F">
      <w:pPr>
        <w:keepNext/>
        <w:keepLines/>
        <w:widowControl/>
        <w:adjustRightInd w:val="0"/>
        <w:snapToGrid w:val="0"/>
        <w:spacing w:after="200"/>
        <w:jc w:val="left"/>
        <w:outlineLvl w:val="1"/>
        <w:rPr>
          <w:rFonts w:ascii="宋体" w:eastAsia="黑体" w:hAnsi="Arial"/>
          <w:b/>
          <w:kern w:val="0"/>
          <w:sz w:val="32"/>
          <w:szCs w:val="20"/>
        </w:rPr>
      </w:pPr>
      <w:bookmarkStart w:id="46" w:name="_Toc256000188"/>
      <w:bookmarkStart w:id="47" w:name="_Toc256000108"/>
      <w:bookmarkStart w:id="48" w:name="_Toc256000029"/>
      <w:bookmarkStart w:id="49" w:name="_Toc112593456"/>
      <w:r w:rsidRPr="00912C7F">
        <w:rPr>
          <w:rFonts w:ascii="宋体" w:eastAsia="黑体" w:hAnsi="Arial" w:hint="eastAsia"/>
          <w:b/>
          <w:kern w:val="0"/>
          <w:sz w:val="32"/>
          <w:szCs w:val="20"/>
        </w:rPr>
        <w:t>1</w:t>
      </w:r>
      <w:r w:rsidRPr="00912C7F">
        <w:rPr>
          <w:rFonts w:ascii="宋体" w:eastAsia="黑体" w:hAnsi="Arial"/>
          <w:b/>
          <w:kern w:val="0"/>
          <w:sz w:val="32"/>
          <w:szCs w:val="20"/>
        </w:rPr>
        <w:t>.3</w:t>
      </w:r>
      <w:r w:rsidR="006B4FA1" w:rsidRPr="00912C7F">
        <w:rPr>
          <w:rFonts w:ascii="宋体" w:eastAsia="黑体" w:hAnsi="Arial" w:hint="eastAsia"/>
          <w:b/>
          <w:kern w:val="0"/>
          <w:sz w:val="32"/>
          <w:szCs w:val="20"/>
        </w:rPr>
        <w:t>项目实施要求</w:t>
      </w:r>
      <w:bookmarkEnd w:id="46"/>
      <w:bookmarkEnd w:id="47"/>
      <w:bookmarkEnd w:id="48"/>
      <w:bookmarkEnd w:id="49"/>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（一）</w:t>
      </w:r>
      <w:r w:rsidR="006B4FA1" w:rsidRPr="00912C7F">
        <w:rPr>
          <w:rFonts w:asciiTheme="minorEastAsia" w:eastAsiaTheme="minorEastAsia" w:hAnsiTheme="minorEastAsia" w:cs="宋体" w:hint="eastAsia"/>
          <w:color w:val="000000"/>
          <w:kern w:val="0"/>
          <w:sz w:val="24"/>
          <w:szCs w:val="22"/>
        </w:rPr>
        <w:t>实施要求</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项目实施过程中要求投标方制定详实的项目实施方案（包括组织领导、进度安排、人员分工、工作职责、管理制度、实施方法、具体措施等），保证项目建设的有序推进和圆满完成。</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（二）</w:t>
      </w:r>
      <w:r w:rsidR="006B4FA1" w:rsidRPr="00912C7F">
        <w:rPr>
          <w:rFonts w:asciiTheme="minorEastAsia" w:eastAsiaTheme="minorEastAsia" w:hAnsiTheme="minorEastAsia" w:cs="宋体" w:hint="eastAsia"/>
          <w:color w:val="000000"/>
          <w:kern w:val="0"/>
          <w:sz w:val="24"/>
          <w:szCs w:val="22"/>
        </w:rPr>
        <w:t>实施周期</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投标方要确保本项目在合同签订后</w:t>
      </w:r>
      <w:r w:rsidRPr="00912C7F">
        <w:rPr>
          <w:rFonts w:asciiTheme="minorEastAsia" w:eastAsiaTheme="minorEastAsia" w:hAnsiTheme="minorEastAsia" w:cs="宋体"/>
          <w:color w:val="000000"/>
          <w:kern w:val="0"/>
          <w:sz w:val="24"/>
          <w:szCs w:val="22"/>
        </w:rPr>
        <w:t>3</w:t>
      </w:r>
      <w:r w:rsidRPr="00912C7F">
        <w:rPr>
          <w:rFonts w:asciiTheme="minorEastAsia" w:eastAsiaTheme="minorEastAsia" w:hAnsiTheme="minorEastAsia" w:cs="宋体" w:hint="eastAsia"/>
          <w:color w:val="000000"/>
          <w:kern w:val="0"/>
          <w:sz w:val="24"/>
          <w:szCs w:val="22"/>
        </w:rPr>
        <w:t>个月内完成系统开发和测试工作，并及时安排上线运行。</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（三）</w:t>
      </w:r>
      <w:r w:rsidR="006B4FA1" w:rsidRPr="00912C7F">
        <w:rPr>
          <w:rFonts w:asciiTheme="minorEastAsia" w:eastAsiaTheme="minorEastAsia" w:hAnsiTheme="minorEastAsia" w:cs="宋体" w:hint="eastAsia"/>
          <w:color w:val="000000"/>
          <w:kern w:val="0"/>
          <w:sz w:val="24"/>
          <w:szCs w:val="22"/>
        </w:rPr>
        <w:t>项目人员要求</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lastRenderedPageBreak/>
        <w:t>投标方需有强大的技术团队为本项目作技术支撑。要求指定经验丰富的技术总监总体领导，由项目经理承担该项目的具体实施工作，未经采购方同意不能随意更换技术总监和项目经理。</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（四）</w:t>
      </w:r>
      <w:r w:rsidR="006B4FA1" w:rsidRPr="00912C7F">
        <w:rPr>
          <w:rFonts w:asciiTheme="minorEastAsia" w:eastAsiaTheme="minorEastAsia" w:hAnsiTheme="minorEastAsia" w:cs="宋体" w:hint="eastAsia"/>
          <w:color w:val="000000"/>
          <w:kern w:val="0"/>
          <w:sz w:val="24"/>
          <w:szCs w:val="22"/>
        </w:rPr>
        <w:t>项目保密要求</w:t>
      </w:r>
    </w:p>
    <w:p w:rsidR="00C307D6" w:rsidRPr="00912C7F" w:rsidRDefault="009B094A">
      <w:pPr>
        <w:spacing w:after="200" w:line="360" w:lineRule="auto"/>
        <w:ind w:firstLineChars="200" w:firstLine="480"/>
        <w:rPr>
          <w:rFonts w:asciiTheme="minorEastAsia" w:eastAsiaTheme="minorEastAsia" w:hAnsiTheme="minorEastAsia"/>
          <w:color w:val="000000"/>
        </w:rPr>
      </w:pPr>
      <w:r w:rsidRPr="00912C7F">
        <w:rPr>
          <w:rFonts w:asciiTheme="minorEastAsia" w:eastAsiaTheme="minorEastAsia" w:hAnsiTheme="minorEastAsia" w:cs="宋体" w:hint="eastAsia"/>
          <w:color w:val="000000"/>
          <w:kern w:val="0"/>
          <w:sz w:val="24"/>
          <w:szCs w:val="22"/>
        </w:rPr>
        <w:t>投标方须对采购人提供的所有内部资料和信息予以保密，并在中标后签订保密协议。投标人未经采购人书面许可，投标人不得以任何形式向第三方透露本项目的任何内容。</w:t>
      </w:r>
      <w:r w:rsidRPr="00912C7F">
        <w:rPr>
          <w:rFonts w:asciiTheme="minorEastAsia" w:eastAsiaTheme="minorEastAsia" w:hAnsiTheme="minorEastAsia" w:cs="宋体" w:hint="eastAsia"/>
          <w:color w:val="000000"/>
          <w:kern w:val="0"/>
          <w:sz w:val="24"/>
          <w:szCs w:val="22"/>
        </w:rPr>
        <w:t xml:space="preserve"> </w:t>
      </w:r>
    </w:p>
    <w:p w:rsidR="00C307D6" w:rsidRPr="00912C7F" w:rsidRDefault="009B094A" w:rsidP="00912C7F">
      <w:pPr>
        <w:keepNext/>
        <w:keepLines/>
        <w:widowControl/>
        <w:adjustRightInd w:val="0"/>
        <w:snapToGrid w:val="0"/>
        <w:spacing w:after="200"/>
        <w:jc w:val="left"/>
        <w:outlineLvl w:val="1"/>
        <w:rPr>
          <w:rFonts w:ascii="宋体" w:eastAsia="黑体" w:hAnsi="Arial"/>
          <w:b/>
          <w:kern w:val="0"/>
          <w:sz w:val="32"/>
          <w:szCs w:val="20"/>
        </w:rPr>
      </w:pPr>
      <w:bookmarkStart w:id="50" w:name="_Toc256000189"/>
      <w:bookmarkStart w:id="51" w:name="_Toc256000109"/>
      <w:bookmarkStart w:id="52" w:name="_Toc256000030"/>
      <w:bookmarkStart w:id="53" w:name="_Toc112593457"/>
      <w:r>
        <w:rPr>
          <w:rFonts w:ascii="宋体" w:eastAsia="黑体" w:hAnsi="Arial"/>
          <w:b/>
          <w:kern w:val="0"/>
          <w:sz w:val="32"/>
          <w:szCs w:val="20"/>
        </w:rPr>
        <w:t>2.</w:t>
      </w:r>
      <w:r w:rsidR="006B4FA1" w:rsidRPr="00912C7F">
        <w:rPr>
          <w:rFonts w:ascii="宋体" w:eastAsia="黑体" w:hAnsi="Arial" w:hint="eastAsia"/>
          <w:b/>
          <w:kern w:val="0"/>
          <w:sz w:val="32"/>
          <w:szCs w:val="20"/>
        </w:rPr>
        <w:t>其他要求</w:t>
      </w:r>
      <w:bookmarkEnd w:id="50"/>
      <w:bookmarkEnd w:id="51"/>
      <w:bookmarkEnd w:id="52"/>
      <w:bookmarkEnd w:id="53"/>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（一）</w:t>
      </w:r>
      <w:r w:rsidR="006B4FA1" w:rsidRPr="00912C7F">
        <w:rPr>
          <w:rFonts w:asciiTheme="minorEastAsia" w:eastAsiaTheme="minorEastAsia" w:hAnsiTheme="minorEastAsia" w:cs="宋体" w:hint="eastAsia"/>
          <w:color w:val="000000"/>
          <w:kern w:val="0"/>
          <w:sz w:val="24"/>
          <w:szCs w:val="22"/>
        </w:rPr>
        <w:t>系统测试及验收</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1</w:t>
      </w:r>
      <w:r w:rsidRPr="00912C7F">
        <w:rPr>
          <w:rFonts w:asciiTheme="minorEastAsia" w:eastAsiaTheme="minorEastAsia" w:hAnsiTheme="minorEastAsia" w:cs="宋体" w:hint="eastAsia"/>
          <w:color w:val="000000"/>
          <w:kern w:val="0"/>
          <w:sz w:val="24"/>
          <w:szCs w:val="22"/>
        </w:rPr>
        <w:t>）系统测试</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投标方必须按照标准的项目开发规范关于质量控制的具体规定和要求，制定系统整体测试方案，并以此组织实施，严格测试，确保项目的质量。</w:t>
      </w:r>
      <w:r w:rsidRPr="00912C7F">
        <w:rPr>
          <w:rFonts w:asciiTheme="minorEastAsia" w:eastAsiaTheme="minorEastAsia" w:hAnsiTheme="minorEastAsia" w:cs="宋体" w:hint="eastAsia"/>
          <w:color w:val="000000"/>
          <w:kern w:val="0"/>
          <w:sz w:val="24"/>
          <w:szCs w:val="22"/>
        </w:rPr>
        <w:t xml:space="preserve"> </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2</w:t>
      </w:r>
      <w:r w:rsidRPr="00912C7F">
        <w:rPr>
          <w:rFonts w:asciiTheme="minorEastAsia" w:eastAsiaTheme="minorEastAsia" w:hAnsiTheme="minorEastAsia" w:cs="宋体" w:hint="eastAsia"/>
          <w:color w:val="000000"/>
          <w:kern w:val="0"/>
          <w:sz w:val="24"/>
          <w:szCs w:val="22"/>
        </w:rPr>
        <w:t>）项目验收</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项目的详细技术参数和性能要求，在招标参数的基础上以双方签字确认的需求分析报告说明书为准。中标方在系统正式交付并验收之前，对软件质量及功能完整性问题导致的损失由中标方负责。验收工作由住房公积金管理中心组织，按照中标方提出的验收申请进行验收，最终形成项目验收报告。</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（二）</w:t>
      </w:r>
      <w:r w:rsidR="006B4FA1" w:rsidRPr="00912C7F">
        <w:rPr>
          <w:rFonts w:asciiTheme="minorEastAsia" w:eastAsiaTheme="minorEastAsia" w:hAnsiTheme="minorEastAsia" w:cs="宋体" w:hint="eastAsia"/>
          <w:color w:val="000000"/>
          <w:kern w:val="0"/>
          <w:sz w:val="24"/>
          <w:szCs w:val="22"/>
        </w:rPr>
        <w:t>项目培训</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为确保用户能正确使用软件产品，保证系统能够正常、安全、稳定地运行，投标方应根据业主的要求提供技术培训服务</w:t>
      </w: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培训过程中发生的费用由中标方承担。</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（三）</w:t>
      </w:r>
      <w:r w:rsidR="006B4FA1" w:rsidRPr="00912C7F">
        <w:rPr>
          <w:rFonts w:asciiTheme="minorEastAsia" w:eastAsiaTheme="minorEastAsia" w:hAnsiTheme="minorEastAsia" w:cs="宋体" w:hint="eastAsia"/>
          <w:color w:val="000000"/>
          <w:kern w:val="0"/>
          <w:sz w:val="24"/>
          <w:szCs w:val="22"/>
        </w:rPr>
        <w:t>售后服务</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1</w:t>
      </w:r>
      <w:r w:rsidRPr="00912C7F">
        <w:rPr>
          <w:rFonts w:asciiTheme="minorEastAsia" w:eastAsiaTheme="minorEastAsia" w:hAnsiTheme="minorEastAsia" w:cs="宋体" w:hint="eastAsia"/>
          <w:color w:val="000000"/>
          <w:kern w:val="0"/>
          <w:sz w:val="24"/>
          <w:szCs w:val="22"/>
        </w:rPr>
        <w:t>）中标方需有健全的售后服务体系，提供完善的售后服务，以确保系统正常运行。</w:t>
      </w:r>
      <w:r w:rsidRPr="00912C7F">
        <w:rPr>
          <w:rFonts w:asciiTheme="minorEastAsia" w:eastAsiaTheme="minorEastAsia" w:hAnsiTheme="minorEastAsia" w:cs="宋体" w:hint="eastAsia"/>
          <w:color w:val="000000"/>
          <w:kern w:val="0"/>
          <w:sz w:val="24"/>
          <w:szCs w:val="22"/>
        </w:rPr>
        <w:t>日常运维期间，应保证售后服务高效、快速、及时；如果遇特殊情况</w:t>
      </w:r>
      <w:r w:rsidRPr="00912C7F">
        <w:rPr>
          <w:rFonts w:asciiTheme="minorEastAsia" w:eastAsiaTheme="minorEastAsia" w:hAnsiTheme="minorEastAsia" w:cs="宋体" w:hint="eastAsia"/>
          <w:color w:val="000000"/>
          <w:kern w:val="0"/>
          <w:sz w:val="24"/>
          <w:szCs w:val="22"/>
        </w:rPr>
        <w:lastRenderedPageBreak/>
        <w:t>需要到达服务现场，则中标方应在</w:t>
      </w:r>
      <w:r w:rsidRPr="00912C7F">
        <w:rPr>
          <w:rFonts w:asciiTheme="minorEastAsia" w:eastAsiaTheme="minorEastAsia" w:hAnsiTheme="minorEastAsia" w:cs="宋体" w:hint="eastAsia"/>
          <w:color w:val="000000"/>
          <w:kern w:val="0"/>
          <w:sz w:val="24"/>
          <w:szCs w:val="22"/>
        </w:rPr>
        <w:t>24</w:t>
      </w:r>
      <w:r w:rsidRPr="00912C7F">
        <w:rPr>
          <w:rFonts w:asciiTheme="minorEastAsia" w:eastAsiaTheme="minorEastAsia" w:hAnsiTheme="minorEastAsia" w:cs="宋体" w:hint="eastAsia"/>
          <w:color w:val="000000"/>
          <w:kern w:val="0"/>
          <w:sz w:val="24"/>
          <w:szCs w:val="22"/>
        </w:rPr>
        <w:t>小时内必须派技术人员到达现场解决相关问题。</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2</w:t>
      </w:r>
      <w:r w:rsidRPr="00912C7F">
        <w:rPr>
          <w:rFonts w:asciiTheme="minorEastAsia" w:eastAsiaTheme="minorEastAsia" w:hAnsiTheme="minorEastAsia" w:cs="宋体" w:hint="eastAsia"/>
          <w:color w:val="000000"/>
          <w:kern w:val="0"/>
          <w:sz w:val="24"/>
          <w:szCs w:val="22"/>
        </w:rPr>
        <w:t>）提供服务期间，因软件自身的质量问题，须由中标方免费改进和升级，造成使用方损失的由中标方负责。</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3</w:t>
      </w:r>
      <w:r w:rsidRPr="00912C7F">
        <w:rPr>
          <w:rFonts w:asciiTheme="minorEastAsia" w:eastAsiaTheme="minorEastAsia" w:hAnsiTheme="minorEastAsia" w:cs="宋体" w:hint="eastAsia"/>
          <w:color w:val="000000"/>
          <w:kern w:val="0"/>
          <w:sz w:val="24"/>
          <w:szCs w:val="22"/>
        </w:rPr>
        <w:t>）提供固定的售后服务和投诉渠道：固定电话热线、移动电话热线、传真热线、电子邮箱，设定专人为本项目提供紧急维护服务。</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Pr>
          <w:rFonts w:asciiTheme="minorEastAsia" w:eastAsiaTheme="minorEastAsia" w:hAnsiTheme="minorEastAsia" w:cs="宋体" w:hint="eastAsia"/>
          <w:color w:val="000000"/>
          <w:kern w:val="0"/>
          <w:sz w:val="24"/>
          <w:szCs w:val="22"/>
        </w:rPr>
        <w:t>（四）</w:t>
      </w:r>
      <w:r w:rsidR="006B4FA1" w:rsidRPr="00912C7F">
        <w:rPr>
          <w:rFonts w:asciiTheme="minorEastAsia" w:eastAsiaTheme="minorEastAsia" w:hAnsiTheme="minorEastAsia" w:cs="宋体" w:hint="eastAsia"/>
          <w:color w:val="000000"/>
          <w:kern w:val="0"/>
          <w:sz w:val="24"/>
          <w:szCs w:val="22"/>
        </w:rPr>
        <w:t>其他</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color w:val="000000"/>
          <w:kern w:val="0"/>
          <w:sz w:val="24"/>
          <w:szCs w:val="22"/>
        </w:rPr>
        <w:t>1</w:t>
      </w:r>
      <w:r w:rsidRPr="00912C7F">
        <w:rPr>
          <w:rFonts w:asciiTheme="minorEastAsia" w:eastAsiaTheme="minorEastAsia" w:hAnsiTheme="minorEastAsia" w:cs="宋体" w:hint="eastAsia"/>
          <w:color w:val="000000"/>
          <w:kern w:val="0"/>
          <w:sz w:val="24"/>
          <w:szCs w:val="22"/>
        </w:rPr>
        <w:t>）投标人承诺对中心核心业务系统具备二次开发能力，可在核心业务系统上开发与</w:t>
      </w:r>
      <w:r w:rsidRPr="00912C7F">
        <w:rPr>
          <w:rFonts w:asciiTheme="minorEastAsia" w:eastAsiaTheme="minorEastAsia" w:hAnsiTheme="minorEastAsia"/>
          <w:bCs/>
          <w:sz w:val="24"/>
        </w:rPr>
        <w:t>共享数据接口的具体应用</w:t>
      </w:r>
      <w:r w:rsidRPr="00912C7F">
        <w:rPr>
          <w:rFonts w:asciiTheme="minorEastAsia" w:eastAsiaTheme="minorEastAsia" w:hAnsiTheme="minorEastAsia" w:cs="宋体" w:hint="eastAsia"/>
          <w:color w:val="000000"/>
          <w:kern w:val="0"/>
          <w:sz w:val="24"/>
          <w:szCs w:val="22"/>
        </w:rPr>
        <w:t>，实现核心业务系统与</w:t>
      </w:r>
      <w:r w:rsidRPr="00912C7F">
        <w:rPr>
          <w:rFonts w:asciiTheme="minorEastAsia" w:eastAsiaTheme="minorEastAsia" w:hAnsiTheme="minorEastAsia"/>
          <w:bCs/>
          <w:sz w:val="24"/>
        </w:rPr>
        <w:t>共享数据接口</w:t>
      </w:r>
      <w:r w:rsidRPr="00912C7F">
        <w:rPr>
          <w:rFonts w:asciiTheme="minorEastAsia" w:eastAsiaTheme="minorEastAsia" w:hAnsiTheme="minorEastAsia" w:cs="宋体" w:hint="eastAsia"/>
          <w:color w:val="000000"/>
          <w:kern w:val="0"/>
          <w:sz w:val="24"/>
          <w:szCs w:val="22"/>
        </w:rPr>
        <w:t>的无缝融合；</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color w:val="000000"/>
          <w:kern w:val="0"/>
          <w:sz w:val="24"/>
          <w:szCs w:val="22"/>
        </w:rPr>
        <w:t>2</w:t>
      </w:r>
      <w:r w:rsidRPr="00912C7F">
        <w:rPr>
          <w:rFonts w:asciiTheme="minorEastAsia" w:eastAsiaTheme="minorEastAsia" w:hAnsiTheme="minorEastAsia" w:cs="宋体" w:hint="eastAsia"/>
          <w:color w:val="000000"/>
          <w:kern w:val="0"/>
          <w:sz w:val="24"/>
          <w:szCs w:val="22"/>
        </w:rPr>
        <w:t>）投标人须提供承诺函承诺在招标人要求的</w:t>
      </w:r>
      <w:r w:rsidRPr="00912C7F">
        <w:rPr>
          <w:rFonts w:asciiTheme="minorEastAsia" w:eastAsiaTheme="minorEastAsia" w:hAnsiTheme="minorEastAsia" w:cs="宋体"/>
          <w:color w:val="000000"/>
          <w:kern w:val="0"/>
          <w:sz w:val="24"/>
          <w:szCs w:val="22"/>
        </w:rPr>
        <w:t>3</w:t>
      </w:r>
      <w:r w:rsidRPr="00912C7F">
        <w:rPr>
          <w:rFonts w:asciiTheme="minorEastAsia" w:eastAsiaTheme="minorEastAsia" w:hAnsiTheme="minorEastAsia" w:cs="宋体" w:hint="eastAsia"/>
          <w:color w:val="000000"/>
          <w:kern w:val="0"/>
          <w:sz w:val="24"/>
          <w:szCs w:val="22"/>
        </w:rPr>
        <w:t>个月内完成本项目，如不能按期、按质量完成或者在项目实施过程中招标人发现投标人无实施该项目的能力，招标人有权拒绝签订合同或者解除合同并追偿投标人的相关法律责任；</w:t>
      </w:r>
    </w:p>
    <w:p w:rsidR="00C307D6" w:rsidRPr="00912C7F" w:rsidRDefault="009B094A">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w:t>
      </w:r>
      <w:r w:rsidRPr="00912C7F">
        <w:rPr>
          <w:rFonts w:asciiTheme="minorEastAsia" w:eastAsiaTheme="minorEastAsia" w:hAnsiTheme="minorEastAsia" w:cs="宋体" w:hint="eastAsia"/>
          <w:color w:val="000000"/>
          <w:kern w:val="0"/>
          <w:sz w:val="24"/>
          <w:szCs w:val="22"/>
        </w:rPr>
        <w:t>3</w:t>
      </w:r>
      <w:r w:rsidRPr="00912C7F">
        <w:rPr>
          <w:rFonts w:asciiTheme="minorEastAsia" w:eastAsiaTheme="minorEastAsia" w:hAnsiTheme="minorEastAsia" w:cs="宋体" w:hint="eastAsia"/>
          <w:color w:val="000000"/>
          <w:kern w:val="0"/>
          <w:sz w:val="24"/>
          <w:szCs w:val="22"/>
        </w:rPr>
        <w:t>）投标人承诺按照招标人要求开放相关数据接口及应用服务。</w:t>
      </w:r>
    </w:p>
    <w:p w:rsidR="00C307D6" w:rsidRPr="00912C7F" w:rsidRDefault="009B094A" w:rsidP="00912C7F">
      <w:pPr>
        <w:spacing w:after="200" w:line="360" w:lineRule="auto"/>
        <w:ind w:firstLineChars="200" w:firstLine="480"/>
        <w:rPr>
          <w:rFonts w:asciiTheme="minorEastAsia" w:eastAsiaTheme="minorEastAsia" w:hAnsiTheme="minorEastAsia" w:cs="宋体"/>
          <w:color w:val="000000"/>
          <w:kern w:val="0"/>
          <w:sz w:val="24"/>
          <w:szCs w:val="22"/>
        </w:rPr>
      </w:pPr>
      <w:r w:rsidRPr="00912C7F">
        <w:rPr>
          <w:rFonts w:asciiTheme="minorEastAsia" w:eastAsiaTheme="minorEastAsia" w:hAnsiTheme="minorEastAsia" w:cs="宋体" w:hint="eastAsia"/>
          <w:color w:val="000000"/>
          <w:kern w:val="0"/>
          <w:sz w:val="24"/>
          <w:szCs w:val="22"/>
        </w:rPr>
        <w:t>注：加★项技术参数及要求为</w:t>
      </w:r>
      <w:r w:rsidRPr="00912C7F">
        <w:rPr>
          <w:rFonts w:asciiTheme="minorEastAsia" w:eastAsiaTheme="minorEastAsia" w:hAnsiTheme="minorEastAsia" w:cs="宋体"/>
          <w:color w:val="000000"/>
          <w:kern w:val="0"/>
          <w:sz w:val="24"/>
          <w:szCs w:val="22"/>
        </w:rPr>
        <w:t>实质性</w:t>
      </w:r>
      <w:r w:rsidRPr="00912C7F">
        <w:rPr>
          <w:rFonts w:asciiTheme="minorEastAsia" w:eastAsiaTheme="minorEastAsia" w:hAnsiTheme="minorEastAsia" w:cs="宋体" w:hint="eastAsia"/>
          <w:color w:val="000000"/>
          <w:kern w:val="0"/>
          <w:sz w:val="24"/>
          <w:szCs w:val="22"/>
        </w:rPr>
        <w:t>要求</w:t>
      </w:r>
      <w:r w:rsidRPr="00912C7F">
        <w:rPr>
          <w:rFonts w:asciiTheme="minorEastAsia" w:eastAsiaTheme="minorEastAsia" w:hAnsiTheme="minorEastAsia" w:cs="宋体"/>
          <w:color w:val="000000"/>
          <w:kern w:val="0"/>
          <w:sz w:val="24"/>
          <w:szCs w:val="22"/>
        </w:rPr>
        <w:t>，</w:t>
      </w:r>
      <w:r w:rsidRPr="00912C7F">
        <w:rPr>
          <w:rFonts w:asciiTheme="minorEastAsia" w:eastAsiaTheme="minorEastAsia" w:hAnsiTheme="minorEastAsia" w:cs="宋体" w:hint="eastAsia"/>
          <w:color w:val="000000"/>
          <w:kern w:val="0"/>
          <w:sz w:val="24"/>
          <w:szCs w:val="22"/>
        </w:rPr>
        <w:t>如</w:t>
      </w:r>
      <w:r w:rsidRPr="00912C7F">
        <w:rPr>
          <w:rFonts w:asciiTheme="minorEastAsia" w:eastAsiaTheme="minorEastAsia" w:hAnsiTheme="minorEastAsia" w:cs="宋体"/>
          <w:color w:val="000000"/>
          <w:kern w:val="0"/>
          <w:sz w:val="24"/>
          <w:szCs w:val="22"/>
        </w:rPr>
        <w:t>有不满足即是不合格投标产品，为无效投标。</w:t>
      </w:r>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54" w:name="_Toc256000190"/>
      <w:bookmarkStart w:id="55" w:name="_Toc256000110"/>
      <w:r>
        <w:rPr>
          <w:rFonts w:asciiTheme="majorEastAsia" w:eastAsiaTheme="majorEastAsia" w:hAnsiTheme="majorEastAsia"/>
          <w:b/>
          <w:color w:val="000000" w:themeColor="text1"/>
          <w:sz w:val="28"/>
          <w:szCs w:val="28"/>
        </w:rPr>
        <w:t>3</w:t>
      </w:r>
      <w:r>
        <w:rPr>
          <w:rFonts w:asciiTheme="majorEastAsia" w:eastAsiaTheme="majorEastAsia" w:hAnsiTheme="majorEastAsia" w:hint="eastAsia"/>
          <w:b/>
          <w:color w:val="000000" w:themeColor="text1"/>
          <w:sz w:val="28"/>
          <w:szCs w:val="28"/>
        </w:rPr>
        <w:t>.</w:t>
      </w:r>
      <w:r w:rsidR="006B4FA1" w:rsidRPr="00912C7F">
        <w:rPr>
          <w:rFonts w:asciiTheme="majorEastAsia" w:eastAsiaTheme="majorEastAsia" w:hAnsiTheme="majorEastAsia" w:hint="eastAsia"/>
          <w:b/>
          <w:color w:val="000000" w:themeColor="text1"/>
          <w:sz w:val="28"/>
          <w:szCs w:val="28"/>
        </w:rPr>
        <w:t>商务要求</w:t>
      </w:r>
      <w:bookmarkEnd w:id="54"/>
      <w:bookmarkEnd w:id="55"/>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0"/>
      </w:tblGrid>
      <w:tr w:rsidR="00E25FD0" w:rsidTr="00912C7F">
        <w:trPr>
          <w:trHeight w:val="630"/>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b/>
                <w:bCs/>
                <w:spacing w:val="8"/>
                <w:sz w:val="24"/>
              </w:rPr>
            </w:pPr>
            <w:r w:rsidRPr="00912C7F">
              <w:rPr>
                <w:rFonts w:asciiTheme="minorEastAsia" w:eastAsiaTheme="minorEastAsia" w:hAnsiTheme="minorEastAsia" w:hint="eastAsia"/>
                <w:b/>
                <w:bCs/>
                <w:spacing w:val="8"/>
                <w:sz w:val="24"/>
              </w:rPr>
              <w:t>序号</w:t>
            </w:r>
          </w:p>
        </w:tc>
        <w:tc>
          <w:tcPr>
            <w:tcW w:w="2268" w:type="dxa"/>
            <w:vAlign w:val="center"/>
          </w:tcPr>
          <w:p w:rsidR="00C307D6" w:rsidRPr="00912C7F" w:rsidRDefault="009B094A">
            <w:pPr>
              <w:adjustRightInd w:val="0"/>
              <w:spacing w:after="200" w:line="320" w:lineRule="exact"/>
              <w:jc w:val="center"/>
              <w:rPr>
                <w:rFonts w:asciiTheme="minorEastAsia" w:eastAsiaTheme="minorEastAsia" w:hAnsiTheme="minorEastAsia"/>
                <w:b/>
                <w:bCs/>
                <w:spacing w:val="8"/>
                <w:sz w:val="24"/>
              </w:rPr>
            </w:pPr>
            <w:r w:rsidRPr="00912C7F">
              <w:rPr>
                <w:rFonts w:asciiTheme="minorEastAsia" w:eastAsiaTheme="minorEastAsia" w:hAnsiTheme="minorEastAsia" w:hint="eastAsia"/>
                <w:b/>
                <w:bCs/>
                <w:spacing w:val="8"/>
                <w:sz w:val="24"/>
              </w:rPr>
              <w:t>内容</w:t>
            </w:r>
          </w:p>
        </w:tc>
        <w:tc>
          <w:tcPr>
            <w:tcW w:w="5670" w:type="dxa"/>
            <w:vAlign w:val="center"/>
          </w:tcPr>
          <w:p w:rsidR="00C307D6" w:rsidRPr="00912C7F" w:rsidRDefault="009B094A">
            <w:pPr>
              <w:adjustRightInd w:val="0"/>
              <w:spacing w:after="200" w:line="320" w:lineRule="exact"/>
              <w:jc w:val="center"/>
              <w:rPr>
                <w:rFonts w:asciiTheme="minorEastAsia" w:eastAsiaTheme="minorEastAsia" w:hAnsiTheme="minorEastAsia"/>
                <w:b/>
                <w:bCs/>
                <w:spacing w:val="8"/>
                <w:sz w:val="24"/>
              </w:rPr>
            </w:pPr>
            <w:r w:rsidRPr="00912C7F">
              <w:rPr>
                <w:rFonts w:asciiTheme="minorEastAsia" w:eastAsiaTheme="minorEastAsia" w:hAnsiTheme="minorEastAsia" w:hint="eastAsia"/>
                <w:b/>
                <w:bCs/>
                <w:spacing w:val="8"/>
                <w:sz w:val="24"/>
              </w:rPr>
              <w:t>招标</w:t>
            </w:r>
            <w:r w:rsidRPr="00912C7F">
              <w:rPr>
                <w:rFonts w:asciiTheme="minorEastAsia" w:eastAsiaTheme="minorEastAsia" w:hAnsiTheme="minorEastAsia" w:hint="eastAsia"/>
                <w:b/>
                <w:bCs/>
                <w:spacing w:val="8"/>
                <w:sz w:val="24"/>
              </w:rPr>
              <w:t>/</w:t>
            </w:r>
            <w:r w:rsidRPr="00912C7F">
              <w:rPr>
                <w:rFonts w:asciiTheme="minorEastAsia" w:eastAsiaTheme="minorEastAsia" w:hAnsiTheme="minorEastAsia" w:hint="eastAsia"/>
                <w:b/>
                <w:bCs/>
                <w:spacing w:val="8"/>
                <w:sz w:val="24"/>
              </w:rPr>
              <w:t>采购要求</w:t>
            </w:r>
          </w:p>
        </w:tc>
      </w:tr>
      <w:tr w:rsidR="00E25FD0" w:rsidTr="00912C7F">
        <w:trPr>
          <w:trHeight w:val="597"/>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1</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服务期限</w:t>
            </w:r>
            <w:r w:rsidR="00912C7F">
              <w:rPr>
                <w:rFonts w:asciiTheme="minorEastAsia" w:eastAsiaTheme="minorEastAsia" w:hAnsiTheme="minorEastAsia" w:cs="宋体" w:hint="eastAsia"/>
                <w:kern w:val="0"/>
                <w:sz w:val="24"/>
                <w:lang w:val="zh-CN"/>
              </w:rPr>
              <w:t>/交货时间</w:t>
            </w:r>
          </w:p>
        </w:tc>
        <w:tc>
          <w:tcPr>
            <w:tcW w:w="5670" w:type="dxa"/>
          </w:tcPr>
          <w:p w:rsidR="00C307D6" w:rsidRPr="00912C7F" w:rsidRDefault="009B094A">
            <w:pPr>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投标方要确保本项目在合同签订后</w:t>
            </w:r>
            <w:r w:rsidRPr="00912C7F">
              <w:rPr>
                <w:rFonts w:asciiTheme="minorEastAsia" w:eastAsiaTheme="minorEastAsia" w:hAnsiTheme="minorEastAsia" w:hint="eastAsia"/>
                <w:bCs/>
                <w:spacing w:val="8"/>
                <w:sz w:val="24"/>
              </w:rPr>
              <w:t>3</w:t>
            </w:r>
            <w:r w:rsidRPr="00912C7F">
              <w:rPr>
                <w:rFonts w:asciiTheme="minorEastAsia" w:eastAsiaTheme="minorEastAsia" w:hAnsiTheme="minorEastAsia" w:hint="eastAsia"/>
                <w:bCs/>
                <w:spacing w:val="8"/>
                <w:sz w:val="24"/>
              </w:rPr>
              <w:t>个月内完成系统开发和测试工作，并及时安排上线运行。</w:t>
            </w:r>
          </w:p>
        </w:tc>
      </w:tr>
      <w:tr w:rsidR="00E25FD0" w:rsidTr="00912C7F">
        <w:trPr>
          <w:trHeight w:val="597"/>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2</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交货</w:t>
            </w:r>
            <w:r w:rsidRPr="00912C7F">
              <w:rPr>
                <w:rFonts w:asciiTheme="minorEastAsia" w:eastAsiaTheme="minorEastAsia" w:hAnsiTheme="minorEastAsia" w:cs="宋体"/>
                <w:kern w:val="0"/>
                <w:sz w:val="24"/>
                <w:lang w:val="zh-CN"/>
              </w:rPr>
              <w:t>地点</w:t>
            </w:r>
          </w:p>
        </w:tc>
        <w:tc>
          <w:tcPr>
            <w:tcW w:w="5670" w:type="dxa"/>
          </w:tcPr>
          <w:p w:rsidR="00C307D6" w:rsidRPr="00912C7F" w:rsidRDefault="009B094A">
            <w:pPr>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绵阳市住房公积金服务中心</w:t>
            </w:r>
          </w:p>
        </w:tc>
      </w:tr>
      <w:tr w:rsidR="00E25FD0" w:rsidTr="00912C7F">
        <w:trPr>
          <w:trHeight w:val="4101"/>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kern w:val="0"/>
                <w:sz w:val="24"/>
                <w:lang w:val="zh-CN"/>
              </w:rPr>
              <w:lastRenderedPageBreak/>
              <w:t>3</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履约、验收要求与标准</w:t>
            </w:r>
          </w:p>
        </w:tc>
        <w:tc>
          <w:tcPr>
            <w:tcW w:w="5670" w:type="dxa"/>
          </w:tcPr>
          <w:p w:rsidR="00C307D6" w:rsidRPr="00912C7F" w:rsidRDefault="009B094A">
            <w:pPr>
              <w:autoSpaceDE w:val="0"/>
              <w:autoSpaceDN w:val="0"/>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1.</w:t>
            </w:r>
            <w:r w:rsidRPr="00912C7F">
              <w:rPr>
                <w:rFonts w:asciiTheme="minorEastAsia" w:eastAsiaTheme="minorEastAsia" w:hAnsiTheme="minorEastAsia" w:hint="eastAsia"/>
                <w:bCs/>
                <w:spacing w:val="8"/>
                <w:sz w:val="24"/>
              </w:rPr>
              <w:t>项目验收由甲方组织，乙方配合进行：</w:t>
            </w:r>
          </w:p>
          <w:p w:rsidR="00C307D6" w:rsidRPr="00912C7F" w:rsidRDefault="009B094A">
            <w:pPr>
              <w:autoSpaceDE w:val="0"/>
              <w:autoSpaceDN w:val="0"/>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w:t>
            </w:r>
            <w:r w:rsidRPr="00912C7F">
              <w:rPr>
                <w:rFonts w:asciiTheme="minorEastAsia" w:eastAsiaTheme="minorEastAsia" w:hAnsiTheme="minorEastAsia" w:hint="eastAsia"/>
                <w:bCs/>
                <w:spacing w:val="8"/>
                <w:sz w:val="24"/>
              </w:rPr>
              <w:t>1</w:t>
            </w:r>
            <w:r w:rsidRPr="00912C7F">
              <w:rPr>
                <w:rFonts w:asciiTheme="minorEastAsia" w:eastAsiaTheme="minorEastAsia" w:hAnsiTheme="minorEastAsia" w:hint="eastAsia"/>
                <w:bCs/>
                <w:spacing w:val="8"/>
                <w:sz w:val="24"/>
              </w:rPr>
              <w:t>）验收标准：按国家有关规定以及甲方招标文件的质量要求和技术指标、乙方的投标文件及承诺与合同约定标准进行验收；甲乙双方如对质量要求和技术指标的约定标准有相互抵触或异议的事项，由甲方在招标与投标文件中按质量要求和技术指标比较优胜的原则确定该项的约定标准进行验收；</w:t>
            </w:r>
          </w:p>
          <w:p w:rsidR="00C307D6" w:rsidRPr="00912C7F" w:rsidRDefault="009B094A">
            <w:pPr>
              <w:autoSpaceDE w:val="0"/>
              <w:autoSpaceDN w:val="0"/>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w:t>
            </w:r>
            <w:r w:rsidRPr="00912C7F">
              <w:rPr>
                <w:rFonts w:asciiTheme="minorEastAsia" w:eastAsiaTheme="minorEastAsia" w:hAnsiTheme="minorEastAsia" w:hint="eastAsia"/>
                <w:bCs/>
                <w:spacing w:val="8"/>
                <w:sz w:val="24"/>
              </w:rPr>
              <w:t>2</w:t>
            </w:r>
            <w:r w:rsidRPr="00912C7F">
              <w:rPr>
                <w:rFonts w:asciiTheme="minorEastAsia" w:eastAsiaTheme="minorEastAsia" w:hAnsiTheme="minorEastAsia" w:hint="eastAsia"/>
                <w:bCs/>
                <w:spacing w:val="8"/>
                <w:sz w:val="24"/>
              </w:rPr>
              <w:t>）如质量验收合格，双方签署质量验收报告；</w:t>
            </w:r>
          </w:p>
          <w:p w:rsidR="00C307D6" w:rsidRPr="00912C7F" w:rsidRDefault="009B094A">
            <w:pPr>
              <w:autoSpaceDE w:val="0"/>
              <w:autoSpaceDN w:val="0"/>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w:t>
            </w:r>
            <w:r w:rsidRPr="00912C7F">
              <w:rPr>
                <w:rFonts w:asciiTheme="minorEastAsia" w:eastAsiaTheme="minorEastAsia" w:hAnsiTheme="minorEastAsia" w:hint="eastAsia"/>
                <w:bCs/>
                <w:spacing w:val="8"/>
                <w:sz w:val="24"/>
              </w:rPr>
              <w:t>3</w:t>
            </w:r>
            <w:r w:rsidRPr="00912C7F">
              <w:rPr>
                <w:rFonts w:asciiTheme="minorEastAsia" w:eastAsiaTheme="minorEastAsia" w:hAnsiTheme="minorEastAsia" w:hint="eastAsia"/>
                <w:bCs/>
                <w:spacing w:val="8"/>
                <w:sz w:val="24"/>
              </w:rPr>
              <w:t>）其他未尽事宜应严格按照《省财政厅关于加强政府采购项目履约验收工作的通知》（川财采〔</w:t>
            </w:r>
            <w:r w:rsidRPr="00912C7F">
              <w:rPr>
                <w:rFonts w:asciiTheme="minorEastAsia" w:eastAsiaTheme="minorEastAsia" w:hAnsiTheme="minorEastAsia" w:hint="eastAsia"/>
                <w:bCs/>
                <w:spacing w:val="8"/>
                <w:sz w:val="24"/>
              </w:rPr>
              <w:t>2009</w:t>
            </w:r>
            <w:r w:rsidRPr="00912C7F">
              <w:rPr>
                <w:rFonts w:asciiTheme="minorEastAsia" w:eastAsiaTheme="minorEastAsia" w:hAnsiTheme="minorEastAsia" w:hint="eastAsia"/>
                <w:bCs/>
                <w:spacing w:val="8"/>
                <w:sz w:val="24"/>
              </w:rPr>
              <w:t>〕</w:t>
            </w:r>
            <w:r w:rsidRPr="00912C7F">
              <w:rPr>
                <w:rFonts w:asciiTheme="minorEastAsia" w:eastAsiaTheme="minorEastAsia" w:hAnsiTheme="minorEastAsia" w:hint="eastAsia"/>
                <w:bCs/>
                <w:spacing w:val="8"/>
                <w:sz w:val="24"/>
              </w:rPr>
              <w:t>30</w:t>
            </w:r>
            <w:r w:rsidRPr="00912C7F">
              <w:rPr>
                <w:rFonts w:asciiTheme="minorEastAsia" w:eastAsiaTheme="minorEastAsia" w:hAnsiTheme="minorEastAsia" w:hint="eastAsia"/>
                <w:bCs/>
                <w:spacing w:val="8"/>
                <w:sz w:val="24"/>
              </w:rPr>
              <w:t>号）的要求进行。</w:t>
            </w:r>
          </w:p>
          <w:p w:rsidR="00C307D6" w:rsidRPr="00912C7F" w:rsidRDefault="009B094A">
            <w:pPr>
              <w:autoSpaceDE w:val="0"/>
              <w:autoSpaceDN w:val="0"/>
              <w:spacing w:after="200" w:line="360"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2.</w:t>
            </w:r>
            <w:r w:rsidRPr="00912C7F">
              <w:rPr>
                <w:rFonts w:asciiTheme="minorEastAsia" w:eastAsiaTheme="minorEastAsia" w:hAnsiTheme="minorEastAsia" w:hint="eastAsia"/>
                <w:bCs/>
                <w:spacing w:val="8"/>
                <w:sz w:val="24"/>
              </w:rPr>
              <w:t>乙方应将所提供系统的相关源代码、用户使用手册等资料交付给甲方；乙方不能完整交付相关资料的，必须负责补齐，否则视为未按合同约定交货。</w:t>
            </w:r>
          </w:p>
        </w:tc>
      </w:tr>
      <w:tr w:rsidR="00E25FD0" w:rsidTr="00912C7F">
        <w:trPr>
          <w:trHeight w:val="597"/>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kern w:val="0"/>
                <w:sz w:val="24"/>
                <w:lang w:val="zh-CN"/>
              </w:rPr>
              <w:t>4</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款项支付方式、进度</w:t>
            </w:r>
          </w:p>
        </w:tc>
        <w:tc>
          <w:tcPr>
            <w:tcW w:w="5670" w:type="dxa"/>
          </w:tcPr>
          <w:p w:rsidR="00C307D6" w:rsidRPr="00912C7F" w:rsidRDefault="009B094A">
            <w:pPr>
              <w:spacing w:after="200" w:line="276"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1.</w:t>
            </w:r>
            <w:r w:rsidRPr="00912C7F">
              <w:rPr>
                <w:rFonts w:asciiTheme="minorEastAsia" w:eastAsiaTheme="minorEastAsia" w:hAnsiTheme="minorEastAsia" w:hint="eastAsia"/>
                <w:bCs/>
                <w:spacing w:val="8"/>
                <w:sz w:val="24"/>
              </w:rPr>
              <w:t>签订合同后</w:t>
            </w:r>
            <w:r w:rsidRPr="00912C7F">
              <w:rPr>
                <w:rFonts w:asciiTheme="minorEastAsia" w:eastAsiaTheme="minorEastAsia" w:hAnsiTheme="minorEastAsia" w:hint="eastAsia"/>
                <w:bCs/>
                <w:spacing w:val="8"/>
                <w:sz w:val="24"/>
              </w:rPr>
              <w:t>10</w:t>
            </w:r>
            <w:r w:rsidRPr="00912C7F">
              <w:rPr>
                <w:rFonts w:asciiTheme="minorEastAsia" w:eastAsiaTheme="minorEastAsia" w:hAnsiTheme="minorEastAsia" w:hint="eastAsia"/>
                <w:bCs/>
                <w:spacing w:val="8"/>
                <w:sz w:val="24"/>
              </w:rPr>
              <w:t>日内，支付合同总金额的</w:t>
            </w:r>
            <w:r w:rsidRPr="00912C7F">
              <w:rPr>
                <w:rFonts w:asciiTheme="minorEastAsia" w:eastAsiaTheme="minorEastAsia" w:hAnsiTheme="minorEastAsia" w:hint="eastAsia"/>
                <w:bCs/>
                <w:spacing w:val="8"/>
                <w:sz w:val="24"/>
              </w:rPr>
              <w:t>30%</w:t>
            </w:r>
            <w:r w:rsidRPr="00912C7F">
              <w:rPr>
                <w:rFonts w:asciiTheme="minorEastAsia" w:eastAsiaTheme="minorEastAsia" w:hAnsiTheme="minorEastAsia" w:hint="eastAsia"/>
                <w:bCs/>
                <w:spacing w:val="8"/>
                <w:sz w:val="24"/>
              </w:rPr>
              <w:t>；</w:t>
            </w:r>
          </w:p>
          <w:p w:rsidR="00C307D6" w:rsidRPr="00912C7F" w:rsidRDefault="009B094A">
            <w:pPr>
              <w:spacing w:after="200" w:line="276" w:lineRule="auto"/>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2.</w:t>
            </w:r>
            <w:r w:rsidRPr="00912C7F">
              <w:rPr>
                <w:rFonts w:asciiTheme="minorEastAsia" w:eastAsiaTheme="minorEastAsia" w:hAnsiTheme="minorEastAsia" w:hint="eastAsia"/>
                <w:bCs/>
                <w:spacing w:val="8"/>
                <w:sz w:val="24"/>
              </w:rPr>
              <w:t>全部货物安装调试完毕并验收合格后</w:t>
            </w:r>
            <w:r w:rsidRPr="00912C7F">
              <w:rPr>
                <w:rFonts w:asciiTheme="minorEastAsia" w:eastAsiaTheme="minorEastAsia" w:hAnsiTheme="minorEastAsia" w:hint="eastAsia"/>
                <w:bCs/>
                <w:spacing w:val="8"/>
                <w:sz w:val="24"/>
              </w:rPr>
              <w:t>10</w:t>
            </w:r>
            <w:r w:rsidRPr="00912C7F">
              <w:rPr>
                <w:rFonts w:asciiTheme="minorEastAsia" w:eastAsiaTheme="minorEastAsia" w:hAnsiTheme="minorEastAsia" w:hint="eastAsia"/>
                <w:bCs/>
                <w:spacing w:val="8"/>
                <w:sz w:val="24"/>
              </w:rPr>
              <w:t>日内，支付合同总金额的</w:t>
            </w:r>
            <w:r w:rsidRPr="00912C7F">
              <w:rPr>
                <w:rFonts w:asciiTheme="minorEastAsia" w:eastAsiaTheme="minorEastAsia" w:hAnsiTheme="minorEastAsia" w:hint="eastAsia"/>
                <w:bCs/>
                <w:spacing w:val="8"/>
                <w:sz w:val="24"/>
              </w:rPr>
              <w:t>70%</w:t>
            </w:r>
            <w:r w:rsidRPr="00912C7F">
              <w:rPr>
                <w:rFonts w:asciiTheme="minorEastAsia" w:eastAsiaTheme="minorEastAsia" w:hAnsiTheme="minorEastAsia" w:hint="eastAsia"/>
                <w:bCs/>
                <w:spacing w:val="8"/>
                <w:sz w:val="24"/>
              </w:rPr>
              <w:t>。</w:t>
            </w:r>
          </w:p>
        </w:tc>
      </w:tr>
      <w:tr w:rsidR="00E25FD0" w:rsidTr="00912C7F">
        <w:trPr>
          <w:trHeight w:val="695"/>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rPr>
              <w:t>5</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质保及售后服务要求</w:t>
            </w:r>
            <w:r w:rsidRPr="00912C7F">
              <w:rPr>
                <w:rFonts w:asciiTheme="minorEastAsia" w:eastAsiaTheme="minorEastAsia" w:hAnsiTheme="minorEastAsia" w:cs="宋体" w:hint="eastAsia"/>
                <w:kern w:val="0"/>
                <w:sz w:val="24"/>
                <w:lang w:val="zh-CN"/>
              </w:rPr>
              <w:t>/</w:t>
            </w:r>
            <w:r w:rsidRPr="00912C7F">
              <w:rPr>
                <w:rFonts w:asciiTheme="minorEastAsia" w:eastAsiaTheme="minorEastAsia" w:hAnsiTheme="minorEastAsia" w:cs="宋体" w:hint="eastAsia"/>
                <w:kern w:val="0"/>
                <w:sz w:val="24"/>
                <w:lang w:val="zh-CN"/>
              </w:rPr>
              <w:t>后续服务要求</w:t>
            </w:r>
          </w:p>
        </w:tc>
        <w:tc>
          <w:tcPr>
            <w:tcW w:w="5670" w:type="dxa"/>
          </w:tcPr>
          <w:p w:rsidR="00C307D6" w:rsidRPr="00912C7F" w:rsidRDefault="009B094A">
            <w:pPr>
              <w:spacing w:after="200" w:line="360" w:lineRule="auto"/>
              <w:rPr>
                <w:rFonts w:asciiTheme="minorEastAsia" w:eastAsiaTheme="minorEastAsia" w:hAnsiTheme="minorEastAsia" w:cs="宋体"/>
                <w:sz w:val="24"/>
                <w:lang w:val="zh-CN"/>
              </w:rPr>
            </w:pPr>
            <w:r w:rsidRPr="00912C7F">
              <w:rPr>
                <w:rFonts w:asciiTheme="minorEastAsia" w:eastAsiaTheme="minorEastAsia" w:hAnsiTheme="minorEastAsia" w:cs="宋体" w:hint="eastAsia"/>
                <w:sz w:val="24"/>
                <w:lang w:val="zh-CN"/>
              </w:rPr>
              <w:t>1.</w:t>
            </w:r>
            <w:r w:rsidRPr="00912C7F">
              <w:rPr>
                <w:rFonts w:asciiTheme="minorEastAsia" w:eastAsiaTheme="minorEastAsia" w:hAnsiTheme="minorEastAsia" w:cs="宋体" w:hint="eastAsia"/>
                <w:sz w:val="24"/>
                <w:lang w:val="zh-CN"/>
              </w:rPr>
              <w:t>中标方需有健全的售后服务体系，提供完善的售后服务，以确保系统正常运行。日常运维期间，应保证售后服务高效、快速、及时；如果遇特殊情况需要到达服务现场，则中标方应在</w:t>
            </w:r>
            <w:r w:rsidRPr="00912C7F">
              <w:rPr>
                <w:rFonts w:asciiTheme="minorEastAsia" w:eastAsiaTheme="minorEastAsia" w:hAnsiTheme="minorEastAsia" w:cs="宋体" w:hint="eastAsia"/>
                <w:sz w:val="24"/>
                <w:lang w:val="zh-CN"/>
              </w:rPr>
              <w:t>24</w:t>
            </w:r>
            <w:r w:rsidRPr="00912C7F">
              <w:rPr>
                <w:rFonts w:asciiTheme="minorEastAsia" w:eastAsiaTheme="minorEastAsia" w:hAnsiTheme="minorEastAsia" w:cs="宋体" w:hint="eastAsia"/>
                <w:sz w:val="24"/>
                <w:lang w:val="zh-CN"/>
              </w:rPr>
              <w:t>小时内必须派技术人员到达现场解决相关问题。</w:t>
            </w:r>
          </w:p>
          <w:p w:rsidR="00C307D6" w:rsidRPr="00912C7F" w:rsidRDefault="009B094A">
            <w:pPr>
              <w:spacing w:after="200" w:line="360" w:lineRule="auto"/>
              <w:rPr>
                <w:rFonts w:asciiTheme="minorEastAsia" w:eastAsiaTheme="minorEastAsia" w:hAnsiTheme="minorEastAsia" w:cs="宋体"/>
                <w:sz w:val="24"/>
                <w:lang w:val="zh-CN"/>
              </w:rPr>
            </w:pPr>
            <w:r w:rsidRPr="00912C7F">
              <w:rPr>
                <w:rFonts w:asciiTheme="minorEastAsia" w:eastAsiaTheme="minorEastAsia" w:hAnsiTheme="minorEastAsia" w:cs="宋体" w:hint="eastAsia"/>
                <w:sz w:val="24"/>
                <w:lang w:val="zh-CN"/>
              </w:rPr>
              <w:t>2.</w:t>
            </w:r>
            <w:r w:rsidRPr="00912C7F">
              <w:rPr>
                <w:rFonts w:asciiTheme="minorEastAsia" w:eastAsiaTheme="minorEastAsia" w:hAnsiTheme="minorEastAsia" w:cs="宋体" w:hint="eastAsia"/>
                <w:sz w:val="24"/>
                <w:lang w:val="zh-CN"/>
              </w:rPr>
              <w:t>提供服务期间，因软件自身的质量问题，须由中标方免费改进和升级，造成使用方损失的由中标方负</w:t>
            </w:r>
            <w:r w:rsidRPr="00912C7F">
              <w:rPr>
                <w:rFonts w:asciiTheme="minorEastAsia" w:eastAsiaTheme="minorEastAsia" w:hAnsiTheme="minorEastAsia" w:cs="宋体" w:hint="eastAsia"/>
                <w:sz w:val="24"/>
                <w:lang w:val="zh-CN"/>
              </w:rPr>
              <w:lastRenderedPageBreak/>
              <w:t>责。</w:t>
            </w:r>
          </w:p>
          <w:p w:rsidR="00C307D6" w:rsidRPr="00912C7F" w:rsidRDefault="009B094A">
            <w:pPr>
              <w:spacing w:after="200" w:line="360" w:lineRule="auto"/>
              <w:rPr>
                <w:rFonts w:asciiTheme="minorEastAsia" w:eastAsiaTheme="minorEastAsia" w:hAnsiTheme="minorEastAsia" w:cs="宋体"/>
                <w:sz w:val="24"/>
                <w:lang w:val="zh-CN"/>
              </w:rPr>
            </w:pPr>
            <w:r w:rsidRPr="00912C7F">
              <w:rPr>
                <w:rFonts w:asciiTheme="minorEastAsia" w:eastAsiaTheme="minorEastAsia" w:hAnsiTheme="minorEastAsia" w:cs="宋体" w:hint="eastAsia"/>
                <w:sz w:val="24"/>
                <w:lang w:val="zh-CN"/>
              </w:rPr>
              <w:t>3.</w:t>
            </w:r>
            <w:r w:rsidRPr="00912C7F">
              <w:rPr>
                <w:rFonts w:asciiTheme="minorEastAsia" w:eastAsiaTheme="minorEastAsia" w:hAnsiTheme="minorEastAsia" w:cs="宋体" w:hint="eastAsia"/>
                <w:sz w:val="24"/>
                <w:lang w:val="zh-CN"/>
              </w:rPr>
              <w:t>提供固定的售后服务和投诉渠道：固定电话热线、移动电话热线、传真热线、电子邮箱，设定专人为本项目提供紧急维护服务。</w:t>
            </w:r>
          </w:p>
        </w:tc>
      </w:tr>
      <w:tr w:rsidR="00E25FD0" w:rsidTr="00912C7F">
        <w:trPr>
          <w:trHeight w:val="714"/>
        </w:trPr>
        <w:tc>
          <w:tcPr>
            <w:tcW w:w="851" w:type="dxa"/>
            <w:vAlign w:val="center"/>
          </w:tcPr>
          <w:p w:rsidR="00C307D6" w:rsidRPr="00912C7F" w:rsidRDefault="009B094A">
            <w:pPr>
              <w:adjustRightInd w:val="0"/>
              <w:spacing w:after="200" w:line="320" w:lineRule="exact"/>
              <w:jc w:val="center"/>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rPr>
              <w:lastRenderedPageBreak/>
              <w:t>6</w:t>
            </w:r>
          </w:p>
        </w:tc>
        <w:tc>
          <w:tcPr>
            <w:tcW w:w="2268" w:type="dxa"/>
            <w:vAlign w:val="center"/>
          </w:tcPr>
          <w:p w:rsidR="00C307D6" w:rsidRPr="00912C7F" w:rsidRDefault="009B094A">
            <w:pPr>
              <w:adjustRightInd w:val="0"/>
              <w:spacing w:after="200" w:line="320" w:lineRule="exact"/>
              <w:rPr>
                <w:rFonts w:asciiTheme="minorEastAsia" w:eastAsiaTheme="minorEastAsia" w:hAnsiTheme="minorEastAsia" w:cs="宋体"/>
                <w:kern w:val="0"/>
                <w:sz w:val="24"/>
                <w:lang w:val="zh-CN"/>
              </w:rPr>
            </w:pPr>
            <w:r w:rsidRPr="00912C7F">
              <w:rPr>
                <w:rFonts w:asciiTheme="minorEastAsia" w:eastAsiaTheme="minorEastAsia" w:hAnsiTheme="minorEastAsia" w:cs="宋体" w:hint="eastAsia"/>
                <w:kern w:val="0"/>
                <w:sz w:val="24"/>
                <w:lang w:val="zh-CN"/>
              </w:rPr>
              <w:t>其他</w:t>
            </w:r>
          </w:p>
        </w:tc>
        <w:tc>
          <w:tcPr>
            <w:tcW w:w="5670" w:type="dxa"/>
          </w:tcPr>
          <w:p w:rsidR="00C307D6" w:rsidRPr="00912C7F" w:rsidRDefault="009B094A">
            <w:pPr>
              <w:adjustRightInd w:val="0"/>
              <w:spacing w:after="200" w:line="320" w:lineRule="exact"/>
              <w:rPr>
                <w:rFonts w:asciiTheme="minorEastAsia" w:eastAsiaTheme="minorEastAsia" w:hAnsiTheme="minorEastAsia"/>
                <w:bCs/>
                <w:spacing w:val="8"/>
                <w:sz w:val="24"/>
              </w:rPr>
            </w:pPr>
            <w:r w:rsidRPr="00912C7F">
              <w:rPr>
                <w:rFonts w:asciiTheme="minorEastAsia" w:eastAsiaTheme="minorEastAsia" w:hAnsiTheme="minorEastAsia" w:hint="eastAsia"/>
                <w:bCs/>
                <w:spacing w:val="8"/>
                <w:sz w:val="24"/>
              </w:rPr>
              <w:t>无</w:t>
            </w:r>
          </w:p>
        </w:tc>
      </w:tr>
    </w:tbl>
    <w:p w:rsidR="00912C7F" w:rsidRDefault="00912C7F" w:rsidP="00912C7F">
      <w:pPr>
        <w:tabs>
          <w:tab w:val="left" w:pos="420"/>
        </w:tabs>
        <w:spacing w:after="200" w:line="400" w:lineRule="exact"/>
        <w:rPr>
          <w:rFonts w:asciiTheme="majorEastAsia" w:eastAsiaTheme="majorEastAsia" w:hAnsiTheme="majorEastAsia"/>
          <w:color w:val="000000" w:themeColor="text1"/>
          <w:sz w:val="28"/>
          <w:szCs w:val="28"/>
          <w:lang w:val="zh-CN"/>
        </w:rPr>
      </w:pPr>
    </w:p>
    <w:p w:rsidR="00912C7F"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56" w:name="_Toc256000191"/>
      <w:bookmarkStart w:id="57" w:name="_Toc256000111"/>
      <w:r w:rsidRPr="00912C7F">
        <w:rPr>
          <w:rFonts w:asciiTheme="majorEastAsia" w:eastAsiaTheme="majorEastAsia" w:hAnsiTheme="majorEastAsia" w:hint="eastAsia"/>
          <w:b/>
          <w:color w:val="000000" w:themeColor="text1"/>
          <w:sz w:val="28"/>
          <w:szCs w:val="28"/>
        </w:rPr>
        <w:t>（二）包二（</w:t>
      </w:r>
      <w:r w:rsidRPr="00912C7F">
        <w:rPr>
          <w:rFonts w:asciiTheme="majorEastAsia" w:eastAsiaTheme="majorEastAsia" w:hAnsiTheme="majorEastAsia"/>
          <w:b/>
          <w:color w:val="000000" w:themeColor="text1"/>
          <w:sz w:val="28"/>
          <w:szCs w:val="28"/>
        </w:rPr>
        <w:t>优化营商环境信息系统改造</w:t>
      </w:r>
      <w:r w:rsidRPr="00912C7F">
        <w:rPr>
          <w:rFonts w:asciiTheme="majorEastAsia" w:eastAsiaTheme="majorEastAsia" w:hAnsiTheme="majorEastAsia" w:hint="eastAsia"/>
          <w:b/>
          <w:color w:val="000000" w:themeColor="text1"/>
          <w:sz w:val="28"/>
          <w:szCs w:val="28"/>
        </w:rPr>
        <w:t>）</w:t>
      </w:r>
      <w:bookmarkEnd w:id="56"/>
      <w:bookmarkEnd w:id="57"/>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58" w:name="_Toc256000192"/>
      <w:bookmarkStart w:id="59" w:name="_Toc256000112"/>
      <w:r w:rsidRPr="00912C7F">
        <w:rPr>
          <w:rFonts w:asciiTheme="majorEastAsia" w:eastAsiaTheme="majorEastAsia" w:hAnsiTheme="majorEastAsia" w:hint="eastAsia"/>
          <w:b/>
          <w:color w:val="000000" w:themeColor="text1"/>
          <w:sz w:val="28"/>
          <w:szCs w:val="28"/>
        </w:rPr>
        <w:t>1</w:t>
      </w:r>
      <w:r w:rsidRPr="00912C7F">
        <w:rPr>
          <w:rFonts w:asciiTheme="majorEastAsia" w:eastAsiaTheme="majorEastAsia" w:hAnsiTheme="majorEastAsia"/>
          <w:b/>
          <w:color w:val="000000" w:themeColor="text1"/>
          <w:sz w:val="28"/>
          <w:szCs w:val="28"/>
        </w:rPr>
        <w:t>.</w:t>
      </w:r>
      <w:r w:rsidR="00AC03CB" w:rsidRPr="00912C7F">
        <w:rPr>
          <w:rFonts w:asciiTheme="majorEastAsia" w:eastAsiaTheme="majorEastAsia" w:hAnsiTheme="majorEastAsia"/>
          <w:b/>
          <w:color w:val="000000" w:themeColor="text1"/>
          <w:sz w:val="28"/>
          <w:szCs w:val="28"/>
        </w:rPr>
        <w:t xml:space="preserve"> </w:t>
      </w:r>
      <w:bookmarkStart w:id="60" w:name="_Toc256000031"/>
      <w:bookmarkStart w:id="61" w:name="_Toc112594611"/>
      <w:bookmarkStart w:id="62" w:name="_Toc219618188"/>
      <w:bookmarkStart w:id="63" w:name="_Toc265927007"/>
      <w:bookmarkStart w:id="64" w:name="_Toc266091129"/>
      <w:bookmarkStart w:id="65" w:name="_Toc265927749"/>
      <w:bookmarkStart w:id="66" w:name="_Toc341914783"/>
      <w:r w:rsidR="006B4FA1" w:rsidRPr="00912C7F">
        <w:rPr>
          <w:rFonts w:asciiTheme="majorEastAsia" w:eastAsiaTheme="majorEastAsia" w:hAnsiTheme="majorEastAsia" w:hint="eastAsia"/>
          <w:b/>
          <w:color w:val="000000" w:themeColor="text1"/>
          <w:sz w:val="28"/>
          <w:szCs w:val="28"/>
        </w:rPr>
        <w:t>项目总体要求</w:t>
      </w:r>
      <w:bookmarkEnd w:id="58"/>
      <w:bookmarkEnd w:id="59"/>
      <w:bookmarkEnd w:id="60"/>
      <w:bookmarkEnd w:id="61"/>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67" w:name="_Toc256000193"/>
      <w:bookmarkStart w:id="68" w:name="_Toc256000113"/>
      <w:bookmarkStart w:id="69" w:name="_Toc256000032"/>
      <w:bookmarkStart w:id="70" w:name="_Toc112594612"/>
      <w:r>
        <w:rPr>
          <w:rFonts w:asciiTheme="majorEastAsia" w:eastAsiaTheme="majorEastAsia" w:hAnsiTheme="majorEastAsia" w:hint="eastAsia"/>
          <w:b/>
          <w:color w:val="000000" w:themeColor="text1"/>
          <w:sz w:val="28"/>
          <w:szCs w:val="28"/>
        </w:rPr>
        <w:t>1</w:t>
      </w:r>
      <w:r>
        <w:rPr>
          <w:rFonts w:asciiTheme="majorEastAsia" w:eastAsiaTheme="majorEastAsia" w:hAnsiTheme="majorEastAsia"/>
          <w:b/>
          <w:color w:val="000000" w:themeColor="text1"/>
          <w:sz w:val="28"/>
          <w:szCs w:val="28"/>
        </w:rPr>
        <w:t>.1</w:t>
      </w:r>
      <w:r w:rsidR="006B4FA1" w:rsidRPr="00912C7F">
        <w:rPr>
          <w:rFonts w:asciiTheme="majorEastAsia" w:eastAsiaTheme="majorEastAsia" w:hAnsiTheme="majorEastAsia" w:hint="eastAsia"/>
          <w:b/>
          <w:color w:val="000000" w:themeColor="text1"/>
          <w:sz w:val="28"/>
          <w:szCs w:val="28"/>
        </w:rPr>
        <w:t>项目简介</w:t>
      </w:r>
      <w:bookmarkEnd w:id="67"/>
      <w:bookmarkEnd w:id="68"/>
      <w:bookmarkEnd w:id="69"/>
      <w:bookmarkEnd w:id="70"/>
    </w:p>
    <w:p w:rsidR="00C307D6" w:rsidRDefault="009B094A" w:rsidP="00912C7F">
      <w:pPr>
        <w:tabs>
          <w:tab w:val="left" w:pos="420"/>
        </w:tabs>
        <w:spacing w:after="200" w:line="400" w:lineRule="exact"/>
        <w:ind w:firstLineChars="200" w:firstLine="480"/>
        <w:rPr>
          <w:rFonts w:ascii="Calibri" w:hAnsi="Calibri"/>
          <w:bCs/>
          <w:sz w:val="24"/>
        </w:rPr>
      </w:pPr>
      <w:bookmarkStart w:id="71" w:name="_Toc445882478_0"/>
      <w:bookmarkStart w:id="72" w:name="_Toc445892419_0"/>
      <w:bookmarkEnd w:id="62"/>
      <w:bookmarkEnd w:id="63"/>
      <w:bookmarkEnd w:id="64"/>
      <w:bookmarkEnd w:id="65"/>
      <w:bookmarkEnd w:id="66"/>
      <w:r>
        <w:rPr>
          <w:rFonts w:ascii="Calibri" w:hAnsi="Calibri" w:hint="eastAsia"/>
          <w:bCs/>
          <w:sz w:val="24"/>
        </w:rPr>
        <w:t>本项目以实现《国务院办公厅关于加快推进政务服务“跨省通办”的指导意见》的文件要求为主要目标，同时实现接入住建部“转移接续平台”小程序和四川省市场监管局“一窗通”服务平台。具体来讲应包含以下方面：</w:t>
      </w:r>
    </w:p>
    <w:p w:rsidR="00C307D6" w:rsidRDefault="009B094A" w:rsidP="00912C7F">
      <w:pPr>
        <w:tabs>
          <w:tab w:val="left" w:pos="420"/>
        </w:tabs>
        <w:spacing w:after="200" w:line="400" w:lineRule="exact"/>
        <w:ind w:firstLineChars="200" w:firstLine="480"/>
        <w:rPr>
          <w:rFonts w:ascii="Calibri" w:hAnsi="Calibri"/>
          <w:bCs/>
          <w:sz w:val="24"/>
        </w:rPr>
      </w:pPr>
      <w:r>
        <w:rPr>
          <w:rFonts w:ascii="Calibri" w:hAnsi="Calibri" w:hint="eastAsia"/>
          <w:bCs/>
          <w:sz w:val="24"/>
        </w:rPr>
        <w:t>（一）根据住房和城乡建设部文件规定</w:t>
      </w:r>
      <w:r>
        <w:rPr>
          <w:rFonts w:ascii="Calibri" w:hAnsi="Calibri" w:hint="eastAsia"/>
          <w:bCs/>
          <w:sz w:val="24"/>
        </w:rPr>
        <w:t>,</w:t>
      </w:r>
      <w:r>
        <w:rPr>
          <w:rFonts w:ascii="Calibri" w:hAnsi="Calibri" w:hint="eastAsia"/>
          <w:bCs/>
          <w:sz w:val="24"/>
        </w:rPr>
        <w:t>住房公积金中心应设立“跨省通办”服务专区，服务事项应包括：个人住房公积金缴存贷款等信息查询、出具贷款职工住房公积金缴存使用证明、正常退休提取住房公积金、住房公积金单位登记开户、住房公积金单位及个人缴存信息变更、购房提取住房公积金、出具住房公积金个人住房贷款全部还清证</w:t>
      </w:r>
      <w:r>
        <w:rPr>
          <w:rFonts w:ascii="Calibri" w:hAnsi="Calibri" w:hint="eastAsia"/>
          <w:bCs/>
          <w:sz w:val="24"/>
        </w:rPr>
        <w:t>明、提前还清住房公积金贷款等业务。</w:t>
      </w:r>
    </w:p>
    <w:p w:rsidR="00C307D6" w:rsidRDefault="009B094A" w:rsidP="00912C7F">
      <w:pPr>
        <w:tabs>
          <w:tab w:val="left" w:pos="420"/>
        </w:tabs>
        <w:spacing w:after="200" w:line="400" w:lineRule="exact"/>
        <w:ind w:firstLineChars="200" w:firstLine="480"/>
        <w:rPr>
          <w:rFonts w:ascii="Calibri" w:hAnsi="Calibri"/>
          <w:bCs/>
          <w:sz w:val="24"/>
        </w:rPr>
      </w:pPr>
      <w:r>
        <w:rPr>
          <w:rFonts w:ascii="Calibri" w:hAnsi="Calibri" w:hint="eastAsia"/>
          <w:bCs/>
          <w:sz w:val="24"/>
        </w:rPr>
        <w:t>（二）接入住建部全国住房公积金小程序，为保障住房公积金缴存职工合法权益，实现跨辖区就业人员办理公积金异地转移接续业务。</w:t>
      </w:r>
    </w:p>
    <w:p w:rsidR="00C307D6" w:rsidRDefault="009B094A" w:rsidP="00912C7F">
      <w:pPr>
        <w:tabs>
          <w:tab w:val="left" w:pos="420"/>
        </w:tabs>
        <w:spacing w:after="200" w:line="400" w:lineRule="exact"/>
        <w:ind w:firstLineChars="200" w:firstLine="480"/>
        <w:rPr>
          <w:rFonts w:ascii="Calibri" w:hAnsi="Calibri"/>
          <w:bCs/>
          <w:sz w:val="24"/>
        </w:rPr>
      </w:pPr>
      <w:r>
        <w:rPr>
          <w:rFonts w:ascii="Calibri" w:hAnsi="Calibri" w:hint="eastAsia"/>
          <w:bCs/>
          <w:sz w:val="24"/>
        </w:rPr>
        <w:t>（三）接入四川省住房公积金管理服务平台和省市场监管局“一窗通”服务平台。为贯彻落实党中央、国务院决策部署，深化“放管服”改革，持续打造市场化、法治化营商环境，进一步优化企业开办服务、做到企业开办全程网办，将企业缴存住房公积金开户登记纳入“一窗通”服务平台办理。</w:t>
      </w:r>
    </w:p>
    <w:p w:rsidR="00912C7F" w:rsidRDefault="009B094A" w:rsidP="00912C7F">
      <w:pPr>
        <w:tabs>
          <w:tab w:val="left" w:pos="420"/>
        </w:tabs>
        <w:spacing w:after="200" w:line="400" w:lineRule="exact"/>
        <w:ind w:firstLineChars="200" w:firstLine="480"/>
        <w:rPr>
          <w:rFonts w:ascii="Calibri" w:hAnsi="Calibri"/>
          <w:bCs/>
          <w:sz w:val="24"/>
        </w:rPr>
      </w:pPr>
      <w:r>
        <w:rPr>
          <w:rFonts w:ascii="Calibri" w:hAnsi="Calibri" w:hint="eastAsia"/>
          <w:bCs/>
          <w:sz w:val="24"/>
        </w:rPr>
        <w:t>（四）利用数据改善流程。接入四川省住房公积金管理服务平台和省市场监管局“一窗通”服务平台，实时获取其他业务部门的业务数据，通过取得的业务数据可以充分在中心的业务系统中予以应用，并改善中心的业务流程、精简业务要件，从而提升中心的服务效能，方便广大缴存单位、缴存人的业务办理；</w:t>
      </w:r>
    </w:p>
    <w:p w:rsidR="00C307D6" w:rsidRDefault="009B094A" w:rsidP="00912C7F">
      <w:pPr>
        <w:keepNext/>
        <w:keepLines/>
        <w:widowControl/>
        <w:adjustRightInd w:val="0"/>
        <w:snapToGrid w:val="0"/>
        <w:spacing w:after="200"/>
        <w:jc w:val="left"/>
        <w:outlineLvl w:val="1"/>
        <w:rPr>
          <w:rFonts w:ascii="宋体" w:eastAsia="黑体" w:hAnsi="Arial"/>
          <w:b/>
          <w:kern w:val="0"/>
          <w:sz w:val="32"/>
          <w:szCs w:val="20"/>
        </w:rPr>
      </w:pPr>
      <w:bookmarkStart w:id="73" w:name="_Toc256000194"/>
      <w:bookmarkStart w:id="74" w:name="_Toc256000114"/>
      <w:bookmarkStart w:id="75" w:name="_Toc256000033"/>
      <w:bookmarkStart w:id="76" w:name="_Toc112594613"/>
      <w:r>
        <w:rPr>
          <w:rFonts w:ascii="宋体" w:eastAsia="黑体" w:hAnsi="Arial" w:hint="eastAsia"/>
          <w:b/>
          <w:kern w:val="0"/>
          <w:sz w:val="32"/>
          <w:szCs w:val="20"/>
        </w:rPr>
        <w:lastRenderedPageBreak/>
        <w:t>1</w:t>
      </w:r>
      <w:r>
        <w:rPr>
          <w:rFonts w:ascii="宋体" w:eastAsia="黑体" w:hAnsi="Arial"/>
          <w:b/>
          <w:kern w:val="0"/>
          <w:sz w:val="32"/>
          <w:szCs w:val="20"/>
        </w:rPr>
        <w:t>.2</w:t>
      </w:r>
      <w:r w:rsidR="006B4FA1">
        <w:rPr>
          <w:rFonts w:ascii="宋体" w:eastAsia="黑体" w:hAnsi="Arial" w:hint="eastAsia"/>
          <w:b/>
          <w:kern w:val="0"/>
          <w:sz w:val="32"/>
          <w:szCs w:val="20"/>
        </w:rPr>
        <w:t>项目要求</w:t>
      </w:r>
      <w:bookmarkEnd w:id="71"/>
      <w:bookmarkEnd w:id="72"/>
      <w:bookmarkEnd w:id="73"/>
      <w:bookmarkEnd w:id="74"/>
      <w:bookmarkEnd w:id="75"/>
      <w:bookmarkEnd w:id="76"/>
    </w:p>
    <w:p w:rsidR="00C307D6" w:rsidRPr="00912C7F" w:rsidRDefault="009B094A" w:rsidP="00912C7F">
      <w:pPr>
        <w:snapToGrid w:val="0"/>
        <w:spacing w:line="360" w:lineRule="auto"/>
        <w:rPr>
          <w:rFonts w:asciiTheme="majorEastAsia" w:eastAsiaTheme="majorEastAsia" w:hAnsiTheme="majorEastAsia"/>
          <w:color w:val="000000" w:themeColor="text1"/>
          <w:sz w:val="28"/>
          <w:szCs w:val="28"/>
          <w:lang w:val="zh-CN"/>
        </w:rPr>
      </w:pPr>
      <w:bookmarkStart w:id="77" w:name="_Toc256000034"/>
      <w:bookmarkStart w:id="78" w:name="_Toc112594614"/>
      <w:r w:rsidRPr="00912C7F">
        <w:rPr>
          <w:rFonts w:asciiTheme="majorEastAsia" w:eastAsiaTheme="majorEastAsia" w:hAnsiTheme="majorEastAsia" w:hint="eastAsia"/>
          <w:color w:val="000000" w:themeColor="text1"/>
          <w:sz w:val="28"/>
          <w:szCs w:val="28"/>
          <w:lang w:val="zh-CN"/>
        </w:rPr>
        <w:t>1</w:t>
      </w:r>
      <w:r w:rsidRPr="00912C7F">
        <w:rPr>
          <w:rFonts w:asciiTheme="majorEastAsia" w:eastAsiaTheme="majorEastAsia" w:hAnsiTheme="majorEastAsia"/>
          <w:color w:val="000000" w:themeColor="text1"/>
          <w:sz w:val="28"/>
          <w:szCs w:val="28"/>
          <w:lang w:val="zh-CN"/>
        </w:rPr>
        <w:t>.2.1</w:t>
      </w:r>
      <w:r w:rsidR="006B4FA1" w:rsidRPr="00912C7F">
        <w:rPr>
          <w:rFonts w:asciiTheme="majorEastAsia" w:eastAsiaTheme="majorEastAsia" w:hAnsiTheme="majorEastAsia" w:hint="eastAsia"/>
          <w:color w:val="000000" w:themeColor="text1"/>
          <w:sz w:val="28"/>
          <w:szCs w:val="28"/>
          <w:lang w:val="zh-CN"/>
        </w:rPr>
        <w:t>建设内容</w:t>
      </w:r>
      <w:bookmarkEnd w:id="77"/>
      <w:bookmarkEnd w:id="78"/>
    </w:p>
    <w:tbl>
      <w:tblPr>
        <w:tblW w:w="91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5103"/>
        <w:gridCol w:w="850"/>
        <w:gridCol w:w="760"/>
      </w:tblGrid>
      <w:tr w:rsidR="00E25FD0" w:rsidTr="00912C7F">
        <w:trPr>
          <w:trHeight w:hRule="exact" w:val="454"/>
        </w:trPr>
        <w:tc>
          <w:tcPr>
            <w:tcW w:w="710"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序号</w:t>
            </w:r>
          </w:p>
        </w:tc>
        <w:tc>
          <w:tcPr>
            <w:tcW w:w="1701"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建设内容</w:t>
            </w:r>
          </w:p>
        </w:tc>
        <w:tc>
          <w:tcPr>
            <w:tcW w:w="5103"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描述</w:t>
            </w:r>
          </w:p>
        </w:tc>
        <w:tc>
          <w:tcPr>
            <w:tcW w:w="850"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数量</w:t>
            </w:r>
          </w:p>
        </w:tc>
        <w:tc>
          <w:tcPr>
            <w:tcW w:w="760" w:type="dxa"/>
            <w:shd w:val="clear" w:color="auto" w:fill="D9D9D9"/>
            <w:vAlign w:val="center"/>
          </w:tcPr>
          <w:p w:rsidR="00C307D6" w:rsidRDefault="009B094A">
            <w:pPr>
              <w:spacing w:after="200" w:line="276" w:lineRule="auto"/>
              <w:jc w:val="center"/>
              <w:rPr>
                <w:rFonts w:ascii="宋体" w:hAnsi="Calibri"/>
                <w:bCs/>
                <w:sz w:val="24"/>
              </w:rPr>
            </w:pPr>
            <w:r>
              <w:rPr>
                <w:rFonts w:ascii="宋体" w:hAnsi="Calibri" w:hint="eastAsia"/>
                <w:bCs/>
                <w:sz w:val="24"/>
              </w:rPr>
              <w:t>备注</w:t>
            </w:r>
          </w:p>
        </w:tc>
      </w:tr>
      <w:tr w:rsidR="00E25FD0" w:rsidTr="00912C7F">
        <w:trPr>
          <w:trHeight w:hRule="exact" w:val="3364"/>
        </w:trPr>
        <w:tc>
          <w:tcPr>
            <w:tcW w:w="710" w:type="dxa"/>
            <w:vAlign w:val="center"/>
          </w:tcPr>
          <w:p w:rsidR="00C307D6" w:rsidRDefault="009B094A">
            <w:pPr>
              <w:widowControl/>
              <w:spacing w:after="200" w:line="360" w:lineRule="auto"/>
              <w:jc w:val="center"/>
              <w:rPr>
                <w:rFonts w:ascii="宋体" w:hAnsi="Calibri"/>
                <w:bCs/>
                <w:sz w:val="24"/>
              </w:rPr>
            </w:pPr>
            <w:r>
              <w:rPr>
                <w:rFonts w:ascii="宋体" w:hAnsi="Calibri"/>
                <w:bCs/>
                <w:sz w:val="24"/>
              </w:rPr>
              <w:t>1</w:t>
            </w:r>
          </w:p>
        </w:tc>
        <w:tc>
          <w:tcPr>
            <w:tcW w:w="1701"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跨省通办专区</w:t>
            </w:r>
          </w:p>
        </w:tc>
        <w:tc>
          <w:tcPr>
            <w:tcW w:w="5103"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根据住房和城乡建设部文件规定</w:t>
            </w:r>
            <w:r>
              <w:rPr>
                <w:rFonts w:ascii="Calibri" w:hAnsi="Calibri" w:hint="eastAsia"/>
                <w:bCs/>
                <w:sz w:val="24"/>
              </w:rPr>
              <w:t>,</w:t>
            </w:r>
            <w:r>
              <w:rPr>
                <w:rFonts w:ascii="Calibri" w:hAnsi="Calibri" w:hint="eastAsia"/>
                <w:bCs/>
                <w:sz w:val="24"/>
              </w:rPr>
              <w:t>住房公积金中心应设立“跨省通办”服务专区，服务事项应包括：个人住房公积金缴存贷款等信息查询、出具贷款职工住房公积金缴存使用证明、正常退休提取住房公积金、住房公积金单位登记开户、住房公积金单位及个人缴存信息变更、购房提取住房公积金、出具住房公积金个人住房贷款全部还清证明、提前还清住房公积金贷款等业务。</w:t>
            </w:r>
          </w:p>
        </w:tc>
        <w:tc>
          <w:tcPr>
            <w:tcW w:w="850" w:type="dxa"/>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760" w:type="dxa"/>
            <w:vAlign w:val="center"/>
          </w:tcPr>
          <w:p w:rsidR="00C307D6" w:rsidRDefault="00C307D6">
            <w:pPr>
              <w:widowControl/>
              <w:spacing w:after="200" w:line="360" w:lineRule="auto"/>
              <w:ind w:firstLineChars="200" w:firstLine="480"/>
              <w:jc w:val="left"/>
              <w:rPr>
                <w:rFonts w:ascii="宋体" w:hAnsi="Calibri"/>
                <w:bCs/>
                <w:sz w:val="24"/>
              </w:rPr>
            </w:pPr>
          </w:p>
        </w:tc>
      </w:tr>
      <w:tr w:rsidR="00E25FD0" w:rsidTr="00912C7F">
        <w:trPr>
          <w:trHeight w:hRule="exact" w:val="1414"/>
        </w:trPr>
        <w:tc>
          <w:tcPr>
            <w:tcW w:w="710" w:type="dxa"/>
            <w:vAlign w:val="center"/>
          </w:tcPr>
          <w:p w:rsidR="00C307D6" w:rsidRDefault="009B094A">
            <w:pPr>
              <w:widowControl/>
              <w:spacing w:after="200" w:line="360" w:lineRule="auto"/>
              <w:jc w:val="center"/>
              <w:rPr>
                <w:rFonts w:ascii="宋体" w:hAnsi="Calibri"/>
                <w:bCs/>
                <w:sz w:val="24"/>
              </w:rPr>
            </w:pPr>
            <w:r>
              <w:rPr>
                <w:rFonts w:ascii="宋体" w:hAnsi="Calibri"/>
                <w:bCs/>
                <w:sz w:val="24"/>
              </w:rPr>
              <w:t>2</w:t>
            </w:r>
          </w:p>
        </w:tc>
        <w:tc>
          <w:tcPr>
            <w:tcW w:w="1701"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接入全国住房公积金小程序</w:t>
            </w:r>
          </w:p>
        </w:tc>
        <w:tc>
          <w:tcPr>
            <w:tcW w:w="5103"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接入住建部全国住房公积金小程序，为保障住房公积金缴存职工合法权益，实现跨辖区就业人员办理公积金异地转移接续业务。</w:t>
            </w:r>
          </w:p>
        </w:tc>
        <w:tc>
          <w:tcPr>
            <w:tcW w:w="850" w:type="dxa"/>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760" w:type="dxa"/>
            <w:vAlign w:val="center"/>
          </w:tcPr>
          <w:p w:rsidR="00C307D6" w:rsidRDefault="00C307D6">
            <w:pPr>
              <w:widowControl/>
              <w:spacing w:after="200" w:line="360" w:lineRule="auto"/>
              <w:ind w:firstLineChars="200" w:firstLine="480"/>
              <w:jc w:val="left"/>
              <w:rPr>
                <w:rFonts w:ascii="宋体" w:hAnsi="Calibri"/>
                <w:bCs/>
                <w:sz w:val="24"/>
              </w:rPr>
            </w:pPr>
          </w:p>
        </w:tc>
      </w:tr>
      <w:tr w:rsidR="00E25FD0" w:rsidTr="00912C7F">
        <w:trPr>
          <w:trHeight w:hRule="exact" w:val="2403"/>
        </w:trPr>
        <w:tc>
          <w:tcPr>
            <w:tcW w:w="710" w:type="dxa"/>
            <w:vAlign w:val="center"/>
          </w:tcPr>
          <w:p w:rsidR="00C307D6" w:rsidRDefault="009B094A">
            <w:pPr>
              <w:widowControl/>
              <w:spacing w:after="200" w:line="360" w:lineRule="auto"/>
              <w:jc w:val="center"/>
              <w:rPr>
                <w:rFonts w:ascii="宋体" w:hAnsi="Calibri"/>
                <w:bCs/>
                <w:sz w:val="24"/>
              </w:rPr>
            </w:pPr>
            <w:r>
              <w:rPr>
                <w:rFonts w:ascii="宋体" w:hAnsi="Calibri"/>
                <w:bCs/>
                <w:sz w:val="24"/>
              </w:rPr>
              <w:t>3</w:t>
            </w:r>
          </w:p>
        </w:tc>
        <w:tc>
          <w:tcPr>
            <w:tcW w:w="1701"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接入“一窗通”服务平台</w:t>
            </w:r>
          </w:p>
        </w:tc>
        <w:tc>
          <w:tcPr>
            <w:tcW w:w="5103" w:type="dxa"/>
            <w:vAlign w:val="center"/>
          </w:tcPr>
          <w:p w:rsidR="00C307D6" w:rsidRDefault="009B094A">
            <w:pPr>
              <w:tabs>
                <w:tab w:val="left" w:pos="0"/>
              </w:tabs>
              <w:spacing w:after="200" w:line="400" w:lineRule="exact"/>
              <w:rPr>
                <w:rFonts w:ascii="Calibri" w:hAnsi="Calibri"/>
                <w:bCs/>
                <w:sz w:val="24"/>
              </w:rPr>
            </w:pPr>
            <w:r>
              <w:rPr>
                <w:rFonts w:ascii="Calibri" w:hAnsi="Calibri" w:hint="eastAsia"/>
                <w:bCs/>
                <w:sz w:val="24"/>
              </w:rPr>
              <w:t>为贯彻落实党中央、国务院决策部署，深化“放管服”改革，持续打造市场化、法治化营商环境，进一步优化企业开办服务、做到企业开办全程网办，将企业缴存住房公积金开户登记纳入“一窗通”服务平台办理。</w:t>
            </w:r>
          </w:p>
        </w:tc>
        <w:tc>
          <w:tcPr>
            <w:tcW w:w="850" w:type="dxa"/>
            <w:vAlign w:val="center"/>
          </w:tcPr>
          <w:p w:rsidR="00C307D6" w:rsidRDefault="009B094A">
            <w:pPr>
              <w:widowControl/>
              <w:spacing w:after="200" w:line="360" w:lineRule="auto"/>
              <w:jc w:val="center"/>
              <w:rPr>
                <w:rFonts w:ascii="宋体" w:hAnsi="Calibri"/>
                <w:bCs/>
                <w:sz w:val="24"/>
              </w:rPr>
            </w:pPr>
            <w:r>
              <w:rPr>
                <w:rFonts w:ascii="宋体" w:hAnsi="Calibri" w:hint="eastAsia"/>
                <w:bCs/>
                <w:sz w:val="24"/>
              </w:rPr>
              <w:t>1</w:t>
            </w:r>
          </w:p>
        </w:tc>
        <w:tc>
          <w:tcPr>
            <w:tcW w:w="760" w:type="dxa"/>
            <w:vAlign w:val="center"/>
          </w:tcPr>
          <w:p w:rsidR="00C307D6" w:rsidRDefault="00C307D6">
            <w:pPr>
              <w:widowControl/>
              <w:spacing w:after="200" w:line="360" w:lineRule="auto"/>
              <w:ind w:firstLineChars="200" w:firstLine="480"/>
              <w:jc w:val="left"/>
              <w:rPr>
                <w:rFonts w:ascii="宋体" w:hAnsi="Calibri"/>
                <w:bCs/>
                <w:sz w:val="24"/>
              </w:rPr>
            </w:pPr>
          </w:p>
        </w:tc>
      </w:tr>
    </w:tbl>
    <w:p w:rsidR="00C307D6" w:rsidRDefault="00C307D6" w:rsidP="00912C7F">
      <w:pPr>
        <w:spacing w:after="200" w:line="276" w:lineRule="auto"/>
        <w:rPr>
          <w:rFonts w:ascii="Calibri" w:hAnsi="Calibri"/>
        </w:rPr>
      </w:pPr>
    </w:p>
    <w:p w:rsidR="00C307D6" w:rsidRPr="00912C7F" w:rsidRDefault="009B094A" w:rsidP="00912C7F">
      <w:pPr>
        <w:snapToGrid w:val="0"/>
        <w:spacing w:line="400" w:lineRule="exact"/>
        <w:rPr>
          <w:rFonts w:asciiTheme="majorEastAsia" w:eastAsiaTheme="majorEastAsia" w:hAnsiTheme="majorEastAsia"/>
          <w:color w:val="000000" w:themeColor="text1"/>
          <w:sz w:val="28"/>
          <w:szCs w:val="28"/>
          <w:lang w:val="zh-CN"/>
        </w:rPr>
      </w:pPr>
      <w:bookmarkStart w:id="79" w:name="_Toc256000035"/>
      <w:bookmarkStart w:id="80" w:name="_Toc112594615"/>
      <w:r>
        <w:rPr>
          <w:rFonts w:asciiTheme="majorEastAsia" w:eastAsiaTheme="majorEastAsia" w:hAnsiTheme="majorEastAsia" w:hint="eastAsia"/>
          <w:color w:val="000000" w:themeColor="text1"/>
          <w:sz w:val="28"/>
          <w:szCs w:val="28"/>
          <w:lang w:val="zh-CN"/>
        </w:rPr>
        <w:t>1</w:t>
      </w:r>
      <w:r>
        <w:rPr>
          <w:rFonts w:asciiTheme="majorEastAsia" w:eastAsiaTheme="majorEastAsia" w:hAnsiTheme="majorEastAsia"/>
          <w:color w:val="000000" w:themeColor="text1"/>
          <w:sz w:val="28"/>
          <w:szCs w:val="28"/>
          <w:lang w:val="zh-CN"/>
        </w:rPr>
        <w:t>.2.2</w:t>
      </w:r>
      <w:r w:rsidR="006B4FA1" w:rsidRPr="00912C7F">
        <w:rPr>
          <w:rFonts w:asciiTheme="majorEastAsia" w:eastAsiaTheme="majorEastAsia" w:hAnsiTheme="majorEastAsia" w:hint="eastAsia"/>
          <w:color w:val="000000" w:themeColor="text1"/>
          <w:sz w:val="28"/>
          <w:szCs w:val="28"/>
          <w:lang w:val="zh-CN"/>
        </w:rPr>
        <w:t>技术参数</w:t>
      </w:r>
      <w:bookmarkEnd w:id="79"/>
      <w:bookmarkEnd w:id="80"/>
    </w:p>
    <w:p w:rsidR="00C307D6" w:rsidRDefault="009B094A" w:rsidP="00912C7F">
      <w:pPr>
        <w:spacing w:after="200" w:line="400" w:lineRule="exact"/>
        <w:rPr>
          <w:rFonts w:ascii="宋体" w:hAnsi="Calibri"/>
          <w:b/>
          <w:bCs/>
          <w:sz w:val="24"/>
        </w:rPr>
      </w:pPr>
      <w:r>
        <w:rPr>
          <w:rFonts w:ascii="宋体" w:hAnsi="Calibri" w:hint="eastAsia"/>
          <w:b/>
          <w:bCs/>
          <w:sz w:val="24"/>
        </w:rPr>
        <w:t>一、应用支撑平台</w:t>
      </w:r>
    </w:p>
    <w:p w:rsidR="00C307D6" w:rsidRDefault="009B094A" w:rsidP="00912C7F">
      <w:pPr>
        <w:tabs>
          <w:tab w:val="left" w:pos="0"/>
        </w:tabs>
        <w:spacing w:after="200" w:line="400" w:lineRule="exact"/>
        <w:ind w:firstLineChars="200" w:firstLine="480"/>
        <w:rPr>
          <w:rFonts w:ascii="Calibri" w:hAnsi="Calibri"/>
          <w:bCs/>
          <w:sz w:val="24"/>
        </w:rPr>
      </w:pPr>
      <w:r>
        <w:rPr>
          <w:rFonts w:ascii="Calibri" w:hAnsi="Calibri"/>
          <w:bCs/>
          <w:sz w:val="24"/>
        </w:rPr>
        <w:t>应用系统支持平台是本系统运行的基础环境，是保证本系统运行的前提条件，应按照以下以下基本要求进行设计和建设。</w:t>
      </w:r>
    </w:p>
    <w:p w:rsidR="00C307D6" w:rsidRDefault="009B094A" w:rsidP="00912C7F">
      <w:pPr>
        <w:numPr>
          <w:ilvl w:val="0"/>
          <w:numId w:val="6"/>
        </w:numPr>
        <w:tabs>
          <w:tab w:val="left" w:pos="0"/>
        </w:tabs>
        <w:spacing w:after="200" w:line="400" w:lineRule="exact"/>
        <w:ind w:firstLineChars="200" w:firstLine="480"/>
        <w:rPr>
          <w:rFonts w:ascii="Calibri" w:hAnsi="Calibri"/>
          <w:bCs/>
          <w:sz w:val="24"/>
        </w:rPr>
      </w:pPr>
      <w:r>
        <w:rPr>
          <w:rFonts w:ascii="Calibri" w:hAnsi="Calibri"/>
          <w:bCs/>
          <w:sz w:val="24"/>
        </w:rPr>
        <w:t>操作系统支持</w:t>
      </w:r>
    </w:p>
    <w:p w:rsidR="00C307D6" w:rsidRDefault="009B094A" w:rsidP="00912C7F">
      <w:pPr>
        <w:tabs>
          <w:tab w:val="left" w:pos="0"/>
        </w:tabs>
        <w:spacing w:after="200" w:line="400" w:lineRule="exact"/>
        <w:ind w:firstLineChars="200" w:firstLine="480"/>
        <w:rPr>
          <w:rFonts w:ascii="Calibri" w:hAnsi="Calibri"/>
          <w:bCs/>
          <w:sz w:val="24"/>
        </w:rPr>
      </w:pPr>
      <w:r>
        <w:rPr>
          <w:rFonts w:ascii="Calibri" w:hAnsi="Calibri"/>
          <w:bCs/>
          <w:sz w:val="24"/>
        </w:rPr>
        <w:t>系统要求能运行在目前主流的操作系统平台上，并确保其安全性及稳定性，支持</w:t>
      </w:r>
      <w:r>
        <w:rPr>
          <w:rFonts w:ascii="Calibri" w:hAnsi="Calibri"/>
          <w:bCs/>
          <w:sz w:val="24"/>
        </w:rPr>
        <w:t>64</w:t>
      </w:r>
      <w:r>
        <w:rPr>
          <w:rFonts w:ascii="Calibri" w:hAnsi="Calibri"/>
          <w:bCs/>
          <w:sz w:val="24"/>
        </w:rPr>
        <w:t>位的</w:t>
      </w:r>
      <w:r>
        <w:rPr>
          <w:rFonts w:ascii="Calibri" w:hAnsi="Calibri"/>
          <w:bCs/>
          <w:sz w:val="24"/>
        </w:rPr>
        <w:t>Linux</w:t>
      </w:r>
      <w:r>
        <w:rPr>
          <w:rFonts w:ascii="Calibri" w:hAnsi="Calibri"/>
          <w:bCs/>
          <w:sz w:val="24"/>
        </w:rPr>
        <w:t>、</w:t>
      </w:r>
      <w:r>
        <w:rPr>
          <w:rFonts w:ascii="Calibri" w:hAnsi="Calibri"/>
          <w:bCs/>
          <w:sz w:val="24"/>
        </w:rPr>
        <w:t xml:space="preserve">Windows </w:t>
      </w:r>
      <w:r>
        <w:rPr>
          <w:rFonts w:ascii="Calibri" w:hAnsi="Calibri"/>
          <w:bCs/>
          <w:sz w:val="24"/>
        </w:rPr>
        <w:t>（</w:t>
      </w:r>
      <w:r>
        <w:rPr>
          <w:rFonts w:ascii="Calibri" w:hAnsi="Calibri"/>
          <w:bCs/>
          <w:sz w:val="24"/>
        </w:rPr>
        <w:t>Windows Server 2012</w:t>
      </w:r>
      <w:r>
        <w:rPr>
          <w:rFonts w:ascii="Calibri" w:hAnsi="Calibri"/>
          <w:bCs/>
          <w:sz w:val="24"/>
        </w:rPr>
        <w:t>以上版本）。</w:t>
      </w:r>
    </w:p>
    <w:p w:rsidR="00C307D6" w:rsidRDefault="009B094A" w:rsidP="00912C7F">
      <w:pPr>
        <w:numPr>
          <w:ilvl w:val="0"/>
          <w:numId w:val="6"/>
        </w:numPr>
        <w:tabs>
          <w:tab w:val="left" w:pos="0"/>
        </w:tabs>
        <w:spacing w:after="200" w:line="400" w:lineRule="exact"/>
        <w:ind w:firstLineChars="200" w:firstLine="480"/>
        <w:rPr>
          <w:rFonts w:ascii="Calibri" w:hAnsi="Calibri"/>
          <w:bCs/>
          <w:sz w:val="24"/>
        </w:rPr>
      </w:pPr>
      <w:r>
        <w:rPr>
          <w:rFonts w:ascii="Calibri" w:hAnsi="Calibri"/>
          <w:bCs/>
          <w:sz w:val="24"/>
        </w:rPr>
        <w:t>应用服务器支持</w:t>
      </w:r>
    </w:p>
    <w:p w:rsidR="00C307D6" w:rsidRDefault="009B094A" w:rsidP="00912C7F">
      <w:pPr>
        <w:tabs>
          <w:tab w:val="left" w:pos="0"/>
        </w:tabs>
        <w:spacing w:after="200" w:line="400" w:lineRule="exact"/>
        <w:ind w:firstLineChars="200" w:firstLine="480"/>
        <w:rPr>
          <w:rFonts w:ascii="Calibri" w:hAnsi="Calibri"/>
          <w:bCs/>
          <w:sz w:val="24"/>
        </w:rPr>
      </w:pPr>
      <w:r>
        <w:rPr>
          <w:rFonts w:ascii="Calibri" w:hAnsi="Calibri"/>
          <w:bCs/>
          <w:sz w:val="24"/>
        </w:rPr>
        <w:lastRenderedPageBreak/>
        <w:t>支持目前通用的</w:t>
      </w:r>
      <w:r>
        <w:rPr>
          <w:rFonts w:ascii="Calibri" w:hAnsi="Calibri"/>
          <w:bCs/>
          <w:sz w:val="24"/>
        </w:rPr>
        <w:t>Web Server,</w:t>
      </w:r>
      <w:r>
        <w:rPr>
          <w:rFonts w:ascii="Calibri" w:hAnsi="Calibri"/>
          <w:bCs/>
          <w:sz w:val="24"/>
        </w:rPr>
        <w:t>如：</w:t>
      </w:r>
      <w:r>
        <w:rPr>
          <w:rFonts w:ascii="Calibri" w:hAnsi="Calibri"/>
          <w:bCs/>
          <w:sz w:val="24"/>
        </w:rPr>
        <w:t>T</w:t>
      </w:r>
      <w:r>
        <w:rPr>
          <w:rFonts w:ascii="Calibri" w:hAnsi="Calibri" w:hint="eastAsia"/>
          <w:bCs/>
          <w:sz w:val="24"/>
        </w:rPr>
        <w:t>o</w:t>
      </w:r>
      <w:r>
        <w:rPr>
          <w:rFonts w:ascii="Calibri" w:hAnsi="Calibri"/>
          <w:bCs/>
          <w:sz w:val="24"/>
        </w:rPr>
        <w:t>mcat 6.0</w:t>
      </w:r>
      <w:r>
        <w:rPr>
          <w:rFonts w:ascii="Calibri" w:hAnsi="Calibri"/>
          <w:bCs/>
          <w:sz w:val="24"/>
        </w:rPr>
        <w:t>及以上版本、</w:t>
      </w:r>
      <w:r>
        <w:rPr>
          <w:rFonts w:ascii="Calibri" w:hAnsi="Calibri"/>
          <w:bCs/>
          <w:sz w:val="24"/>
        </w:rPr>
        <w:t>IIS</w:t>
      </w:r>
      <w:r>
        <w:rPr>
          <w:rFonts w:ascii="Calibri" w:hAnsi="Calibri"/>
          <w:bCs/>
          <w:sz w:val="24"/>
        </w:rPr>
        <w:t>等。</w:t>
      </w:r>
    </w:p>
    <w:p w:rsidR="00C307D6" w:rsidRDefault="009B094A" w:rsidP="00912C7F">
      <w:pPr>
        <w:numPr>
          <w:ilvl w:val="0"/>
          <w:numId w:val="6"/>
        </w:numPr>
        <w:tabs>
          <w:tab w:val="left" w:pos="0"/>
        </w:tabs>
        <w:spacing w:after="200" w:line="400" w:lineRule="exact"/>
        <w:ind w:firstLineChars="200" w:firstLine="480"/>
        <w:rPr>
          <w:rFonts w:ascii="Calibri" w:hAnsi="Calibri"/>
          <w:bCs/>
          <w:sz w:val="24"/>
        </w:rPr>
      </w:pPr>
      <w:r>
        <w:rPr>
          <w:rFonts w:ascii="Calibri" w:hAnsi="Calibri"/>
          <w:bCs/>
          <w:sz w:val="24"/>
        </w:rPr>
        <w:t>应用客户端支持</w:t>
      </w:r>
    </w:p>
    <w:p w:rsidR="00C307D6" w:rsidRDefault="009B094A" w:rsidP="00912C7F">
      <w:pPr>
        <w:tabs>
          <w:tab w:val="left" w:pos="0"/>
        </w:tabs>
        <w:spacing w:after="200" w:line="400" w:lineRule="exact"/>
        <w:ind w:firstLineChars="200" w:firstLine="480"/>
        <w:rPr>
          <w:rFonts w:ascii="Calibri" w:hAnsi="Calibri"/>
          <w:sz w:val="24"/>
        </w:rPr>
      </w:pPr>
      <w:r>
        <w:rPr>
          <w:rFonts w:ascii="Calibri" w:hAnsi="Calibri"/>
          <w:bCs/>
          <w:sz w:val="24"/>
        </w:rPr>
        <w:t>客户端操作系统支持</w:t>
      </w:r>
      <w:r>
        <w:rPr>
          <w:rFonts w:ascii="Calibri" w:hAnsi="Calibri" w:hint="eastAsia"/>
          <w:bCs/>
          <w:sz w:val="24"/>
        </w:rPr>
        <w:t>Linux</w:t>
      </w:r>
      <w:r>
        <w:rPr>
          <w:rFonts w:ascii="Calibri" w:hAnsi="Calibri" w:hint="eastAsia"/>
          <w:bCs/>
          <w:sz w:val="24"/>
        </w:rPr>
        <w:t>、</w:t>
      </w:r>
      <w:r>
        <w:rPr>
          <w:rFonts w:ascii="Calibri" w:hAnsi="Calibri"/>
          <w:bCs/>
          <w:sz w:val="24"/>
        </w:rPr>
        <w:t>Windows 10</w:t>
      </w:r>
      <w:r>
        <w:rPr>
          <w:rFonts w:ascii="Calibri" w:hAnsi="Calibri"/>
          <w:bCs/>
          <w:sz w:val="24"/>
        </w:rPr>
        <w:t>及以上版本，浏览器支持火狐、谷歌、</w:t>
      </w:r>
      <w:r>
        <w:rPr>
          <w:rFonts w:ascii="Calibri" w:hAnsi="Calibri"/>
          <w:bCs/>
          <w:sz w:val="24"/>
        </w:rPr>
        <w:t>IE8</w:t>
      </w:r>
      <w:r>
        <w:rPr>
          <w:rFonts w:ascii="Calibri" w:hAnsi="Calibri"/>
          <w:bCs/>
          <w:sz w:val="24"/>
        </w:rPr>
        <w:t>及以上版本。</w:t>
      </w:r>
    </w:p>
    <w:p w:rsidR="00C307D6" w:rsidRDefault="009B094A" w:rsidP="00912C7F">
      <w:pPr>
        <w:spacing w:after="200" w:line="400" w:lineRule="exact"/>
        <w:rPr>
          <w:rFonts w:ascii="Calibri" w:hAnsi="Calibri"/>
          <w:b/>
          <w:sz w:val="24"/>
        </w:rPr>
      </w:pPr>
      <w:r>
        <w:rPr>
          <w:rFonts w:ascii="Calibri" w:hAnsi="Calibri" w:hint="eastAsia"/>
          <w:b/>
          <w:sz w:val="24"/>
        </w:rPr>
        <w:t>二、应用系统功能</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根据中心的管理和服务的具体需求，本次建设中涉及到的应用系统应具备以下具体功能：</w:t>
      </w:r>
    </w:p>
    <w:p w:rsidR="00C307D6" w:rsidRDefault="009B094A" w:rsidP="00912C7F">
      <w:pPr>
        <w:spacing w:after="200" w:line="400" w:lineRule="exact"/>
        <w:ind w:left="480"/>
        <w:rPr>
          <w:rFonts w:ascii="Calibri" w:hAnsi="Calibri"/>
          <w:sz w:val="24"/>
        </w:rPr>
      </w:pPr>
      <w:r>
        <w:rPr>
          <w:rFonts w:ascii="Calibri" w:hAnsi="Calibri" w:hint="eastAsia"/>
          <w:sz w:val="24"/>
        </w:rPr>
        <w:t>（一）</w:t>
      </w:r>
      <w:r w:rsidR="006B4FA1">
        <w:rPr>
          <w:rFonts w:ascii="Calibri" w:hAnsi="Calibri" w:hint="eastAsia"/>
          <w:sz w:val="24"/>
        </w:rPr>
        <w:t>跨省通办业务</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目前中心对外提供的跨省通办只</w:t>
      </w:r>
      <w:r>
        <w:rPr>
          <w:rFonts w:ascii="Calibri" w:hAnsi="Calibri" w:hint="eastAsia"/>
          <w:sz w:val="24"/>
        </w:rPr>
        <w:t>有线下窗口，未提供线上办理渠道，根据《国务院办公厅关于加快推进政务服务“跨省通办”的指导意见》的文件要求为主要目标，为深化“放管服”改革，进一步优化政务服务，加快推进政务服务“跨省通办”的文件要求，我中心将针对其它住房公积金中心工作人员新建“跨省通办”网厅线上办理渠道，具体建设内容如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个人住房公积金缴存贷款等信息查询，为申请人异地查询个人住房公积金缴存贷款等信息，不受住房公积金缴存地限制。其它公积金中心用户通过登录“跨省通办”专区，进入跨省通办页面后，点击【个人住房公积金缴存贷款等信息查询】功能，</w:t>
      </w:r>
      <w:r>
        <w:rPr>
          <w:rFonts w:ascii="Calibri" w:hAnsi="Calibri" w:hint="eastAsia"/>
          <w:sz w:val="24"/>
        </w:rPr>
        <w:t>系统将向核心系统提交查询申请服务，查询申请服务请求通过查询安全网关进行数据交换，核心系统收到请求后记录查询日志并返回数字签名查询结果在页面上显示，并提供打印和下载功能。</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出具贷款职工住房公积金缴存使用证明，申请人在非住房公积金缴存地贷款购房，可向购房地住房公积金管理中心申请出具贷款职工住房公积金缴存使用证明，不受住房公积金缴存地限制。其它公积金中心用户通过登录“跨省通办”专区，进入跨省通办页面后，点击【出具贷款职工住房公积金缴存使用证明】功能，系统将向核心系统提交出具贷款职工住房公积金缴存使用证明申请</w:t>
      </w:r>
      <w:r>
        <w:rPr>
          <w:rFonts w:ascii="Calibri" w:hAnsi="Calibri" w:hint="eastAsia"/>
          <w:sz w:val="24"/>
        </w:rPr>
        <w:t>服务，出具申请服务请求通过查询安全网关进行数据交换，核心系统收到申请请求后记录查询日志并返回数字签名后的缴存证明，并提供打印和下载功能。</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w:t>
      </w:r>
      <w:r>
        <w:rPr>
          <w:rFonts w:ascii="Calibri" w:hAnsi="Calibri" w:hint="eastAsia"/>
          <w:sz w:val="24"/>
        </w:rPr>
        <w:t>）正常退休提取住房公积金，申请人正常退休，可异地提取住房公积金，不受住房公积金缴存地限制。其它公积金中心用户通过登录“跨省通办”专区，进入跨省通办页面后，点击【正常退休提取住房公积金】，录入相关提取信息、银行信息和电子档案信息。点击【提交】按钮，系统将向核心系统提交正常退休</w:t>
      </w:r>
      <w:r>
        <w:rPr>
          <w:rFonts w:ascii="Calibri" w:hAnsi="Calibri" w:hint="eastAsia"/>
          <w:sz w:val="24"/>
        </w:rPr>
        <w:lastRenderedPageBreak/>
        <w:t>提取住房公积金申请服务，申请服务通过申请安全网关进行数据交换，核心系统收到申请请求后记录操作日志</w:t>
      </w:r>
      <w:r>
        <w:rPr>
          <w:rFonts w:ascii="Calibri" w:hAnsi="Calibri" w:hint="eastAsia"/>
          <w:sz w:val="24"/>
        </w:rPr>
        <w:t>并进行【受理】</w:t>
      </w:r>
      <w:r>
        <w:rPr>
          <w:rFonts w:ascii="Calibri" w:hAnsi="Calibri" w:hint="eastAsia"/>
          <w:sz w:val="24"/>
        </w:rPr>
        <w:t>-&gt;</w:t>
      </w:r>
      <w:r>
        <w:rPr>
          <w:rFonts w:ascii="Calibri" w:hAnsi="Calibri" w:hint="eastAsia"/>
          <w:sz w:val="24"/>
        </w:rPr>
        <w:t>【复审】</w:t>
      </w:r>
      <w:r>
        <w:rPr>
          <w:rFonts w:ascii="Calibri" w:hAnsi="Calibri" w:hint="eastAsia"/>
          <w:sz w:val="24"/>
        </w:rPr>
        <w:t>-&gt;</w:t>
      </w:r>
      <w:r>
        <w:rPr>
          <w:rFonts w:ascii="Calibri" w:hAnsi="Calibri" w:hint="eastAsia"/>
          <w:sz w:val="24"/>
        </w:rPr>
        <w:t>【审批】</w:t>
      </w:r>
      <w:r>
        <w:rPr>
          <w:rFonts w:ascii="Calibri" w:hAnsi="Calibri" w:hint="eastAsia"/>
          <w:sz w:val="24"/>
        </w:rPr>
        <w:t>-&gt;</w:t>
      </w:r>
      <w:r>
        <w:rPr>
          <w:rFonts w:ascii="Calibri" w:hAnsi="Calibri" w:hint="eastAsia"/>
          <w:sz w:val="24"/>
        </w:rPr>
        <w:t>【资金支付】等流程后，将资金直接支付到职工卡上完成整个提取业务。</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4</w:t>
      </w:r>
      <w:r>
        <w:rPr>
          <w:rFonts w:ascii="Calibri" w:hAnsi="Calibri" w:hint="eastAsia"/>
          <w:sz w:val="24"/>
        </w:rPr>
        <w:t>）住房公积金单位登记开户，申请人可异地向注册地住房公积金管理中心申请住房公积金单位登记开户，不受地域限制。其它公积金中心用户通过登录“跨省通办”专区，进入跨省通办页面后，点击【住房公积金单位登记开户】，录入相关开户信息和电子档案信息。并且完成【协议签定】后点击【提交】按钮，系统将向核心系统提交住房公积金单位开户登记申请服务，申请服务通过申请安全网关进行数据交换，核心系统收到申请请求后记录操作日志并</w:t>
      </w:r>
      <w:r>
        <w:rPr>
          <w:rFonts w:ascii="Calibri" w:hAnsi="Calibri" w:hint="eastAsia"/>
          <w:sz w:val="24"/>
        </w:rPr>
        <w:t>审批通过后，将完成住房公积金单位登记。</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5</w:t>
      </w:r>
      <w:r>
        <w:rPr>
          <w:rFonts w:ascii="Calibri" w:hAnsi="Calibri" w:hint="eastAsia"/>
          <w:sz w:val="24"/>
        </w:rPr>
        <w:t>）住房公积金单位及个人缴存信息变更，申请人可异地向缴存地住房公积金管理中心申请变更单位及个人住房公积金缴存信息，不受地域限制。其它公积金中心用户通过登录“跨省通办”专区，进入跨省通办页面后，点击【住房公积金单位及个人缴存信息变更】，检索对应用的单位及个人缴存信息，修改相关的缴存信息并采集对应的电子档案信息。点击【提交】按钮，系统将向核心系统提交住房公积金单位及个人缴存信息变更申请服务，申请服务通过申请安全网关进行数据交换，核心系统收到申请请求后记录操作日志并进行【</w:t>
      </w:r>
      <w:r>
        <w:rPr>
          <w:rFonts w:ascii="Calibri" w:hAnsi="Calibri" w:hint="eastAsia"/>
          <w:sz w:val="24"/>
        </w:rPr>
        <w:t>审核】流程后，将完成住房公积金单位及个人缴存信息变更。</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6</w:t>
      </w:r>
      <w:r>
        <w:rPr>
          <w:rFonts w:ascii="Calibri" w:hAnsi="Calibri" w:hint="eastAsia"/>
          <w:sz w:val="24"/>
        </w:rPr>
        <w:t>）购房提取住房公积金，申请人在非缴存地购房的，可向购房地住房公积金管理中心提出申请，从缴存地住房公积金管理中心提取住房公积金。其它公积金中心用户通过登录“跨省通办”专区，进入跨省通办页面后，点击【购房提取住房公积金】，录入相关提取信息、购房信息、银行信息和电子档案信息。点击【提交】按钮，系统将向核心系统提交购房提取住房公积金申请服务，申请服务通过申请安全网关进行数据交换，核心系统收到申请请求后记录操作日志并进行【受理】</w:t>
      </w:r>
      <w:r>
        <w:rPr>
          <w:rFonts w:ascii="Calibri" w:hAnsi="Calibri" w:hint="eastAsia"/>
          <w:sz w:val="24"/>
        </w:rPr>
        <w:t>-&gt;</w:t>
      </w:r>
      <w:r>
        <w:rPr>
          <w:rFonts w:ascii="Calibri" w:hAnsi="Calibri" w:hint="eastAsia"/>
          <w:sz w:val="24"/>
        </w:rPr>
        <w:t>【复审】</w:t>
      </w:r>
      <w:r>
        <w:rPr>
          <w:rFonts w:ascii="Calibri" w:hAnsi="Calibri" w:hint="eastAsia"/>
          <w:sz w:val="24"/>
        </w:rPr>
        <w:t>-&gt;</w:t>
      </w:r>
      <w:r>
        <w:rPr>
          <w:rFonts w:ascii="Calibri" w:hAnsi="Calibri" w:hint="eastAsia"/>
          <w:sz w:val="24"/>
        </w:rPr>
        <w:t>【审批】</w:t>
      </w:r>
      <w:r>
        <w:rPr>
          <w:rFonts w:ascii="Calibri" w:hAnsi="Calibri" w:hint="eastAsia"/>
          <w:sz w:val="24"/>
        </w:rPr>
        <w:t>-&gt;</w:t>
      </w:r>
      <w:r>
        <w:rPr>
          <w:rFonts w:ascii="Calibri" w:hAnsi="Calibri" w:hint="eastAsia"/>
          <w:sz w:val="24"/>
        </w:rPr>
        <w:t>【</w:t>
      </w:r>
      <w:r>
        <w:rPr>
          <w:rFonts w:ascii="Calibri" w:hAnsi="Calibri" w:hint="eastAsia"/>
          <w:sz w:val="24"/>
        </w:rPr>
        <w:t>资金支付】等流程后，将资金直接支付到职工银行卡上完成整个提取业务。</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7</w:t>
      </w:r>
      <w:r>
        <w:rPr>
          <w:rFonts w:ascii="Calibri" w:hAnsi="Calibri" w:hint="eastAsia"/>
          <w:sz w:val="24"/>
        </w:rPr>
        <w:t>）出具住房公积金个人住房贷款全部还清证明，申请人可异地向贷款地住房公积金管理中心申请开具住房公积金个人住房贷款全部还清证明，不受地域限制。其它公积金中心用户通过登录“跨省通办”专区，进入跨省通办页面后，点击【出具住房公积金个人住房贷款全部还清证明】功能，系统将向核心系统提交出具住房公积金个人住房贷款全部还清证明申请服务，出具申请服务请求通过查询安全网关进行数据交换，核心系统收到申请请求后记录查询日志并返回数字</w:t>
      </w:r>
      <w:r>
        <w:rPr>
          <w:rFonts w:ascii="Calibri" w:hAnsi="Calibri" w:hint="eastAsia"/>
          <w:sz w:val="24"/>
        </w:rPr>
        <w:lastRenderedPageBreak/>
        <w:t>签名后的缴存证明，并提供打印</w:t>
      </w:r>
      <w:r>
        <w:rPr>
          <w:rFonts w:ascii="Calibri" w:hAnsi="Calibri" w:hint="eastAsia"/>
          <w:sz w:val="24"/>
        </w:rPr>
        <w:t>和下载功能。</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8</w:t>
      </w:r>
      <w:r>
        <w:rPr>
          <w:rFonts w:ascii="Calibri" w:hAnsi="Calibri" w:hint="eastAsia"/>
          <w:sz w:val="24"/>
        </w:rPr>
        <w:t>）提前还清住房公积金贷款，申请人可异地向贷款地住房公积金管理中心申请提前还清住房公积金贷款，不受地域限制。其它公积金中心用户通过登录“跨省通办”专区，进入跨省通办页面后，点击【提前还清住房公积金贷款】，检索贷款信息、录入提前还款信息、贷款银行信息和电子档案信息。点击【提交】按钮，系统将向核心系统提交提前还清住房公积金贷款申请服务，申请服务通过申请安全网关进行数据交换，核心系统收到申请请求后记录操作日志并进行【受理】</w:t>
      </w:r>
      <w:r>
        <w:rPr>
          <w:rFonts w:ascii="Calibri" w:hAnsi="Calibri" w:hint="eastAsia"/>
          <w:sz w:val="24"/>
        </w:rPr>
        <w:t>-&gt;</w:t>
      </w:r>
      <w:r>
        <w:rPr>
          <w:rFonts w:ascii="Calibri" w:hAnsi="Calibri" w:hint="eastAsia"/>
          <w:sz w:val="24"/>
        </w:rPr>
        <w:t>【复审】</w:t>
      </w:r>
      <w:r>
        <w:rPr>
          <w:rFonts w:ascii="Calibri" w:hAnsi="Calibri" w:hint="eastAsia"/>
          <w:sz w:val="24"/>
        </w:rPr>
        <w:t>-&gt;</w:t>
      </w:r>
      <w:r>
        <w:rPr>
          <w:rFonts w:ascii="Calibri" w:hAnsi="Calibri" w:hint="eastAsia"/>
          <w:sz w:val="24"/>
        </w:rPr>
        <w:t>【审批】</w:t>
      </w:r>
      <w:r>
        <w:rPr>
          <w:rFonts w:ascii="Calibri" w:hAnsi="Calibri" w:hint="eastAsia"/>
          <w:sz w:val="24"/>
        </w:rPr>
        <w:t>-&gt;</w:t>
      </w:r>
      <w:r>
        <w:rPr>
          <w:rFonts w:ascii="Calibri" w:hAnsi="Calibri" w:hint="eastAsia"/>
          <w:sz w:val="24"/>
        </w:rPr>
        <w:t>【提前还款】等流程。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9</w:t>
      </w:r>
      <w:r>
        <w:rPr>
          <w:rFonts w:ascii="Calibri" w:hAnsi="Calibri" w:hint="eastAsia"/>
          <w:sz w:val="24"/>
        </w:rPr>
        <w:t>）系统参数配置功能。该</w:t>
      </w:r>
      <w:r>
        <w:rPr>
          <w:rFonts w:ascii="Calibri" w:hAnsi="Calibri" w:hint="eastAsia"/>
          <w:sz w:val="24"/>
        </w:rPr>
        <w:t>功能支持本系统的【参数设置】与配置，根据参数的设置以保证系统的正常稳定运行；</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10</w:t>
      </w:r>
      <w:r>
        <w:rPr>
          <w:rFonts w:ascii="Calibri" w:hAnsi="Calibri" w:hint="eastAsia"/>
          <w:sz w:val="24"/>
        </w:rPr>
        <w:t>）相关的查询统计。该功能支持中心管理而提供相关的查询统计，比如：个人住房公积金缴存贷款等信息查询统计、出具贷款职工住房公积金缴存使用证明查询统计、正常退休提取住房公积金查询统计、住房公积金单位登记开户查询统计、住房公积金单位及个人缴存信息变更查询统计、购房提取住房公积金查询统计、出具住房公积金个人住房贷款全部还清证明查询统计、提前还清住房公积金贷款查询统计等，查询统计应支持根据中心的需求进行扩展；</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11</w:t>
      </w:r>
      <w:r>
        <w:rPr>
          <w:rFonts w:ascii="Calibri" w:hAnsi="Calibri" w:hint="eastAsia"/>
          <w:sz w:val="24"/>
        </w:rPr>
        <w:t>）日志管理功能。系统</w:t>
      </w:r>
      <w:r>
        <w:rPr>
          <w:rFonts w:ascii="Calibri" w:hAnsi="Calibri" w:hint="eastAsia"/>
          <w:sz w:val="24"/>
        </w:rPr>
        <w:t>应具有完整的日志管理功能，支持所有操作的自动记录并以日志形式存储，并支持对相关日志的查询。</w:t>
      </w:r>
    </w:p>
    <w:p w:rsidR="00C307D6" w:rsidRDefault="009B094A" w:rsidP="00912C7F">
      <w:pPr>
        <w:spacing w:after="200" w:line="400" w:lineRule="exact"/>
        <w:ind w:firstLineChars="200" w:firstLine="480"/>
        <w:rPr>
          <w:rFonts w:ascii="Calibri" w:hAnsi="Calibri"/>
          <w:color w:val="FF0000"/>
          <w:sz w:val="24"/>
        </w:rPr>
      </w:pPr>
      <w:r>
        <w:rPr>
          <w:rFonts w:ascii="Calibri" w:hAnsi="Calibri" w:hint="eastAsia"/>
          <w:sz w:val="24"/>
        </w:rPr>
        <w:t>（二）</w:t>
      </w:r>
      <w:r w:rsidR="006B4FA1">
        <w:rPr>
          <w:rFonts w:ascii="Calibri" w:hAnsi="Calibri" w:hint="eastAsia"/>
          <w:sz w:val="24"/>
        </w:rPr>
        <w:t>近年来，职工流动性日益增强，住房公积金异地转移接续业务大量增加。为保障住房公积金缴存职工合法权益，方便跨辖区就业人员办理公积金异地转移接续业务，住建部组织开发“转移接续平台”小程序，要求所有中心接入住建部“转移接续平台”小程序，实现跨辖区就业人员办理公积金异地转移接续业务，具体接口和业务如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）系统签到，公积金中心系统向转移接续平台签到，只有签到成后才能进行交易报文的接收和发送。</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）单笔转入申请接收，</w:t>
      </w:r>
      <w:r>
        <w:rPr>
          <w:rFonts w:ascii="Calibri" w:hAnsi="Calibri" w:hint="eastAsia"/>
          <w:sz w:val="24"/>
        </w:rPr>
        <w:t>中心作为转入地向转入地公积金中心受理职工申请，《住房公积金异地转移接续申请表》，转入中心在受理并审核职工资料后，生成《住房公积金异地转移接续联系函》，并通过结算系统转移接续平台发送到转出机构。</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w:t>
      </w:r>
      <w:r>
        <w:rPr>
          <w:rFonts w:ascii="Calibri" w:hAnsi="Calibri" w:hint="eastAsia"/>
          <w:sz w:val="24"/>
        </w:rPr>
        <w:t>）单笔转入申请发送，中心作为转出地向转入地公积金中心受理职工申</w:t>
      </w:r>
      <w:r>
        <w:rPr>
          <w:rFonts w:ascii="Calibri" w:hAnsi="Calibri" w:hint="eastAsia"/>
          <w:sz w:val="24"/>
        </w:rPr>
        <w:lastRenderedPageBreak/>
        <w:t>请，《住房公积金异地转移接续申请表》，转入中心在受理并审核职工资料后，生成《住房公积金异地转移接续联系函》，并通过结算系统转移接续平台发送到转出机构。</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4</w:t>
      </w:r>
      <w:r>
        <w:rPr>
          <w:rFonts w:ascii="Calibri" w:hAnsi="Calibri" w:hint="eastAsia"/>
          <w:sz w:val="24"/>
        </w:rPr>
        <w:t>）批量转入申请发送</w:t>
      </w:r>
      <w:r>
        <w:rPr>
          <w:rFonts w:ascii="Calibri" w:hAnsi="Calibri" w:hint="eastAsia"/>
          <w:sz w:val="24"/>
        </w:rPr>
        <w:t>,</w:t>
      </w:r>
      <w:r>
        <w:rPr>
          <w:rFonts w:ascii="Calibri" w:hAnsi="Calibri" w:hint="eastAsia"/>
          <w:sz w:val="24"/>
        </w:rPr>
        <w:t>中心作为转入地批量转入地公积金中心受理职工申请，《住房公积金异地转移接续申请表》，转入中心在受理并审核职工资料后，生成《住房公积金异地转移接续联系函》，并发送转出机构，该接口既是转入中心的请求发送报文，也是转出机构的服务接收报文。</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5</w:t>
      </w:r>
      <w:r>
        <w:rPr>
          <w:rFonts w:ascii="Calibri" w:hAnsi="Calibri" w:hint="eastAsia"/>
          <w:sz w:val="24"/>
        </w:rPr>
        <w:t>）批量转入申请接收</w:t>
      </w:r>
      <w:r>
        <w:rPr>
          <w:rFonts w:ascii="Calibri" w:hAnsi="Calibri" w:hint="eastAsia"/>
          <w:sz w:val="24"/>
        </w:rPr>
        <w:t>,</w:t>
      </w:r>
      <w:r>
        <w:rPr>
          <w:rFonts w:ascii="Calibri" w:hAnsi="Calibri" w:hint="eastAsia"/>
          <w:sz w:val="24"/>
        </w:rPr>
        <w:t>中心作为转出地批量转入地公积金中心受理职工申请，《住房公积金异地转移接续申请表》，转入中心在受理并审核职工资料后，生成《住房公积金异地转移接续联系函》，并发送转出机构，该接口既是转入中心的请求发送报文，也是转出机构的服务接收报文。</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6</w:t>
      </w:r>
      <w:r>
        <w:rPr>
          <w:rFonts w:ascii="Calibri" w:hAnsi="Calibri" w:hint="eastAsia"/>
          <w:sz w:val="24"/>
        </w:rPr>
        <w:t>）转入申请撤销发送</w:t>
      </w:r>
      <w:r>
        <w:rPr>
          <w:rFonts w:ascii="Calibri" w:hAnsi="Calibri" w:hint="eastAsia"/>
          <w:sz w:val="24"/>
        </w:rPr>
        <w:t>,</w:t>
      </w:r>
      <w:r>
        <w:rPr>
          <w:rFonts w:ascii="Calibri" w:hAnsi="Calibri" w:hint="eastAsia"/>
          <w:sz w:val="24"/>
        </w:rPr>
        <w:t>在当有当联系函在“联系函复核通过”，即是转出公积金中心仍未确认受理时才可撤销，由转入中心发送撤销业务。</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7</w:t>
      </w:r>
      <w:r>
        <w:rPr>
          <w:rFonts w:ascii="Calibri" w:hAnsi="Calibri" w:hint="eastAsia"/>
          <w:sz w:val="24"/>
        </w:rPr>
        <w:t>）转入申请撤销接收，接收转入中心发送的撤销业务，接收后进入受理和审核流程。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8</w:t>
      </w:r>
      <w:r>
        <w:rPr>
          <w:rFonts w:ascii="Calibri" w:hAnsi="Calibri" w:hint="eastAsia"/>
          <w:sz w:val="24"/>
        </w:rPr>
        <w:t>）申请进度查询发送，向转入中心查询转出机构申请处理进度</w:t>
      </w:r>
      <w:r>
        <w:rPr>
          <w:rFonts w:ascii="Calibri" w:hAnsi="Calibri" w:hint="eastAsia"/>
          <w:sz w:val="24"/>
        </w:rPr>
        <w:t>,</w:t>
      </w:r>
      <w:r>
        <w:rPr>
          <w:rFonts w:ascii="Calibri" w:hAnsi="Calibri" w:hint="eastAsia"/>
          <w:sz w:val="24"/>
        </w:rPr>
        <w:t>对查询进度进行记录并通知相关经办人员。</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9</w:t>
      </w:r>
      <w:r>
        <w:rPr>
          <w:rFonts w:ascii="Calibri" w:hAnsi="Calibri" w:hint="eastAsia"/>
          <w:sz w:val="24"/>
        </w:rPr>
        <w:t>）申请进度查询接收，为转入中心提供我中心的办理进度接口，并记录相关查询日志。</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10</w:t>
      </w:r>
      <w:r>
        <w:rPr>
          <w:rFonts w:ascii="Calibri" w:hAnsi="Calibri" w:hint="eastAsia"/>
          <w:sz w:val="24"/>
        </w:rPr>
        <w:t>）单笔转出信息发送，转出公积金中心接收《住房公积金异地转移接续联系函》后，将转出信息发送转入机构，转入中心接收转入信息，转出中心的请求发送。</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11</w:t>
      </w:r>
      <w:r>
        <w:rPr>
          <w:rFonts w:ascii="Calibri" w:hAnsi="Calibri" w:hint="eastAsia"/>
          <w:sz w:val="24"/>
        </w:rPr>
        <w:t>）单笔转出信息接收，我中心作为转出公积金中心接收《住房公积金异地转移接续联系函》后，将转出信息发送转入机构，转入中心接收转入信息，转入机构的服务接收。</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12</w:t>
      </w:r>
      <w:r>
        <w:rPr>
          <w:rFonts w:ascii="Calibri" w:hAnsi="Calibri" w:hint="eastAsia"/>
          <w:sz w:val="24"/>
        </w:rPr>
        <w:t>）批量转出信息发送，转出公积金中心批量接收《住房公积金异地转移接续联系函》后，将转出信息发送转入机构，转入中心接收转入信息，转出中心的请求发送。</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13</w:t>
      </w:r>
      <w:r>
        <w:rPr>
          <w:rFonts w:ascii="Calibri" w:hAnsi="Calibri" w:hint="eastAsia"/>
          <w:sz w:val="24"/>
        </w:rPr>
        <w:t>）批量转出信息接收，我中心作为转出公积金中心批量接收《住房公积</w:t>
      </w:r>
      <w:r>
        <w:rPr>
          <w:rFonts w:ascii="Calibri" w:hAnsi="Calibri" w:hint="eastAsia"/>
          <w:sz w:val="24"/>
        </w:rPr>
        <w:lastRenderedPageBreak/>
        <w:t>金异地转移接续联系函》后，将转出信息发送转入机构，转入中心接收转入信息，转入机构的服务接收。</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14</w:t>
      </w:r>
      <w:r>
        <w:rPr>
          <w:rFonts w:ascii="Calibri" w:hAnsi="Calibri" w:hint="eastAsia"/>
          <w:sz w:val="24"/>
        </w:rPr>
        <w:t>）转移接续平台公积金中心代码查询</w:t>
      </w:r>
      <w:r>
        <w:rPr>
          <w:rFonts w:ascii="Calibri" w:hAnsi="Calibri" w:hint="eastAsia"/>
          <w:sz w:val="24"/>
        </w:rPr>
        <w:t>，公积金中心以机构编号、机构名称为条件在转移接续平台模糊查询已接入住建部异地转移接续平台的公积金中心机构。</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15</w:t>
      </w:r>
      <w:r>
        <w:rPr>
          <w:rFonts w:ascii="Calibri" w:hAnsi="Calibri" w:hint="eastAsia"/>
          <w:sz w:val="24"/>
        </w:rPr>
        <w:t>）职工单笔转入申请发送</w:t>
      </w:r>
      <w:r>
        <w:rPr>
          <w:rFonts w:ascii="Calibri" w:hAnsi="Calibri" w:hint="eastAsia"/>
          <w:sz w:val="24"/>
        </w:rPr>
        <w:t>,</w:t>
      </w:r>
      <w:r>
        <w:rPr>
          <w:rFonts w:ascii="Calibri" w:hAnsi="Calibri" w:hint="eastAsia"/>
          <w:sz w:val="24"/>
        </w:rPr>
        <w:t>住建部渠道受理职工申请，由转移接续平台生成联系函，并通知到转入公积金中心。转入公积金中心可以选择两种模式</w:t>
      </w:r>
      <w:r>
        <w:rPr>
          <w:rFonts w:ascii="Calibri" w:hAnsi="Calibri" w:hint="eastAsia"/>
          <w:sz w:val="24"/>
        </w:rPr>
        <w:t>(</w:t>
      </w:r>
      <w:r>
        <w:rPr>
          <w:rFonts w:ascii="Calibri" w:hAnsi="Calibri" w:hint="eastAsia"/>
          <w:sz w:val="24"/>
        </w:rPr>
        <w:t>互斥</w:t>
      </w:r>
      <w:r>
        <w:rPr>
          <w:rFonts w:ascii="Calibri" w:hAnsi="Calibri" w:hint="eastAsia"/>
          <w:sz w:val="24"/>
        </w:rPr>
        <w:t>)</w:t>
      </w:r>
      <w:r>
        <w:rPr>
          <w:rFonts w:ascii="Calibri" w:hAnsi="Calibri" w:hint="eastAsia"/>
          <w:sz w:val="24"/>
        </w:rPr>
        <w:t>来受理职工申请，一种是转移接续平台接到职工申请即时通过</w:t>
      </w:r>
      <w:r>
        <w:rPr>
          <w:rFonts w:ascii="Calibri" w:hAnsi="Calibri" w:hint="eastAsia"/>
          <w:sz w:val="24"/>
        </w:rPr>
        <w:t>BDC920</w:t>
      </w:r>
      <w:r>
        <w:rPr>
          <w:rFonts w:ascii="Calibri" w:hAnsi="Calibri" w:hint="eastAsia"/>
          <w:sz w:val="24"/>
        </w:rPr>
        <w:t>交易接口联机发送至转入公积金中心；另一种是转入公积金中心通过</w:t>
      </w:r>
      <w:r>
        <w:rPr>
          <w:rFonts w:ascii="Calibri" w:hAnsi="Calibri" w:hint="eastAsia"/>
          <w:sz w:val="24"/>
        </w:rPr>
        <w:t>BDC921</w:t>
      </w:r>
      <w:r>
        <w:rPr>
          <w:rFonts w:ascii="Calibri" w:hAnsi="Calibri" w:hint="eastAsia"/>
          <w:sz w:val="24"/>
        </w:rPr>
        <w:t>接口自行查询本中心职工申请。转入公积金中心联机获取到职工转移申请信息后，可以同步返回受理状态，也可以先接收后续通过主动发起</w:t>
      </w:r>
      <w:r>
        <w:rPr>
          <w:rFonts w:ascii="Calibri" w:hAnsi="Calibri" w:hint="eastAsia"/>
          <w:sz w:val="24"/>
        </w:rPr>
        <w:t>B</w:t>
      </w:r>
      <w:r>
        <w:rPr>
          <w:rFonts w:ascii="Calibri" w:hAnsi="Calibri" w:hint="eastAsia"/>
          <w:sz w:val="24"/>
        </w:rPr>
        <w:t>DC922</w:t>
      </w:r>
      <w:r>
        <w:rPr>
          <w:rFonts w:ascii="Calibri" w:hAnsi="Calibri" w:hint="eastAsia"/>
          <w:sz w:val="24"/>
        </w:rPr>
        <w:t>来通知到转移接续平台受理状态。</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16</w:t>
      </w:r>
      <w:r>
        <w:rPr>
          <w:rFonts w:ascii="Calibri" w:hAnsi="Calibri" w:hint="eastAsia"/>
          <w:sz w:val="24"/>
        </w:rPr>
        <w:t>）职工发起转入申请联系函信息查询</w:t>
      </w:r>
      <w:r>
        <w:rPr>
          <w:rFonts w:ascii="Calibri" w:hAnsi="Calibri" w:hint="eastAsia"/>
          <w:sz w:val="24"/>
        </w:rPr>
        <w:t>,</w:t>
      </w:r>
      <w:r>
        <w:rPr>
          <w:rFonts w:ascii="Calibri" w:hAnsi="Calibri" w:hint="eastAsia"/>
          <w:sz w:val="24"/>
        </w:rPr>
        <w:t>公积金中心以机构编号、时间段等维度查询在转移接续平台登记的由职工通过住建部服务渠道自行发起异地转移申请的联系函</w:t>
      </w:r>
      <w:r>
        <w:rPr>
          <w:rFonts w:ascii="Calibri" w:hAnsi="Calibri" w:hint="eastAsia"/>
          <w:sz w:val="24"/>
        </w:rPr>
        <w:t>,</w:t>
      </w:r>
      <w:r>
        <w:rPr>
          <w:rFonts w:ascii="Calibri" w:hAnsi="Calibri" w:hint="eastAsia"/>
          <w:sz w:val="24"/>
        </w:rPr>
        <w:t>每次最多返回本中心最近时间的</w:t>
      </w:r>
      <w:r>
        <w:rPr>
          <w:rFonts w:ascii="Calibri" w:hAnsi="Calibri" w:hint="eastAsia"/>
          <w:sz w:val="24"/>
        </w:rPr>
        <w:t>500</w:t>
      </w:r>
      <w:r>
        <w:rPr>
          <w:rFonts w:ascii="Calibri" w:hAnsi="Calibri" w:hint="eastAsia"/>
          <w:sz w:val="24"/>
        </w:rPr>
        <w:t>笔申请联系函。转入公积金中心通过该接口获取到职工转移申请信息后，经确认复核不论成功还是失败，必须通过主动发起</w:t>
      </w:r>
      <w:r>
        <w:rPr>
          <w:rFonts w:ascii="Calibri" w:hAnsi="Calibri" w:hint="eastAsia"/>
          <w:sz w:val="24"/>
        </w:rPr>
        <w:t>BDC922</w:t>
      </w:r>
      <w:r>
        <w:rPr>
          <w:rFonts w:ascii="Calibri" w:hAnsi="Calibri" w:hint="eastAsia"/>
          <w:sz w:val="24"/>
        </w:rPr>
        <w:t>来推送受理状态到转移接续平台。</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17</w:t>
      </w:r>
      <w:r>
        <w:rPr>
          <w:rFonts w:ascii="Calibri" w:hAnsi="Calibri" w:hint="eastAsia"/>
          <w:sz w:val="24"/>
        </w:rPr>
        <w:t>）职工申请受理状态推送</w:t>
      </w:r>
      <w:r>
        <w:rPr>
          <w:rFonts w:ascii="Calibri" w:hAnsi="Calibri" w:hint="eastAsia"/>
          <w:sz w:val="24"/>
        </w:rPr>
        <w:t>,</w:t>
      </w:r>
      <w:r>
        <w:rPr>
          <w:rFonts w:ascii="Calibri" w:hAnsi="Calibri" w:hint="eastAsia"/>
          <w:sz w:val="24"/>
        </w:rPr>
        <w:t>用于转入公积金中心推送职工申请受理状态给转移接续平台。如果平台收到受理失败状态及反馈信息，即可失败办结</w:t>
      </w:r>
      <w:r>
        <w:rPr>
          <w:rFonts w:ascii="Calibri" w:hAnsi="Calibri" w:hint="eastAsia"/>
          <w:sz w:val="24"/>
        </w:rPr>
        <w:t>该笔转移业务。转入审核通过后转入公积金中心可以发起</w:t>
      </w:r>
      <w:r>
        <w:rPr>
          <w:rFonts w:ascii="Calibri" w:hAnsi="Calibri" w:hint="eastAsia"/>
          <w:sz w:val="24"/>
        </w:rPr>
        <w:t>BDC901</w:t>
      </w:r>
      <w:r>
        <w:rPr>
          <w:rFonts w:ascii="Calibri" w:hAnsi="Calibri" w:hint="eastAsia"/>
          <w:sz w:val="24"/>
        </w:rPr>
        <w:t>交易。</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18</w:t>
      </w:r>
      <w:r>
        <w:rPr>
          <w:rFonts w:ascii="Calibri" w:hAnsi="Calibri" w:hint="eastAsia"/>
          <w:sz w:val="24"/>
        </w:rPr>
        <w:t>）异地转入受理管理，该功能主要用于异地转入受理的管理功能，包括异地转入的受理、修改、删除、打印、查询。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19</w:t>
      </w:r>
      <w:r>
        <w:rPr>
          <w:rFonts w:ascii="Calibri" w:hAnsi="Calibri" w:hint="eastAsia"/>
          <w:sz w:val="24"/>
        </w:rPr>
        <w:t>）录入联系函管理，该功能主要用于异地转移联系函的的管理功能，包括联系函的录入、修改、删除、打印、查询。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20</w:t>
      </w:r>
      <w:r>
        <w:rPr>
          <w:rFonts w:ascii="Calibri" w:hAnsi="Calibri" w:hint="eastAsia"/>
          <w:sz w:val="24"/>
        </w:rPr>
        <w:t>）批理录入联系函管理，该功能主要用于异地转移批量联系函的的管理功能，包括联系函的批量录入、修改、删除、打印、查询。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21</w:t>
      </w:r>
      <w:r>
        <w:rPr>
          <w:rFonts w:ascii="Calibri" w:hAnsi="Calibri" w:hint="eastAsia"/>
          <w:sz w:val="24"/>
        </w:rPr>
        <w:t>）撤销转入申请管理，该功能主要用于异地转移申请撤销的管理，包括撤销申请、撤销受理、撤销审核、撤</w:t>
      </w:r>
      <w:r>
        <w:rPr>
          <w:rFonts w:ascii="Calibri" w:hAnsi="Calibri" w:hint="eastAsia"/>
          <w:sz w:val="24"/>
        </w:rPr>
        <w:t>销审批、打印和查询。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22</w:t>
      </w:r>
      <w:r>
        <w:rPr>
          <w:rFonts w:ascii="Calibri" w:hAnsi="Calibri" w:hint="eastAsia"/>
          <w:sz w:val="24"/>
        </w:rPr>
        <w:t>）办结转移接续管理，该功能主要用于异地转移办结管理功能，包括办结、撤销办结、打印、查询。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lastRenderedPageBreak/>
        <w:t>（</w:t>
      </w:r>
      <w:r>
        <w:rPr>
          <w:rFonts w:ascii="Calibri" w:hAnsi="Calibri" w:hint="eastAsia"/>
          <w:sz w:val="24"/>
        </w:rPr>
        <w:t>23</w:t>
      </w:r>
      <w:r>
        <w:rPr>
          <w:rFonts w:ascii="Calibri" w:hAnsi="Calibri" w:hint="eastAsia"/>
          <w:sz w:val="24"/>
        </w:rPr>
        <w:t>）转入联系函查询，该功能主要用于查询联系函的查询，可以按时间段，转移中心等多条件的设置。</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24</w:t>
      </w:r>
      <w:r>
        <w:rPr>
          <w:rFonts w:ascii="Calibri" w:hAnsi="Calibri" w:hint="eastAsia"/>
          <w:sz w:val="24"/>
        </w:rPr>
        <w:t>）转入受理管理，该功能主要用于转入受理管理，可以对转入的信息进行录入、修改、删除、打印和查询。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25</w:t>
      </w:r>
      <w:r>
        <w:rPr>
          <w:rFonts w:ascii="Calibri" w:hAnsi="Calibri" w:hint="eastAsia"/>
          <w:sz w:val="24"/>
        </w:rPr>
        <w:t>）异常处理管理，该功能主要用于处理异常转入和异常转出的录入、修改、删除、打印和查询。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26</w:t>
      </w:r>
      <w:r>
        <w:rPr>
          <w:rFonts w:ascii="Calibri" w:hAnsi="Calibri" w:hint="eastAsia"/>
          <w:sz w:val="24"/>
        </w:rPr>
        <w:t>）异地转入审核，该功能支持对于异地转入公积金审核，审核的流程应支持根据中心的管理制度自定义，并与中</w:t>
      </w:r>
      <w:r>
        <w:rPr>
          <w:rFonts w:ascii="Calibri" w:hAnsi="Calibri" w:hint="eastAsia"/>
          <w:sz w:val="24"/>
        </w:rPr>
        <w:t>心的流程控制系统进行无缝融合；</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27</w:t>
      </w:r>
      <w:r>
        <w:rPr>
          <w:rFonts w:ascii="Calibri" w:hAnsi="Calibri" w:hint="eastAsia"/>
          <w:sz w:val="24"/>
        </w:rPr>
        <w:t>）异地转入审批，该功能支持对于异地转入公积金审批，审批的流程应支持根据中心的管理制度自定义，并与中心的流程控制系统进行无缝融合；</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28</w:t>
      </w:r>
      <w:r>
        <w:rPr>
          <w:rFonts w:ascii="Calibri" w:hAnsi="Calibri" w:hint="eastAsia"/>
          <w:sz w:val="24"/>
        </w:rPr>
        <w:t>）异常处理审核，该功能支持对于导地转移异常处理审核，审核的流程应支持根据中心的管理制度自定义，并与中心的流程控制系统进行无缝融合；</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29</w:t>
      </w:r>
      <w:r>
        <w:rPr>
          <w:rFonts w:ascii="Calibri" w:hAnsi="Calibri" w:hint="eastAsia"/>
          <w:sz w:val="24"/>
        </w:rPr>
        <w:t>）异常处理审批，该功能支持对于导地转移异常处理审批，审核的流程应支持根据中心的管理制度自定义，并与中心的流程控制系统进行无缝融合；</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30</w:t>
      </w:r>
      <w:r>
        <w:rPr>
          <w:rFonts w:ascii="Calibri" w:hAnsi="Calibri" w:hint="eastAsia"/>
          <w:sz w:val="24"/>
        </w:rPr>
        <w:t>）转移参数配置功能。该功能支持本系统的【参数设置】与配置，根据</w:t>
      </w:r>
      <w:r>
        <w:rPr>
          <w:rFonts w:ascii="Calibri" w:hAnsi="Calibri" w:hint="eastAsia"/>
          <w:sz w:val="24"/>
        </w:rPr>
        <w:t>参数的设置以保证系统的正常稳定运行；</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31</w:t>
      </w:r>
      <w:r>
        <w:rPr>
          <w:rFonts w:ascii="Calibri" w:hAnsi="Calibri" w:hint="eastAsia"/>
          <w:sz w:val="24"/>
        </w:rPr>
        <w:t>）通知管理功能，系统当接收到异地转移的申请时，系统将自动通知中心业务办理人员，同时通过短信的方式通知缴存职工。</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32</w:t>
      </w:r>
      <w:r>
        <w:rPr>
          <w:rFonts w:ascii="Calibri" w:hAnsi="Calibri" w:hint="eastAsia"/>
          <w:sz w:val="24"/>
        </w:rPr>
        <w:t>）自动管理功能，系统可以设置自动异地转入，转出中心资金到账秒入职工个人账户，避免了职工利息损失；异地转出，中心可自动驳回、接收、分发、通知处理，符合转出条件的职工中心当日即可将资金转出，做到业务不过夜。</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33</w:t>
      </w:r>
      <w:r>
        <w:rPr>
          <w:rFonts w:ascii="Calibri" w:hAnsi="Calibri" w:hint="eastAsia"/>
          <w:sz w:val="24"/>
        </w:rPr>
        <w:t>）相关的查询统计。该功能支持中心管理而提供相关的查询统计，比如：异地转入查询、异地转出查询、办理进度查询、自动受理情况统计等，查询统计应支持根据中心的需求进行扩展；</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34</w:t>
      </w:r>
      <w:r>
        <w:rPr>
          <w:rFonts w:ascii="Calibri" w:hAnsi="Calibri" w:hint="eastAsia"/>
          <w:sz w:val="24"/>
        </w:rPr>
        <w:t>）转移日志管理功能。系统应具有完整的日志管理功能，支持所有操作的自动记录并以日志形式存储，并支持对相关日志的查询。</w:t>
      </w:r>
    </w:p>
    <w:p w:rsidR="00C307D6" w:rsidRDefault="009B094A" w:rsidP="00912C7F">
      <w:pPr>
        <w:spacing w:after="200" w:line="400" w:lineRule="exact"/>
        <w:ind w:firstLineChars="200" w:firstLine="480"/>
        <w:rPr>
          <w:rFonts w:ascii="Calibri" w:hAnsi="Calibri"/>
          <w:sz w:val="24"/>
          <w:highlight w:val="yellow"/>
        </w:rPr>
      </w:pPr>
      <w:r>
        <w:rPr>
          <w:rFonts w:ascii="Calibri" w:hAnsi="Calibri" w:hint="eastAsia"/>
          <w:sz w:val="24"/>
        </w:rPr>
        <w:t>（三）</w:t>
      </w:r>
      <w:r w:rsidR="006B4FA1">
        <w:rPr>
          <w:rFonts w:ascii="Calibri" w:hAnsi="Calibri" w:hint="eastAsia"/>
          <w:sz w:val="24"/>
        </w:rPr>
        <w:t>接入省市场监管局“一窗通”服务平台，为贯彻落实党中央、国务院决策部署，深化“放管服”改革，持续打造市场化、法治化、国际化营商环境，</w:t>
      </w:r>
      <w:r w:rsidR="006B4FA1">
        <w:rPr>
          <w:rFonts w:ascii="Calibri" w:hAnsi="Calibri" w:hint="eastAsia"/>
          <w:sz w:val="24"/>
        </w:rPr>
        <w:lastRenderedPageBreak/>
        <w:t>进一步优化企业开办服务、做到企业开办全程网办，将企业缴存住房公积金开户登记纳入“一窗通”平台办理，具体相关功能如下：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）一窗通公积金开户业务受理接口，由“四川省住房公积金管理服务平台”发起调用，将一窗通相关企业开户数据提交到指定的公积金中心，公积金接收数据后进行开户登录业务，然后进入中心内部审批流程。</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）一窗通业务办理反馈接口，由公积金中心，以企业缴存第一笔公积金为触发点发起调用，通知“四川省住房公积金管理服务平台”，由“四川省住房公积金管理服务平台”向一窗通进行反馈。</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3</w:t>
      </w:r>
      <w:r>
        <w:rPr>
          <w:rFonts w:ascii="Calibri" w:hAnsi="Calibri" w:hint="eastAsia"/>
          <w:sz w:val="24"/>
        </w:rPr>
        <w:t>）“一窗通”企业信息获取接口，企业开户时中心未能在推送数据中找到企业信息。中心调用该接口获取企业的开办信息。</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4</w:t>
      </w:r>
      <w:r>
        <w:rPr>
          <w:rFonts w:ascii="Calibri" w:hAnsi="Calibri" w:hint="eastAsia"/>
          <w:sz w:val="24"/>
        </w:rPr>
        <w:t>）一窗通安全网关，该功能主要用于一窗通平台与核心系统之间的数据交换。</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5</w:t>
      </w:r>
      <w:r>
        <w:rPr>
          <w:rFonts w:ascii="Calibri" w:hAnsi="Calibri" w:hint="eastAsia"/>
          <w:sz w:val="24"/>
        </w:rPr>
        <w:t>）一窗通业务管理，该功能主要实现一窗通业务的办理，修改信息，删除信息和打印相关资料。</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6</w:t>
      </w:r>
      <w:r>
        <w:rPr>
          <w:rFonts w:ascii="Calibri" w:hAnsi="Calibri" w:hint="eastAsia"/>
          <w:sz w:val="24"/>
        </w:rPr>
        <w:t>）一窗通相关查询统计，该功能支持中心管理而提供相关的查询统计，比如：一窗通受理查询、一窗通办理查询、一窗通企业信息查询等，查询统计应支持根据中心的需求进行扩展；</w:t>
      </w:r>
    </w:p>
    <w:p w:rsidR="00C307D6" w:rsidRDefault="009B094A" w:rsidP="00912C7F">
      <w:pPr>
        <w:spacing w:after="200" w:line="400" w:lineRule="exact"/>
        <w:ind w:firstLineChars="200" w:firstLine="480"/>
        <w:rPr>
          <w:rFonts w:ascii="Calibri" w:hAnsi="Calibri"/>
          <w:sz w:val="24"/>
        </w:rPr>
      </w:pPr>
      <w:r>
        <w:rPr>
          <w:rFonts w:ascii="Calibri" w:hAnsi="Calibri" w:hint="eastAsia"/>
          <w:sz w:val="24"/>
        </w:rPr>
        <w:t>（</w:t>
      </w:r>
      <w:r>
        <w:rPr>
          <w:rFonts w:ascii="Calibri" w:hAnsi="Calibri" w:hint="eastAsia"/>
          <w:sz w:val="24"/>
        </w:rPr>
        <w:t>7</w:t>
      </w:r>
      <w:r>
        <w:rPr>
          <w:rFonts w:ascii="Calibri" w:hAnsi="Calibri" w:hint="eastAsia"/>
          <w:sz w:val="24"/>
        </w:rPr>
        <w:t>）一窗通日志管理功能，系统应具有完整的日志管理功能，支持所有操作的自动记录并以日志形式存储，并支持对相关日志的查询。</w:t>
      </w:r>
    </w:p>
    <w:p w:rsidR="00C307D6" w:rsidRDefault="00C307D6">
      <w:pPr>
        <w:spacing w:after="200" w:line="276" w:lineRule="auto"/>
        <w:ind w:firstLineChars="200" w:firstLine="420"/>
        <w:rPr>
          <w:rFonts w:ascii="Calibri" w:hAnsi="Calibri"/>
        </w:rPr>
      </w:pPr>
    </w:p>
    <w:p w:rsidR="00C307D6" w:rsidRPr="00912C7F" w:rsidRDefault="009B094A" w:rsidP="00912C7F">
      <w:pPr>
        <w:keepNext/>
        <w:keepLines/>
        <w:widowControl/>
        <w:adjustRightInd w:val="0"/>
        <w:snapToGrid w:val="0"/>
        <w:spacing w:after="200"/>
        <w:jc w:val="left"/>
        <w:outlineLvl w:val="1"/>
        <w:rPr>
          <w:rFonts w:ascii="宋体" w:eastAsia="黑体" w:hAnsi="Arial"/>
          <w:b/>
          <w:kern w:val="0"/>
          <w:sz w:val="32"/>
          <w:szCs w:val="20"/>
        </w:rPr>
      </w:pPr>
      <w:bookmarkStart w:id="81" w:name="_Toc256000195"/>
      <w:bookmarkStart w:id="82" w:name="_Toc256000115"/>
      <w:bookmarkStart w:id="83" w:name="_Toc256000036"/>
      <w:bookmarkStart w:id="84" w:name="_Toc112594616"/>
      <w:r w:rsidRPr="00912C7F">
        <w:rPr>
          <w:rFonts w:ascii="宋体" w:eastAsia="黑体" w:hAnsi="Arial" w:hint="eastAsia"/>
          <w:b/>
          <w:kern w:val="0"/>
          <w:sz w:val="32"/>
          <w:szCs w:val="20"/>
        </w:rPr>
        <w:t>1</w:t>
      </w:r>
      <w:r w:rsidRPr="00912C7F">
        <w:rPr>
          <w:rFonts w:ascii="宋体" w:eastAsia="黑体" w:hAnsi="Arial"/>
          <w:b/>
          <w:kern w:val="0"/>
          <w:sz w:val="32"/>
          <w:szCs w:val="20"/>
        </w:rPr>
        <w:t>.3</w:t>
      </w:r>
      <w:r w:rsidR="006B4FA1" w:rsidRPr="00912C7F">
        <w:rPr>
          <w:rFonts w:ascii="宋体" w:eastAsia="黑体" w:hAnsi="Arial" w:hint="eastAsia"/>
          <w:b/>
          <w:kern w:val="0"/>
          <w:sz w:val="32"/>
          <w:szCs w:val="20"/>
        </w:rPr>
        <w:t>项目实施要求</w:t>
      </w:r>
      <w:bookmarkEnd w:id="81"/>
      <w:bookmarkEnd w:id="82"/>
      <w:bookmarkEnd w:id="83"/>
      <w:bookmarkEnd w:id="84"/>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color w:val="000000"/>
          <w:kern w:val="0"/>
          <w:sz w:val="24"/>
          <w:szCs w:val="22"/>
        </w:rPr>
        <w:t>(</w:t>
      </w:r>
      <w:r>
        <w:rPr>
          <w:rFonts w:ascii="宋体" w:hAnsi="宋体" w:cs="宋体" w:hint="eastAsia"/>
          <w:color w:val="000000"/>
          <w:kern w:val="0"/>
          <w:sz w:val="24"/>
          <w:szCs w:val="22"/>
        </w:rPr>
        <w:t>一</w:t>
      </w:r>
      <w:r>
        <w:rPr>
          <w:rFonts w:ascii="宋体" w:hAnsi="宋体" w:cs="宋体" w:hint="eastAsia"/>
          <w:color w:val="000000"/>
          <w:kern w:val="0"/>
          <w:sz w:val="24"/>
          <w:szCs w:val="22"/>
        </w:rPr>
        <w:t>)</w:t>
      </w:r>
      <w:r w:rsidR="006B4FA1">
        <w:rPr>
          <w:rFonts w:ascii="宋体" w:hAnsi="宋体" w:cs="宋体" w:hint="eastAsia"/>
          <w:color w:val="000000"/>
          <w:kern w:val="0"/>
          <w:sz w:val="24"/>
          <w:szCs w:val="22"/>
        </w:rPr>
        <w:t>实施要求</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项目实施过程中要求投标</w:t>
      </w:r>
      <w:r>
        <w:rPr>
          <w:rFonts w:ascii="宋体" w:hAnsi="宋体" w:cs="宋体" w:hint="eastAsia"/>
          <w:color w:val="000000"/>
          <w:kern w:val="0"/>
          <w:sz w:val="24"/>
          <w:szCs w:val="22"/>
        </w:rPr>
        <w:t>方制定详实的项目实施方案（包括组织领导、进度安排、人员分工、工作职责、管理制度、实施方法、具体措施等），保证项目建设的有序推进和圆满完成。</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（二）</w:t>
      </w:r>
      <w:r w:rsidR="006B4FA1">
        <w:rPr>
          <w:rFonts w:ascii="宋体" w:hAnsi="宋体" w:cs="宋体" w:hint="eastAsia"/>
          <w:color w:val="000000"/>
          <w:kern w:val="0"/>
          <w:sz w:val="24"/>
          <w:szCs w:val="22"/>
        </w:rPr>
        <w:t>实施周期</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投标方要确保本项目在合同签订后</w:t>
      </w:r>
      <w:r>
        <w:rPr>
          <w:rFonts w:ascii="宋体" w:hAnsi="宋体" w:cs="宋体"/>
          <w:color w:val="000000"/>
          <w:kern w:val="0"/>
          <w:sz w:val="24"/>
          <w:szCs w:val="22"/>
        </w:rPr>
        <w:t>3</w:t>
      </w:r>
      <w:r>
        <w:rPr>
          <w:rFonts w:ascii="宋体" w:hAnsi="宋体" w:cs="宋体" w:hint="eastAsia"/>
          <w:color w:val="000000"/>
          <w:kern w:val="0"/>
          <w:sz w:val="24"/>
          <w:szCs w:val="22"/>
        </w:rPr>
        <w:t>个月内完成系统开发和测试工作，并及</w:t>
      </w:r>
      <w:r>
        <w:rPr>
          <w:rFonts w:ascii="宋体" w:hAnsi="宋体" w:cs="宋体" w:hint="eastAsia"/>
          <w:color w:val="000000"/>
          <w:kern w:val="0"/>
          <w:sz w:val="24"/>
          <w:szCs w:val="22"/>
        </w:rPr>
        <w:lastRenderedPageBreak/>
        <w:t>时安排上线运行。</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（三）</w:t>
      </w:r>
      <w:r w:rsidR="006B4FA1">
        <w:rPr>
          <w:rFonts w:ascii="宋体" w:hAnsi="宋体" w:cs="宋体" w:hint="eastAsia"/>
          <w:color w:val="000000"/>
          <w:kern w:val="0"/>
          <w:sz w:val="24"/>
          <w:szCs w:val="22"/>
        </w:rPr>
        <w:t>项目人员要求</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投标方需有强大的技术团队为本项目作技术支撑。要求指定经验丰富的技术总监总体领导，由项目经理承担该项目的具体实施工作，未经采购方同意不能随意更换技术总监和项目经理。</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（四）</w:t>
      </w:r>
      <w:r w:rsidR="006B4FA1">
        <w:rPr>
          <w:rFonts w:ascii="宋体" w:hAnsi="宋体" w:cs="宋体" w:hint="eastAsia"/>
          <w:color w:val="000000"/>
          <w:kern w:val="0"/>
          <w:sz w:val="24"/>
          <w:szCs w:val="22"/>
        </w:rPr>
        <w:t>项目保密要求</w:t>
      </w:r>
    </w:p>
    <w:p w:rsidR="00C307D6" w:rsidRPr="00912C7F" w:rsidRDefault="009B094A" w:rsidP="00912C7F">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投标方须对采购人提供的所有内部资料和信息予以保密，并在中标后签订保密</w:t>
      </w:r>
      <w:r>
        <w:rPr>
          <w:rFonts w:ascii="宋体" w:hAnsi="宋体" w:cs="宋体" w:hint="eastAsia"/>
          <w:color w:val="000000"/>
          <w:kern w:val="0"/>
          <w:sz w:val="24"/>
          <w:szCs w:val="22"/>
        </w:rPr>
        <w:t>协议。投标人未经采购人书面许可，投标人不得以任何形式向第三方透露本项目的任何内容。</w:t>
      </w:r>
      <w:r>
        <w:rPr>
          <w:rFonts w:ascii="宋体" w:hAnsi="宋体" w:cs="宋体" w:hint="eastAsia"/>
          <w:color w:val="000000"/>
          <w:kern w:val="0"/>
          <w:sz w:val="24"/>
          <w:szCs w:val="22"/>
        </w:rPr>
        <w:t xml:space="preserve"> </w:t>
      </w:r>
    </w:p>
    <w:p w:rsidR="00C307D6" w:rsidRDefault="009B094A" w:rsidP="00912C7F">
      <w:pPr>
        <w:keepNext/>
        <w:keepLines/>
        <w:widowControl/>
        <w:adjustRightInd w:val="0"/>
        <w:snapToGrid w:val="0"/>
        <w:spacing w:after="200"/>
        <w:jc w:val="left"/>
        <w:outlineLvl w:val="1"/>
        <w:rPr>
          <w:rFonts w:ascii="宋体" w:eastAsia="黑体" w:hAnsi="Arial"/>
          <w:b/>
          <w:kern w:val="0"/>
          <w:sz w:val="32"/>
          <w:szCs w:val="20"/>
        </w:rPr>
      </w:pPr>
      <w:bookmarkStart w:id="85" w:name="_Toc256000196"/>
      <w:bookmarkStart w:id="86" w:name="_Toc256000116"/>
      <w:bookmarkStart w:id="87" w:name="_Toc256000037"/>
      <w:bookmarkStart w:id="88" w:name="_Toc112594617"/>
      <w:r>
        <w:rPr>
          <w:rFonts w:ascii="宋体" w:eastAsia="黑体" w:hAnsi="Arial"/>
          <w:b/>
          <w:kern w:val="0"/>
          <w:sz w:val="32"/>
          <w:szCs w:val="20"/>
        </w:rPr>
        <w:t>2</w:t>
      </w:r>
      <w:r>
        <w:rPr>
          <w:rFonts w:ascii="宋体" w:eastAsia="黑体" w:hAnsi="Arial" w:hint="eastAsia"/>
          <w:b/>
          <w:kern w:val="0"/>
          <w:sz w:val="32"/>
          <w:szCs w:val="20"/>
        </w:rPr>
        <w:t>.</w:t>
      </w:r>
      <w:r w:rsidR="006B4FA1">
        <w:rPr>
          <w:rFonts w:ascii="宋体" w:eastAsia="黑体" w:hAnsi="Arial" w:hint="eastAsia"/>
          <w:b/>
          <w:kern w:val="0"/>
          <w:sz w:val="32"/>
          <w:szCs w:val="20"/>
        </w:rPr>
        <w:t>其他要求</w:t>
      </w:r>
      <w:bookmarkEnd w:id="85"/>
      <w:bookmarkEnd w:id="86"/>
      <w:bookmarkEnd w:id="87"/>
      <w:bookmarkEnd w:id="88"/>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（一）</w:t>
      </w:r>
      <w:r w:rsidR="006B4FA1">
        <w:rPr>
          <w:rFonts w:ascii="宋体" w:hAnsi="宋体" w:cs="宋体" w:hint="eastAsia"/>
          <w:color w:val="000000"/>
          <w:kern w:val="0"/>
          <w:sz w:val="24"/>
          <w:szCs w:val="22"/>
        </w:rPr>
        <w:t>系统测试及验收</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hint="eastAsia"/>
          <w:color w:val="000000"/>
          <w:kern w:val="0"/>
          <w:sz w:val="24"/>
          <w:szCs w:val="22"/>
        </w:rPr>
        <w:t>1</w:t>
      </w:r>
      <w:r>
        <w:rPr>
          <w:rFonts w:ascii="宋体" w:hAnsi="宋体" w:cs="宋体" w:hint="eastAsia"/>
          <w:color w:val="000000"/>
          <w:kern w:val="0"/>
          <w:sz w:val="24"/>
          <w:szCs w:val="22"/>
        </w:rPr>
        <w:t>）系统测试</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投标方必须按照标准的项目开发规范中关于质量控制的具体规定和要求，制定系统整体测试方案，并以此组织实施，严格测试，确保项目的质量。</w:t>
      </w:r>
      <w:r>
        <w:rPr>
          <w:rFonts w:ascii="宋体" w:hAnsi="宋体" w:cs="宋体" w:hint="eastAsia"/>
          <w:color w:val="000000"/>
          <w:kern w:val="0"/>
          <w:sz w:val="24"/>
          <w:szCs w:val="22"/>
        </w:rPr>
        <w:t xml:space="preserve"> </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hint="eastAsia"/>
          <w:color w:val="000000"/>
          <w:kern w:val="0"/>
          <w:sz w:val="24"/>
          <w:szCs w:val="22"/>
        </w:rPr>
        <w:t>2</w:t>
      </w:r>
      <w:r>
        <w:rPr>
          <w:rFonts w:ascii="宋体" w:hAnsi="宋体" w:cs="宋体" w:hint="eastAsia"/>
          <w:color w:val="000000"/>
          <w:kern w:val="0"/>
          <w:sz w:val="24"/>
          <w:szCs w:val="22"/>
        </w:rPr>
        <w:t>）项目验收</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项目的详细技术参数和性能要求，在招标参数的基础上以双方签字确认的需求分析报告说明书为准。中标方在系统正式交付并验收之前，对软件质量及功能完整性问题导致的损失由中标方负责。验收工作由住房公积金管理中心组织，按照中标方提出的验收申请进行验收，最终形成项目验收报告。</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（二）</w:t>
      </w:r>
      <w:r w:rsidR="006B4FA1">
        <w:rPr>
          <w:rFonts w:ascii="宋体" w:hAnsi="宋体" w:cs="宋体" w:hint="eastAsia"/>
          <w:color w:val="000000"/>
          <w:kern w:val="0"/>
          <w:sz w:val="24"/>
          <w:szCs w:val="22"/>
        </w:rPr>
        <w:t>项目培训</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为确保用户能正确使用软件产品，保证系统能够正常、安全、稳定地运行，投标方应根据业主的要求提供技术培训服务</w:t>
      </w:r>
      <w:r>
        <w:rPr>
          <w:rFonts w:ascii="宋体" w:hAnsi="宋体" w:cs="宋体" w:hint="eastAsia"/>
          <w:color w:val="000000"/>
          <w:kern w:val="0"/>
          <w:sz w:val="24"/>
          <w:szCs w:val="22"/>
        </w:rPr>
        <w:t>,</w:t>
      </w:r>
      <w:r>
        <w:rPr>
          <w:rFonts w:ascii="宋体" w:hAnsi="宋体" w:cs="宋体" w:hint="eastAsia"/>
          <w:color w:val="000000"/>
          <w:kern w:val="0"/>
          <w:sz w:val="24"/>
          <w:szCs w:val="22"/>
        </w:rPr>
        <w:t>培训过程中发生的费用由中标方承担。</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（三）</w:t>
      </w:r>
      <w:r w:rsidR="006B4FA1">
        <w:rPr>
          <w:rFonts w:ascii="宋体" w:hAnsi="宋体" w:cs="宋体" w:hint="eastAsia"/>
          <w:color w:val="000000"/>
          <w:kern w:val="0"/>
          <w:sz w:val="24"/>
          <w:szCs w:val="22"/>
        </w:rPr>
        <w:t>售后服务</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lastRenderedPageBreak/>
        <w:t>（</w:t>
      </w:r>
      <w:r>
        <w:rPr>
          <w:rFonts w:ascii="宋体" w:hAnsi="宋体" w:cs="宋体" w:hint="eastAsia"/>
          <w:color w:val="000000"/>
          <w:kern w:val="0"/>
          <w:sz w:val="24"/>
          <w:szCs w:val="22"/>
        </w:rPr>
        <w:t>1</w:t>
      </w:r>
      <w:r>
        <w:rPr>
          <w:rFonts w:ascii="宋体" w:hAnsi="宋体" w:cs="宋体" w:hint="eastAsia"/>
          <w:color w:val="000000"/>
          <w:kern w:val="0"/>
          <w:sz w:val="24"/>
          <w:szCs w:val="22"/>
        </w:rPr>
        <w:t>）中标方需有健全的售后服务体系，提供完善的售后服务，以确保系统正常运行。</w:t>
      </w:r>
      <w:r>
        <w:rPr>
          <w:rFonts w:ascii="宋体" w:hAnsi="宋体" w:cs="宋体" w:hint="eastAsia"/>
          <w:color w:val="000000"/>
          <w:kern w:val="0"/>
          <w:sz w:val="24"/>
          <w:szCs w:val="22"/>
        </w:rPr>
        <w:t>日常运维期间，应保证售后服务高效、快速、及时；如果遇特殊情况需要到达服务现场，则中标方应在</w:t>
      </w:r>
      <w:r>
        <w:rPr>
          <w:rFonts w:ascii="宋体" w:hAnsi="宋体" w:cs="宋体" w:hint="eastAsia"/>
          <w:color w:val="000000"/>
          <w:kern w:val="0"/>
          <w:sz w:val="24"/>
          <w:szCs w:val="22"/>
        </w:rPr>
        <w:t>24</w:t>
      </w:r>
      <w:r>
        <w:rPr>
          <w:rFonts w:ascii="宋体" w:hAnsi="宋体" w:cs="宋体" w:hint="eastAsia"/>
          <w:color w:val="000000"/>
          <w:kern w:val="0"/>
          <w:sz w:val="24"/>
          <w:szCs w:val="22"/>
        </w:rPr>
        <w:t>小时内必须派技术人员到达现场解决相关问题。</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hint="eastAsia"/>
          <w:color w:val="000000"/>
          <w:kern w:val="0"/>
          <w:sz w:val="24"/>
          <w:szCs w:val="22"/>
        </w:rPr>
        <w:t>2</w:t>
      </w:r>
      <w:r>
        <w:rPr>
          <w:rFonts w:ascii="宋体" w:hAnsi="宋体" w:cs="宋体" w:hint="eastAsia"/>
          <w:color w:val="000000"/>
          <w:kern w:val="0"/>
          <w:sz w:val="24"/>
          <w:szCs w:val="22"/>
        </w:rPr>
        <w:t>）提供服务期间，因软件自身的质量问题，须由中标方免费改进和升级，造成使用方损失的由中标方负责。</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hint="eastAsia"/>
          <w:color w:val="000000"/>
          <w:kern w:val="0"/>
          <w:sz w:val="24"/>
          <w:szCs w:val="22"/>
        </w:rPr>
        <w:t>3</w:t>
      </w:r>
      <w:r>
        <w:rPr>
          <w:rFonts w:ascii="宋体" w:hAnsi="宋体" w:cs="宋体" w:hint="eastAsia"/>
          <w:color w:val="000000"/>
          <w:kern w:val="0"/>
          <w:sz w:val="24"/>
          <w:szCs w:val="22"/>
        </w:rPr>
        <w:t>）提供固定的售后服务和投诉渠道：固定电话热线、移动电话热线、传真热线、电子邮箱，设定专人为本项目提供紧急维护服务。</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（四）</w:t>
      </w:r>
      <w:r w:rsidR="006B4FA1">
        <w:rPr>
          <w:rFonts w:ascii="宋体" w:hAnsi="宋体" w:cs="宋体" w:hint="eastAsia"/>
          <w:color w:val="000000"/>
          <w:kern w:val="0"/>
          <w:sz w:val="24"/>
          <w:szCs w:val="22"/>
        </w:rPr>
        <w:t>其他</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color w:val="000000"/>
          <w:kern w:val="0"/>
          <w:sz w:val="24"/>
          <w:szCs w:val="22"/>
        </w:rPr>
        <w:t>1</w:t>
      </w:r>
      <w:r>
        <w:rPr>
          <w:rFonts w:ascii="宋体" w:hAnsi="宋体" w:cs="宋体" w:hint="eastAsia"/>
          <w:color w:val="000000"/>
          <w:kern w:val="0"/>
          <w:sz w:val="24"/>
          <w:szCs w:val="22"/>
        </w:rPr>
        <w:t>）投标人承诺对中心核心业务系统具备二次开发能力，可在核心业务系统上开发与</w:t>
      </w:r>
      <w:r>
        <w:rPr>
          <w:rFonts w:ascii="Calibri" w:hAnsi="Calibri" w:hint="eastAsia"/>
          <w:bCs/>
          <w:sz w:val="24"/>
        </w:rPr>
        <w:t>优化营商环境信息系统</w:t>
      </w:r>
      <w:r>
        <w:rPr>
          <w:rFonts w:ascii="Calibri" w:hAnsi="Calibri"/>
          <w:bCs/>
          <w:sz w:val="24"/>
        </w:rPr>
        <w:t>的具体应用</w:t>
      </w:r>
      <w:r>
        <w:rPr>
          <w:rFonts w:ascii="宋体" w:hAnsi="宋体" w:cs="宋体" w:hint="eastAsia"/>
          <w:color w:val="000000"/>
          <w:kern w:val="0"/>
          <w:sz w:val="24"/>
          <w:szCs w:val="22"/>
        </w:rPr>
        <w:t>，实现核心业务系统与</w:t>
      </w:r>
      <w:r>
        <w:rPr>
          <w:rFonts w:ascii="Calibri" w:hAnsi="Calibri" w:hint="eastAsia"/>
          <w:bCs/>
          <w:sz w:val="24"/>
        </w:rPr>
        <w:t>优化营商环境信息系统</w:t>
      </w:r>
      <w:r>
        <w:rPr>
          <w:rFonts w:ascii="宋体" w:hAnsi="宋体" w:cs="宋体" w:hint="eastAsia"/>
          <w:color w:val="000000"/>
          <w:kern w:val="0"/>
          <w:sz w:val="24"/>
          <w:szCs w:val="22"/>
        </w:rPr>
        <w:t>的无缝融合，并承诺按照招标人业务要求开放相关接口；</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w:t>
      </w:r>
      <w:r>
        <w:rPr>
          <w:rFonts w:ascii="宋体" w:hAnsi="宋体" w:cs="宋体"/>
          <w:color w:val="000000"/>
          <w:kern w:val="0"/>
          <w:sz w:val="24"/>
          <w:szCs w:val="22"/>
        </w:rPr>
        <w:t>2</w:t>
      </w:r>
      <w:r>
        <w:rPr>
          <w:rFonts w:ascii="宋体" w:hAnsi="宋体" w:cs="宋体" w:hint="eastAsia"/>
          <w:color w:val="000000"/>
          <w:kern w:val="0"/>
          <w:sz w:val="24"/>
          <w:szCs w:val="22"/>
        </w:rPr>
        <w:t>）投标人须提供承诺函承诺在招标人要求的</w:t>
      </w:r>
      <w:r>
        <w:rPr>
          <w:rFonts w:ascii="宋体" w:hAnsi="宋体" w:cs="宋体"/>
          <w:color w:val="000000"/>
          <w:kern w:val="0"/>
          <w:sz w:val="24"/>
          <w:szCs w:val="22"/>
        </w:rPr>
        <w:t>3</w:t>
      </w:r>
      <w:r>
        <w:rPr>
          <w:rFonts w:ascii="宋体" w:hAnsi="宋体" w:cs="宋体" w:hint="eastAsia"/>
          <w:color w:val="000000"/>
          <w:kern w:val="0"/>
          <w:sz w:val="24"/>
          <w:szCs w:val="22"/>
        </w:rPr>
        <w:t>个月内完成本项目，如不能按期、按质量完成或者在项目实施过程中招标人发现投标人无实施该项目的能力，招标人有权拒绝签订合同或者解除合同并追偿投标人的相关法律责任。</w:t>
      </w:r>
    </w:p>
    <w:p w:rsidR="00C307D6" w:rsidRDefault="009B094A">
      <w:pPr>
        <w:spacing w:after="200" w:line="360" w:lineRule="auto"/>
        <w:ind w:firstLineChars="200" w:firstLine="480"/>
        <w:rPr>
          <w:rFonts w:ascii="宋体" w:hAnsi="宋体" w:cs="宋体"/>
          <w:color w:val="000000"/>
          <w:kern w:val="0"/>
          <w:sz w:val="24"/>
          <w:szCs w:val="22"/>
        </w:rPr>
      </w:pPr>
      <w:r>
        <w:rPr>
          <w:rFonts w:ascii="宋体" w:hAnsi="宋体" w:cs="宋体" w:hint="eastAsia"/>
          <w:color w:val="000000"/>
          <w:kern w:val="0"/>
          <w:sz w:val="24"/>
          <w:szCs w:val="22"/>
        </w:rPr>
        <w:t>注：加★项技术参数及要求为</w:t>
      </w:r>
      <w:r>
        <w:rPr>
          <w:rFonts w:ascii="宋体" w:hAnsi="宋体" w:cs="宋体"/>
          <w:color w:val="000000"/>
          <w:kern w:val="0"/>
          <w:sz w:val="24"/>
          <w:szCs w:val="22"/>
        </w:rPr>
        <w:t>实质性</w:t>
      </w:r>
      <w:r>
        <w:rPr>
          <w:rFonts w:ascii="宋体" w:hAnsi="宋体" w:cs="宋体" w:hint="eastAsia"/>
          <w:color w:val="000000"/>
          <w:kern w:val="0"/>
          <w:sz w:val="24"/>
          <w:szCs w:val="22"/>
        </w:rPr>
        <w:t>要求</w:t>
      </w:r>
      <w:r>
        <w:rPr>
          <w:rFonts w:ascii="宋体" w:hAnsi="宋体" w:cs="宋体"/>
          <w:color w:val="000000"/>
          <w:kern w:val="0"/>
          <w:sz w:val="24"/>
          <w:szCs w:val="22"/>
        </w:rPr>
        <w:t>，</w:t>
      </w:r>
      <w:r>
        <w:rPr>
          <w:rFonts w:ascii="宋体" w:hAnsi="宋体" w:cs="宋体" w:hint="eastAsia"/>
          <w:color w:val="000000"/>
          <w:kern w:val="0"/>
          <w:sz w:val="24"/>
          <w:szCs w:val="22"/>
        </w:rPr>
        <w:t>如</w:t>
      </w:r>
      <w:r>
        <w:rPr>
          <w:rFonts w:ascii="宋体" w:hAnsi="宋体" w:cs="宋体"/>
          <w:color w:val="000000"/>
          <w:kern w:val="0"/>
          <w:sz w:val="24"/>
          <w:szCs w:val="22"/>
        </w:rPr>
        <w:t>有不满足即是不合格投标产品，为无效投标。</w:t>
      </w:r>
    </w:p>
    <w:p w:rsidR="00C307D6" w:rsidRPr="00912C7F" w:rsidRDefault="009B094A" w:rsidP="00912C7F">
      <w:pPr>
        <w:keepNext/>
        <w:keepLines/>
        <w:spacing w:line="360" w:lineRule="auto"/>
        <w:outlineLvl w:val="1"/>
        <w:rPr>
          <w:rFonts w:asciiTheme="majorEastAsia" w:eastAsiaTheme="majorEastAsia" w:hAnsiTheme="majorEastAsia"/>
          <w:b/>
          <w:color w:val="000000" w:themeColor="text1"/>
          <w:sz w:val="28"/>
          <w:szCs w:val="28"/>
        </w:rPr>
      </w:pPr>
      <w:bookmarkStart w:id="89" w:name="_Toc256000197"/>
      <w:bookmarkStart w:id="90" w:name="_Toc256000117"/>
      <w:r>
        <w:rPr>
          <w:rFonts w:asciiTheme="majorEastAsia" w:eastAsiaTheme="majorEastAsia" w:hAnsiTheme="majorEastAsia"/>
          <w:b/>
          <w:color w:val="000000" w:themeColor="text1"/>
          <w:sz w:val="28"/>
          <w:szCs w:val="28"/>
        </w:rPr>
        <w:t>3</w:t>
      </w:r>
      <w:r w:rsidRPr="00912C7F">
        <w:rPr>
          <w:rFonts w:asciiTheme="majorEastAsia" w:eastAsiaTheme="majorEastAsia" w:hAnsiTheme="majorEastAsia" w:hint="eastAsia"/>
          <w:b/>
          <w:color w:val="000000" w:themeColor="text1"/>
          <w:sz w:val="28"/>
          <w:szCs w:val="28"/>
        </w:rPr>
        <w:t>.</w:t>
      </w:r>
      <w:r w:rsidR="006B4FA1" w:rsidRPr="00912C7F">
        <w:rPr>
          <w:rFonts w:asciiTheme="majorEastAsia" w:eastAsiaTheme="majorEastAsia" w:hAnsiTheme="majorEastAsia" w:hint="eastAsia"/>
          <w:b/>
          <w:color w:val="000000" w:themeColor="text1"/>
          <w:sz w:val="28"/>
          <w:szCs w:val="28"/>
        </w:rPr>
        <w:t>商务要求</w:t>
      </w:r>
      <w:bookmarkEnd w:id="89"/>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2835"/>
        <w:gridCol w:w="4892"/>
      </w:tblGrid>
      <w:tr w:rsidR="00E25FD0">
        <w:trPr>
          <w:trHeight w:val="630"/>
        </w:trPr>
        <w:tc>
          <w:tcPr>
            <w:tcW w:w="915" w:type="dxa"/>
            <w:vAlign w:val="center"/>
          </w:tcPr>
          <w:p w:rsidR="00C307D6" w:rsidRDefault="009B094A">
            <w:pPr>
              <w:adjustRightInd w:val="0"/>
              <w:spacing w:line="320" w:lineRule="exact"/>
              <w:jc w:val="center"/>
              <w:rPr>
                <w:rFonts w:ascii="宋体" w:hAnsi="宋体"/>
                <w:b/>
                <w:bCs/>
                <w:spacing w:val="8"/>
                <w:sz w:val="24"/>
              </w:rPr>
            </w:pPr>
            <w:r>
              <w:rPr>
                <w:rFonts w:ascii="宋体" w:hAnsi="宋体" w:hint="eastAsia"/>
                <w:b/>
                <w:bCs/>
                <w:spacing w:val="8"/>
                <w:sz w:val="24"/>
              </w:rPr>
              <w:t>序号</w:t>
            </w:r>
          </w:p>
        </w:tc>
        <w:tc>
          <w:tcPr>
            <w:tcW w:w="2835" w:type="dxa"/>
            <w:vAlign w:val="center"/>
          </w:tcPr>
          <w:p w:rsidR="00C307D6" w:rsidRDefault="009B094A">
            <w:pPr>
              <w:adjustRightInd w:val="0"/>
              <w:spacing w:line="320" w:lineRule="exact"/>
              <w:jc w:val="center"/>
              <w:rPr>
                <w:rFonts w:ascii="宋体" w:hAnsi="宋体"/>
                <w:b/>
                <w:bCs/>
                <w:spacing w:val="8"/>
                <w:sz w:val="24"/>
              </w:rPr>
            </w:pPr>
            <w:r>
              <w:rPr>
                <w:rFonts w:ascii="宋体" w:hAnsi="宋体" w:hint="eastAsia"/>
                <w:b/>
                <w:bCs/>
                <w:spacing w:val="8"/>
                <w:sz w:val="24"/>
              </w:rPr>
              <w:t>内容</w:t>
            </w:r>
          </w:p>
        </w:tc>
        <w:tc>
          <w:tcPr>
            <w:tcW w:w="4892" w:type="dxa"/>
            <w:vAlign w:val="center"/>
          </w:tcPr>
          <w:p w:rsidR="00C307D6" w:rsidRDefault="009B094A">
            <w:pPr>
              <w:adjustRightInd w:val="0"/>
              <w:spacing w:line="320" w:lineRule="exact"/>
              <w:jc w:val="center"/>
              <w:rPr>
                <w:rFonts w:ascii="宋体" w:hAnsi="宋体"/>
                <w:b/>
                <w:bCs/>
                <w:spacing w:val="8"/>
                <w:sz w:val="24"/>
              </w:rPr>
            </w:pPr>
            <w:r>
              <w:rPr>
                <w:rFonts w:ascii="宋体" w:hAnsi="宋体" w:hint="eastAsia"/>
                <w:b/>
                <w:bCs/>
                <w:spacing w:val="8"/>
                <w:sz w:val="24"/>
              </w:rPr>
              <w:t>招标</w:t>
            </w:r>
            <w:r>
              <w:rPr>
                <w:rFonts w:ascii="宋体" w:hAnsi="宋体" w:hint="eastAsia"/>
                <w:b/>
                <w:bCs/>
                <w:spacing w:val="8"/>
                <w:sz w:val="24"/>
              </w:rPr>
              <w:t>/</w:t>
            </w:r>
            <w:r>
              <w:rPr>
                <w:rFonts w:ascii="宋体" w:hAnsi="宋体" w:hint="eastAsia"/>
                <w:b/>
                <w:bCs/>
                <w:spacing w:val="8"/>
                <w:sz w:val="24"/>
              </w:rPr>
              <w:t>采购要求</w:t>
            </w:r>
          </w:p>
        </w:tc>
      </w:tr>
      <w:tr w:rsidR="00E25FD0">
        <w:trPr>
          <w:trHeight w:val="597"/>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hint="eastAsia"/>
                <w:kern w:val="0"/>
                <w:sz w:val="24"/>
                <w:lang w:val="zh-CN"/>
              </w:rPr>
              <w:t>1</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服务期限</w:t>
            </w:r>
            <w:r>
              <w:rPr>
                <w:rFonts w:ascii="宋体" w:hAnsi="宋体" w:cs="宋体"/>
                <w:kern w:val="0"/>
                <w:sz w:val="24"/>
                <w:lang w:val="zh-CN"/>
              </w:rPr>
              <w:t>/</w:t>
            </w:r>
            <w:r>
              <w:rPr>
                <w:rFonts w:ascii="宋体" w:hAnsi="宋体" w:cs="宋体" w:hint="eastAsia"/>
                <w:kern w:val="0"/>
                <w:sz w:val="24"/>
                <w:lang w:val="zh-CN"/>
              </w:rPr>
              <w:t>交货时间</w:t>
            </w:r>
            <w:r>
              <w:rPr>
                <w:rFonts w:ascii="宋体" w:hAnsi="宋体" w:cs="宋体" w:hint="eastAsia"/>
                <w:kern w:val="0"/>
                <w:sz w:val="24"/>
                <w:lang w:val="zh-CN"/>
              </w:rPr>
              <w:t>/</w:t>
            </w:r>
            <w:r>
              <w:rPr>
                <w:rFonts w:ascii="宋体" w:hAnsi="宋体" w:cs="宋体" w:hint="eastAsia"/>
                <w:kern w:val="0"/>
                <w:sz w:val="24"/>
                <w:lang w:val="zh-CN"/>
              </w:rPr>
              <w:t>工期要求</w:t>
            </w:r>
          </w:p>
        </w:tc>
        <w:tc>
          <w:tcPr>
            <w:tcW w:w="4892" w:type="dxa"/>
          </w:tcPr>
          <w:p w:rsidR="00C307D6" w:rsidRDefault="009B094A">
            <w:pPr>
              <w:spacing w:line="360" w:lineRule="auto"/>
              <w:rPr>
                <w:rFonts w:ascii="宋体" w:hAnsi="宋体"/>
                <w:bCs/>
                <w:spacing w:val="8"/>
                <w:sz w:val="24"/>
              </w:rPr>
            </w:pPr>
            <w:r>
              <w:rPr>
                <w:rFonts w:ascii="宋体" w:hAnsi="宋体" w:hint="eastAsia"/>
                <w:bCs/>
                <w:spacing w:val="8"/>
                <w:sz w:val="24"/>
              </w:rPr>
              <w:t>投标方要确保本项目在合同签订后</w:t>
            </w:r>
            <w:r>
              <w:rPr>
                <w:rFonts w:ascii="宋体" w:hAnsi="宋体" w:hint="eastAsia"/>
                <w:bCs/>
                <w:spacing w:val="8"/>
                <w:sz w:val="24"/>
              </w:rPr>
              <w:t>3</w:t>
            </w:r>
            <w:r>
              <w:rPr>
                <w:rFonts w:ascii="宋体" w:hAnsi="宋体" w:hint="eastAsia"/>
                <w:bCs/>
                <w:spacing w:val="8"/>
                <w:sz w:val="24"/>
              </w:rPr>
              <w:t>个月内完成系统开发和测试工作，并及时安排上线运行。</w:t>
            </w:r>
          </w:p>
        </w:tc>
      </w:tr>
      <w:tr w:rsidR="00E25FD0">
        <w:trPr>
          <w:trHeight w:val="597"/>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hint="eastAsia"/>
                <w:kern w:val="0"/>
                <w:sz w:val="24"/>
                <w:lang w:val="zh-CN"/>
              </w:rPr>
              <w:t>2</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交货</w:t>
            </w:r>
            <w:r>
              <w:rPr>
                <w:rFonts w:ascii="宋体" w:hAnsi="宋体" w:cs="宋体"/>
                <w:kern w:val="0"/>
                <w:sz w:val="24"/>
                <w:lang w:val="zh-CN"/>
              </w:rPr>
              <w:t>地点</w:t>
            </w:r>
          </w:p>
        </w:tc>
        <w:tc>
          <w:tcPr>
            <w:tcW w:w="4892" w:type="dxa"/>
          </w:tcPr>
          <w:p w:rsidR="00C307D6" w:rsidRDefault="009B094A">
            <w:pPr>
              <w:spacing w:line="360" w:lineRule="auto"/>
              <w:rPr>
                <w:rFonts w:ascii="宋体" w:hAnsi="宋体"/>
                <w:bCs/>
                <w:spacing w:val="8"/>
                <w:sz w:val="24"/>
              </w:rPr>
            </w:pPr>
            <w:r>
              <w:rPr>
                <w:rFonts w:ascii="宋体" w:hAnsi="宋体" w:hint="eastAsia"/>
                <w:bCs/>
                <w:spacing w:val="8"/>
                <w:sz w:val="24"/>
              </w:rPr>
              <w:t>绵阳市住房公积金服务中心</w:t>
            </w:r>
          </w:p>
        </w:tc>
      </w:tr>
      <w:tr w:rsidR="00E25FD0">
        <w:trPr>
          <w:trHeight w:val="597"/>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kern w:val="0"/>
                <w:sz w:val="24"/>
                <w:lang w:val="zh-CN"/>
              </w:rPr>
              <w:t>3</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履约、验收要求与标准</w:t>
            </w:r>
          </w:p>
        </w:tc>
        <w:tc>
          <w:tcPr>
            <w:tcW w:w="4892" w:type="dxa"/>
          </w:tcPr>
          <w:p w:rsidR="00C307D6" w:rsidRDefault="009B094A">
            <w:pPr>
              <w:autoSpaceDE w:val="0"/>
              <w:autoSpaceDN w:val="0"/>
              <w:spacing w:line="360" w:lineRule="auto"/>
              <w:rPr>
                <w:rFonts w:ascii="宋体" w:hAnsi="宋体"/>
                <w:bCs/>
                <w:spacing w:val="8"/>
                <w:sz w:val="24"/>
              </w:rPr>
            </w:pPr>
            <w:r>
              <w:rPr>
                <w:rFonts w:ascii="宋体" w:hAnsi="宋体" w:hint="eastAsia"/>
                <w:bCs/>
                <w:spacing w:val="8"/>
                <w:sz w:val="24"/>
              </w:rPr>
              <w:t>1.</w:t>
            </w:r>
            <w:r>
              <w:rPr>
                <w:rFonts w:ascii="宋体" w:hAnsi="宋体" w:hint="eastAsia"/>
                <w:bCs/>
                <w:spacing w:val="8"/>
                <w:sz w:val="24"/>
              </w:rPr>
              <w:t>项目验收由甲方组织，乙方配合进行：</w:t>
            </w:r>
          </w:p>
          <w:p w:rsidR="00C307D6" w:rsidRDefault="009B094A">
            <w:pPr>
              <w:autoSpaceDE w:val="0"/>
              <w:autoSpaceDN w:val="0"/>
              <w:spacing w:line="360" w:lineRule="auto"/>
              <w:rPr>
                <w:rFonts w:ascii="宋体" w:hAnsi="宋体"/>
                <w:bCs/>
                <w:spacing w:val="8"/>
                <w:sz w:val="24"/>
              </w:rPr>
            </w:pPr>
            <w:r>
              <w:rPr>
                <w:rFonts w:ascii="宋体" w:hAnsi="宋体" w:hint="eastAsia"/>
                <w:bCs/>
                <w:spacing w:val="8"/>
                <w:sz w:val="24"/>
              </w:rPr>
              <w:t>（</w:t>
            </w:r>
            <w:r>
              <w:rPr>
                <w:rFonts w:ascii="宋体" w:hAnsi="宋体" w:hint="eastAsia"/>
                <w:bCs/>
                <w:spacing w:val="8"/>
                <w:sz w:val="24"/>
              </w:rPr>
              <w:t>1</w:t>
            </w:r>
            <w:r>
              <w:rPr>
                <w:rFonts w:ascii="宋体" w:hAnsi="宋体" w:hint="eastAsia"/>
                <w:bCs/>
                <w:spacing w:val="8"/>
                <w:sz w:val="24"/>
              </w:rPr>
              <w:t>）验收标准：按国家有关规定以及甲方</w:t>
            </w:r>
            <w:r>
              <w:rPr>
                <w:rFonts w:ascii="宋体" w:hAnsi="宋体" w:hint="eastAsia"/>
                <w:bCs/>
                <w:spacing w:val="8"/>
                <w:sz w:val="24"/>
              </w:rPr>
              <w:lastRenderedPageBreak/>
              <w:t>招标文件的质量要求和技术指标、乙方的投标文件及承诺与合同约定标准进行验收；甲乙双方如对质量要求和技术指标的约定标准有相互抵触或异议的事项，由甲方在招标与投标文件中按质量要求和技术指标比较优胜的原则确定该项的约定标准进行验收；</w:t>
            </w:r>
          </w:p>
          <w:p w:rsidR="00C307D6" w:rsidRDefault="009B094A">
            <w:pPr>
              <w:autoSpaceDE w:val="0"/>
              <w:autoSpaceDN w:val="0"/>
              <w:spacing w:line="360" w:lineRule="auto"/>
              <w:rPr>
                <w:rFonts w:ascii="宋体" w:hAnsi="宋体"/>
                <w:bCs/>
                <w:spacing w:val="8"/>
                <w:sz w:val="24"/>
              </w:rPr>
            </w:pPr>
            <w:r>
              <w:rPr>
                <w:rFonts w:ascii="宋体" w:hAnsi="宋体" w:hint="eastAsia"/>
                <w:bCs/>
                <w:spacing w:val="8"/>
                <w:sz w:val="24"/>
              </w:rPr>
              <w:t>（</w:t>
            </w:r>
            <w:r>
              <w:rPr>
                <w:rFonts w:ascii="宋体" w:hAnsi="宋体" w:hint="eastAsia"/>
                <w:bCs/>
                <w:spacing w:val="8"/>
                <w:sz w:val="24"/>
              </w:rPr>
              <w:t>2</w:t>
            </w:r>
            <w:r>
              <w:rPr>
                <w:rFonts w:ascii="宋体" w:hAnsi="宋体" w:hint="eastAsia"/>
                <w:bCs/>
                <w:spacing w:val="8"/>
                <w:sz w:val="24"/>
              </w:rPr>
              <w:t>）如质量验收合格，双方签署质量验收报告；</w:t>
            </w:r>
          </w:p>
          <w:p w:rsidR="00C307D6" w:rsidRDefault="009B094A">
            <w:pPr>
              <w:autoSpaceDE w:val="0"/>
              <w:autoSpaceDN w:val="0"/>
              <w:spacing w:line="360" w:lineRule="auto"/>
              <w:rPr>
                <w:rFonts w:ascii="宋体" w:hAnsi="宋体"/>
                <w:bCs/>
                <w:spacing w:val="8"/>
                <w:sz w:val="24"/>
              </w:rPr>
            </w:pPr>
            <w:r>
              <w:rPr>
                <w:rFonts w:ascii="宋体" w:hAnsi="宋体" w:hint="eastAsia"/>
                <w:bCs/>
                <w:spacing w:val="8"/>
                <w:sz w:val="24"/>
              </w:rPr>
              <w:t>（</w:t>
            </w:r>
            <w:r>
              <w:rPr>
                <w:rFonts w:ascii="宋体" w:hAnsi="宋体" w:hint="eastAsia"/>
                <w:bCs/>
                <w:spacing w:val="8"/>
                <w:sz w:val="24"/>
              </w:rPr>
              <w:t>3</w:t>
            </w:r>
            <w:r>
              <w:rPr>
                <w:rFonts w:ascii="宋体" w:hAnsi="宋体" w:hint="eastAsia"/>
                <w:bCs/>
                <w:spacing w:val="8"/>
                <w:sz w:val="24"/>
              </w:rPr>
              <w:t>）其他未尽事宜应严格按照《省财政厅关于加强政府采购项目履约验收工作的通知》（川财采〔</w:t>
            </w:r>
            <w:r>
              <w:rPr>
                <w:rFonts w:ascii="宋体" w:hAnsi="宋体" w:hint="eastAsia"/>
                <w:bCs/>
                <w:spacing w:val="8"/>
                <w:sz w:val="24"/>
              </w:rPr>
              <w:t>2009</w:t>
            </w:r>
            <w:r>
              <w:rPr>
                <w:rFonts w:ascii="宋体" w:hAnsi="宋体" w:hint="eastAsia"/>
                <w:bCs/>
                <w:spacing w:val="8"/>
                <w:sz w:val="24"/>
              </w:rPr>
              <w:t>〕</w:t>
            </w:r>
            <w:r>
              <w:rPr>
                <w:rFonts w:ascii="宋体" w:hAnsi="宋体" w:hint="eastAsia"/>
                <w:bCs/>
                <w:spacing w:val="8"/>
                <w:sz w:val="24"/>
              </w:rPr>
              <w:t>30</w:t>
            </w:r>
            <w:r>
              <w:rPr>
                <w:rFonts w:ascii="宋体" w:hAnsi="宋体" w:hint="eastAsia"/>
                <w:bCs/>
                <w:spacing w:val="8"/>
                <w:sz w:val="24"/>
              </w:rPr>
              <w:t>号）的要求进行。</w:t>
            </w:r>
          </w:p>
          <w:p w:rsidR="00C307D6" w:rsidRDefault="009B094A">
            <w:pPr>
              <w:autoSpaceDE w:val="0"/>
              <w:autoSpaceDN w:val="0"/>
              <w:spacing w:line="360" w:lineRule="auto"/>
              <w:rPr>
                <w:rFonts w:ascii="宋体" w:hAnsi="宋体"/>
                <w:bCs/>
                <w:spacing w:val="8"/>
                <w:sz w:val="24"/>
              </w:rPr>
            </w:pPr>
            <w:r>
              <w:rPr>
                <w:rFonts w:ascii="宋体" w:hAnsi="宋体" w:hint="eastAsia"/>
                <w:bCs/>
                <w:spacing w:val="8"/>
                <w:sz w:val="24"/>
              </w:rPr>
              <w:t>2.</w:t>
            </w:r>
            <w:r>
              <w:rPr>
                <w:rFonts w:ascii="宋体" w:hAnsi="宋体" w:hint="eastAsia"/>
                <w:bCs/>
                <w:spacing w:val="8"/>
                <w:sz w:val="24"/>
              </w:rPr>
              <w:t>乙方应将所提供系统的相关源代码、用户使用手册等资料交付给甲方；乙方不能完整交付相关资料的，必须负责补齐，否则视为未按合同约定交货。</w:t>
            </w:r>
          </w:p>
        </w:tc>
      </w:tr>
      <w:tr w:rsidR="00E25FD0">
        <w:trPr>
          <w:trHeight w:val="597"/>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kern w:val="0"/>
                <w:sz w:val="24"/>
                <w:lang w:val="zh-CN"/>
              </w:rPr>
              <w:lastRenderedPageBreak/>
              <w:t>4</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款项支付方式、进度</w:t>
            </w:r>
          </w:p>
        </w:tc>
        <w:tc>
          <w:tcPr>
            <w:tcW w:w="4892" w:type="dxa"/>
          </w:tcPr>
          <w:p w:rsidR="00C307D6" w:rsidRDefault="009B094A">
            <w:pPr>
              <w:rPr>
                <w:rFonts w:ascii="宋体" w:hAnsi="宋体"/>
                <w:bCs/>
                <w:spacing w:val="8"/>
                <w:sz w:val="24"/>
              </w:rPr>
            </w:pPr>
            <w:r>
              <w:rPr>
                <w:rFonts w:ascii="宋体" w:hAnsi="宋体" w:hint="eastAsia"/>
                <w:bCs/>
                <w:spacing w:val="8"/>
                <w:sz w:val="24"/>
              </w:rPr>
              <w:t>1.</w:t>
            </w:r>
            <w:r>
              <w:rPr>
                <w:rFonts w:ascii="宋体" w:hAnsi="宋体" w:hint="eastAsia"/>
                <w:bCs/>
                <w:spacing w:val="8"/>
                <w:sz w:val="24"/>
              </w:rPr>
              <w:t>签订合同后</w:t>
            </w:r>
            <w:r>
              <w:rPr>
                <w:rFonts w:ascii="宋体" w:hAnsi="宋体" w:hint="eastAsia"/>
                <w:bCs/>
                <w:spacing w:val="8"/>
                <w:sz w:val="24"/>
              </w:rPr>
              <w:t>10</w:t>
            </w:r>
            <w:r>
              <w:rPr>
                <w:rFonts w:ascii="宋体" w:hAnsi="宋体" w:hint="eastAsia"/>
                <w:bCs/>
                <w:spacing w:val="8"/>
                <w:sz w:val="24"/>
              </w:rPr>
              <w:t>日内，支付合同总金额的</w:t>
            </w:r>
            <w:r>
              <w:rPr>
                <w:rFonts w:ascii="宋体" w:hAnsi="宋体" w:hint="eastAsia"/>
                <w:bCs/>
                <w:spacing w:val="8"/>
                <w:sz w:val="24"/>
              </w:rPr>
              <w:t>30%</w:t>
            </w:r>
            <w:r>
              <w:rPr>
                <w:rFonts w:ascii="宋体" w:hAnsi="宋体" w:hint="eastAsia"/>
                <w:bCs/>
                <w:spacing w:val="8"/>
                <w:sz w:val="24"/>
              </w:rPr>
              <w:t>；</w:t>
            </w:r>
          </w:p>
          <w:p w:rsidR="00C307D6" w:rsidRDefault="009B094A">
            <w:pPr>
              <w:rPr>
                <w:rFonts w:ascii="宋体" w:hAnsi="宋体"/>
                <w:bCs/>
                <w:spacing w:val="8"/>
                <w:sz w:val="24"/>
              </w:rPr>
            </w:pPr>
            <w:r>
              <w:rPr>
                <w:rFonts w:ascii="宋体" w:hAnsi="宋体" w:hint="eastAsia"/>
                <w:bCs/>
                <w:spacing w:val="8"/>
                <w:sz w:val="24"/>
              </w:rPr>
              <w:t>2.</w:t>
            </w:r>
            <w:r>
              <w:rPr>
                <w:rFonts w:ascii="宋体" w:hAnsi="宋体" w:hint="eastAsia"/>
                <w:bCs/>
                <w:spacing w:val="8"/>
                <w:sz w:val="24"/>
              </w:rPr>
              <w:t>全部货物安装调试完毕并验收合格后</w:t>
            </w:r>
            <w:r>
              <w:rPr>
                <w:rFonts w:ascii="宋体" w:hAnsi="宋体" w:hint="eastAsia"/>
                <w:bCs/>
                <w:spacing w:val="8"/>
                <w:sz w:val="24"/>
              </w:rPr>
              <w:t>10</w:t>
            </w:r>
            <w:r>
              <w:rPr>
                <w:rFonts w:ascii="宋体" w:hAnsi="宋体" w:hint="eastAsia"/>
                <w:bCs/>
                <w:spacing w:val="8"/>
                <w:sz w:val="24"/>
              </w:rPr>
              <w:t>日内，支付合同总金额的</w:t>
            </w:r>
            <w:r>
              <w:rPr>
                <w:rFonts w:ascii="宋体" w:hAnsi="宋体" w:hint="eastAsia"/>
                <w:bCs/>
                <w:spacing w:val="8"/>
                <w:sz w:val="24"/>
              </w:rPr>
              <w:t>70%</w:t>
            </w:r>
            <w:r>
              <w:rPr>
                <w:rFonts w:ascii="宋体" w:hAnsi="宋体" w:hint="eastAsia"/>
                <w:bCs/>
                <w:spacing w:val="8"/>
                <w:sz w:val="24"/>
              </w:rPr>
              <w:t>。</w:t>
            </w:r>
          </w:p>
        </w:tc>
      </w:tr>
      <w:tr w:rsidR="00E25FD0">
        <w:trPr>
          <w:trHeight w:val="695"/>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hint="eastAsia"/>
                <w:kern w:val="0"/>
                <w:sz w:val="24"/>
              </w:rPr>
              <w:t>5</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质保及售后服务要求</w:t>
            </w:r>
            <w:r>
              <w:rPr>
                <w:rFonts w:ascii="宋体" w:hAnsi="宋体" w:cs="宋体" w:hint="eastAsia"/>
                <w:kern w:val="0"/>
                <w:sz w:val="24"/>
                <w:lang w:val="zh-CN"/>
              </w:rPr>
              <w:t>/</w:t>
            </w:r>
            <w:r>
              <w:rPr>
                <w:rFonts w:ascii="宋体" w:hAnsi="宋体" w:cs="宋体" w:hint="eastAsia"/>
                <w:kern w:val="0"/>
                <w:sz w:val="24"/>
                <w:lang w:val="zh-CN"/>
              </w:rPr>
              <w:t>后续服务要求</w:t>
            </w:r>
          </w:p>
        </w:tc>
        <w:tc>
          <w:tcPr>
            <w:tcW w:w="4892" w:type="dxa"/>
          </w:tcPr>
          <w:p w:rsidR="00C307D6" w:rsidRDefault="009B094A">
            <w:pPr>
              <w:spacing w:line="360" w:lineRule="auto"/>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中标方需有健全的售后服务体系，提供完善的售后服务，以确保系统正常运行。日常运维期间，应保证售后服务高效、快速、及时；如果遇特殊情况需要到达服务现场，则中标方应在</w:t>
            </w:r>
            <w:r>
              <w:rPr>
                <w:rFonts w:ascii="宋体" w:hAnsi="宋体" w:cs="宋体" w:hint="eastAsia"/>
                <w:sz w:val="24"/>
                <w:lang w:val="zh-CN"/>
              </w:rPr>
              <w:t>24</w:t>
            </w:r>
            <w:r>
              <w:rPr>
                <w:rFonts w:ascii="宋体" w:hAnsi="宋体" w:cs="宋体" w:hint="eastAsia"/>
                <w:sz w:val="24"/>
                <w:lang w:val="zh-CN"/>
              </w:rPr>
              <w:t>小时内必须派技术人员到达现场解决相关问题。</w:t>
            </w:r>
          </w:p>
          <w:p w:rsidR="00C307D6" w:rsidRDefault="009B094A">
            <w:pPr>
              <w:spacing w:line="360" w:lineRule="auto"/>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提供服务期间，因软件自身的质量问题，须由中标方免费改进和升级，造成使用方损失的由中标方负责。</w:t>
            </w:r>
          </w:p>
          <w:p w:rsidR="00C307D6" w:rsidRDefault="009B094A">
            <w:pPr>
              <w:spacing w:line="360" w:lineRule="auto"/>
              <w:rPr>
                <w:rFonts w:ascii="宋体" w:hAnsi="宋体" w:cs="宋体"/>
                <w:sz w:val="24"/>
                <w:lang w:val="zh-CN"/>
              </w:rPr>
            </w:pPr>
            <w:r>
              <w:rPr>
                <w:rFonts w:ascii="宋体" w:hAnsi="宋体" w:cs="宋体" w:hint="eastAsia"/>
                <w:sz w:val="24"/>
                <w:lang w:val="zh-CN"/>
              </w:rPr>
              <w:t>3.</w:t>
            </w:r>
            <w:r>
              <w:rPr>
                <w:rFonts w:ascii="宋体" w:hAnsi="宋体" w:cs="宋体" w:hint="eastAsia"/>
                <w:sz w:val="24"/>
                <w:lang w:val="zh-CN"/>
              </w:rPr>
              <w:t>提供固定的售后服务和投诉渠道：固定电话热线、移动电话热线、传真热线、电子邮箱，</w:t>
            </w:r>
            <w:r>
              <w:rPr>
                <w:rFonts w:ascii="宋体" w:hAnsi="宋体" w:cs="宋体" w:hint="eastAsia"/>
                <w:sz w:val="24"/>
                <w:lang w:val="zh-CN"/>
              </w:rPr>
              <w:lastRenderedPageBreak/>
              <w:t>设定专人为本项目提供紧急维护服务。</w:t>
            </w:r>
          </w:p>
        </w:tc>
      </w:tr>
      <w:tr w:rsidR="00E25FD0">
        <w:trPr>
          <w:trHeight w:val="714"/>
        </w:trPr>
        <w:tc>
          <w:tcPr>
            <w:tcW w:w="915" w:type="dxa"/>
            <w:vAlign w:val="center"/>
          </w:tcPr>
          <w:p w:rsidR="00C307D6" w:rsidRDefault="009B094A">
            <w:pPr>
              <w:adjustRightInd w:val="0"/>
              <w:spacing w:line="320" w:lineRule="exact"/>
              <w:jc w:val="center"/>
              <w:rPr>
                <w:rFonts w:ascii="宋体" w:hAnsi="宋体" w:cs="宋体"/>
                <w:kern w:val="0"/>
                <w:sz w:val="24"/>
                <w:lang w:val="zh-CN"/>
              </w:rPr>
            </w:pPr>
            <w:r>
              <w:rPr>
                <w:rFonts w:ascii="宋体" w:hAnsi="宋体" w:cs="宋体" w:hint="eastAsia"/>
                <w:kern w:val="0"/>
                <w:sz w:val="24"/>
              </w:rPr>
              <w:lastRenderedPageBreak/>
              <w:t>6</w:t>
            </w:r>
          </w:p>
        </w:tc>
        <w:tc>
          <w:tcPr>
            <w:tcW w:w="2835" w:type="dxa"/>
            <w:vAlign w:val="center"/>
          </w:tcPr>
          <w:p w:rsidR="00C307D6" w:rsidRDefault="009B094A">
            <w:pPr>
              <w:adjustRightInd w:val="0"/>
              <w:spacing w:line="320" w:lineRule="exact"/>
              <w:rPr>
                <w:rFonts w:ascii="宋体" w:hAnsi="宋体" w:cs="宋体"/>
                <w:kern w:val="0"/>
                <w:sz w:val="24"/>
                <w:lang w:val="zh-CN"/>
              </w:rPr>
            </w:pPr>
            <w:r>
              <w:rPr>
                <w:rFonts w:ascii="宋体" w:hAnsi="宋体" w:cs="宋体" w:hint="eastAsia"/>
                <w:kern w:val="0"/>
                <w:sz w:val="24"/>
                <w:lang w:val="zh-CN"/>
              </w:rPr>
              <w:t>其他</w:t>
            </w:r>
          </w:p>
        </w:tc>
        <w:tc>
          <w:tcPr>
            <w:tcW w:w="4892" w:type="dxa"/>
          </w:tcPr>
          <w:p w:rsidR="00C307D6" w:rsidRDefault="009B094A">
            <w:pPr>
              <w:adjustRightInd w:val="0"/>
              <w:spacing w:line="320" w:lineRule="exact"/>
              <w:rPr>
                <w:rFonts w:ascii="宋体" w:hAnsi="宋体"/>
                <w:bCs/>
                <w:spacing w:val="8"/>
                <w:sz w:val="24"/>
              </w:rPr>
            </w:pPr>
            <w:r>
              <w:rPr>
                <w:rFonts w:ascii="宋体" w:hAnsi="宋体" w:hint="eastAsia"/>
                <w:bCs/>
                <w:spacing w:val="8"/>
                <w:sz w:val="24"/>
              </w:rPr>
              <w:t>无</w:t>
            </w:r>
          </w:p>
        </w:tc>
      </w:tr>
    </w:tbl>
    <w:p w:rsidR="00C307D6" w:rsidRDefault="00C307D6">
      <w:pPr>
        <w:rPr>
          <w:rFonts w:ascii="Calibri" w:hAnsi="Calibri"/>
        </w:rPr>
      </w:pPr>
    </w:p>
    <w:bookmarkEnd w:id="29"/>
    <w:p w:rsidR="00AC03CB" w:rsidRPr="002842DF" w:rsidRDefault="00AC03CB" w:rsidP="002842DF">
      <w:pPr>
        <w:snapToGrid w:val="0"/>
        <w:spacing w:line="480" w:lineRule="exact"/>
        <w:rPr>
          <w:rFonts w:asciiTheme="majorEastAsia" w:eastAsiaTheme="majorEastAsia" w:hAnsiTheme="majorEastAsia"/>
          <w:color w:val="000000" w:themeColor="text1"/>
          <w:sz w:val="28"/>
          <w:szCs w:val="28"/>
        </w:rPr>
      </w:pPr>
    </w:p>
    <w:p w:rsidR="00AC03CB" w:rsidRPr="002842DF" w:rsidRDefault="00AC03CB">
      <w:pPr>
        <w:rPr>
          <w:color w:val="000000" w:themeColor="text1"/>
          <w:sz w:val="28"/>
          <w:szCs w:val="28"/>
        </w:rPr>
      </w:pPr>
      <w:bookmarkStart w:id="91" w:name="_GoBack"/>
      <w:bookmarkEnd w:id="15"/>
      <w:bookmarkEnd w:id="16"/>
      <w:bookmarkEnd w:id="17"/>
      <w:bookmarkEnd w:id="18"/>
      <w:bookmarkEnd w:id="19"/>
      <w:bookmarkEnd w:id="20"/>
      <w:bookmarkEnd w:id="21"/>
      <w:bookmarkEnd w:id="22"/>
      <w:bookmarkEnd w:id="91"/>
    </w:p>
    <w:sectPr w:rsidR="00AC03CB" w:rsidRPr="002842D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4A" w:rsidRDefault="009B094A">
      <w:r>
        <w:separator/>
      </w:r>
    </w:p>
  </w:endnote>
  <w:endnote w:type="continuationSeparator" w:id="0">
    <w:p w:rsidR="009B094A" w:rsidRDefault="009B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FD0" w:rsidRDefault="009B094A">
    <w:pPr>
      <w:jc w:val="center"/>
    </w:pPr>
    <w:r>
      <w:fldChar w:fldCharType="begin"/>
    </w:r>
    <w:r>
      <w:instrText xml:space="preserve"> PAGE </w:instrText>
    </w:r>
    <w:r w:rsidR="00753222">
      <w:fldChar w:fldCharType="separate"/>
    </w:r>
    <w:r w:rsidR="00753222">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4A" w:rsidRDefault="009B094A">
      <w:r>
        <w:separator/>
      </w:r>
    </w:p>
  </w:footnote>
  <w:footnote w:type="continuationSeparator" w:id="0">
    <w:p w:rsidR="009B094A" w:rsidRDefault="009B09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E36F9"/>
    <w:multiLevelType w:val="singleLevel"/>
    <w:tmpl w:val="826E36F9"/>
    <w:lvl w:ilvl="0">
      <w:start w:val="1"/>
      <w:numFmt w:val="decimal"/>
      <w:lvlText w:val="(%1)"/>
      <w:lvlJc w:val="left"/>
      <w:pPr>
        <w:ind w:left="425" w:hanging="425"/>
      </w:pPr>
      <w:rPr>
        <w:rFonts w:hint="default"/>
      </w:rPr>
    </w:lvl>
  </w:abstractNum>
  <w:abstractNum w:abstractNumId="1" w15:restartNumberingAfterBreak="0">
    <w:nsid w:val="FE49C800"/>
    <w:multiLevelType w:val="singleLevel"/>
    <w:tmpl w:val="FE49C800"/>
    <w:lvl w:ilvl="0">
      <w:start w:val="2"/>
      <w:numFmt w:val="decimal"/>
      <w:suff w:val="space"/>
      <w:lvlText w:val="%1、"/>
      <w:lvlJc w:val="left"/>
    </w:lvl>
  </w:abstractNum>
  <w:abstractNum w:abstractNumId="2"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2C4B8D"/>
    <w:multiLevelType w:val="singleLevel"/>
    <w:tmpl w:val="2C2C4B8D"/>
    <w:lvl w:ilvl="0">
      <w:start w:val="1"/>
      <w:numFmt w:val="japaneseCounting"/>
      <w:lvlText w:val="第%1条"/>
      <w:lvlJc w:val="left"/>
      <w:pPr>
        <w:tabs>
          <w:tab w:val="left" w:pos="1521"/>
        </w:tabs>
        <w:ind w:left="1521" w:hanging="1095"/>
      </w:pPr>
      <w:rPr>
        <w:rFonts w:hint="eastAsia"/>
      </w:rPr>
    </w:lvl>
  </w:abstractNum>
  <w:abstractNum w:abstractNumId="4" w15:restartNumberingAfterBreak="0">
    <w:nsid w:val="5D821C34"/>
    <w:multiLevelType w:val="multilevel"/>
    <w:tmpl w:val="5D821C34"/>
    <w:lvl w:ilvl="0">
      <w:start w:val="1"/>
      <w:numFmt w:val="decimal"/>
      <w:suff w:val="space"/>
      <w:lvlText w:val="表%1"/>
      <w:lvlJc w:val="left"/>
      <w:pPr>
        <w:ind w:left="420" w:hanging="420"/>
      </w:pPr>
      <w:rPr>
        <w:rFonts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5F4F1873"/>
    <w:multiLevelType w:val="multilevel"/>
    <w:tmpl w:val="5F4F18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3B66FF8"/>
    <w:multiLevelType w:val="multilevel"/>
    <w:tmpl w:val="73B66FF8"/>
    <w:lvl w:ilvl="0">
      <w:start w:val="1"/>
      <w:numFmt w:val="decimal"/>
      <w:pStyle w:val="Heading10"/>
      <w:lvlText w:val="%1 "/>
      <w:lvlJc w:val="center"/>
      <w:pPr>
        <w:ind w:left="360" w:hanging="72"/>
      </w:pPr>
      <w:rPr>
        <w:rFonts w:eastAsia="黑体" w:hint="eastAsia"/>
      </w:rPr>
    </w:lvl>
    <w:lvl w:ilvl="1">
      <w:start w:val="1"/>
      <w:numFmt w:val="decimal"/>
      <w:pStyle w:val="Heading20"/>
      <w:lvlText w:val="%1.%2 "/>
      <w:lvlJc w:val="left"/>
      <w:pPr>
        <w:ind w:left="1555" w:hanging="420"/>
      </w:pPr>
      <w:rPr>
        <w:rFonts w:eastAsia="黑体" w:hint="eastAsia"/>
      </w:rPr>
    </w:lvl>
    <w:lvl w:ilvl="2">
      <w:start w:val="1"/>
      <w:numFmt w:val="decimal"/>
      <w:pStyle w:val="Heading30"/>
      <w:lvlText w:val="%1.%2.%3 "/>
      <w:lvlJc w:val="left"/>
      <w:pPr>
        <w:ind w:left="1260" w:hanging="420"/>
      </w:pPr>
      <w:rPr>
        <w:rFonts w:eastAsia="黑体"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FD"/>
    <w:rsid w:val="000030C8"/>
    <w:rsid w:val="000204A6"/>
    <w:rsid w:val="00032CE3"/>
    <w:rsid w:val="000555DB"/>
    <w:rsid w:val="000732AD"/>
    <w:rsid w:val="00081A66"/>
    <w:rsid w:val="00083D00"/>
    <w:rsid w:val="000B178C"/>
    <w:rsid w:val="00110752"/>
    <w:rsid w:val="00125E93"/>
    <w:rsid w:val="00134232"/>
    <w:rsid w:val="001544A1"/>
    <w:rsid w:val="001574CA"/>
    <w:rsid w:val="001622E2"/>
    <w:rsid w:val="00163752"/>
    <w:rsid w:val="001652C8"/>
    <w:rsid w:val="0017340B"/>
    <w:rsid w:val="00175198"/>
    <w:rsid w:val="00182D38"/>
    <w:rsid w:val="00185A8F"/>
    <w:rsid w:val="00195345"/>
    <w:rsid w:val="001B382D"/>
    <w:rsid w:val="001C5E8E"/>
    <w:rsid w:val="001D129E"/>
    <w:rsid w:val="001F57B1"/>
    <w:rsid w:val="00200D86"/>
    <w:rsid w:val="00201156"/>
    <w:rsid w:val="00205A5E"/>
    <w:rsid w:val="00205FF5"/>
    <w:rsid w:val="00225A4C"/>
    <w:rsid w:val="00230764"/>
    <w:rsid w:val="002318BB"/>
    <w:rsid w:val="00236D6B"/>
    <w:rsid w:val="00257137"/>
    <w:rsid w:val="00281DDC"/>
    <w:rsid w:val="002842DF"/>
    <w:rsid w:val="002A2177"/>
    <w:rsid w:val="002A7B0E"/>
    <w:rsid w:val="002D37BF"/>
    <w:rsid w:val="002D4EC5"/>
    <w:rsid w:val="002D5926"/>
    <w:rsid w:val="002E107E"/>
    <w:rsid w:val="002E1689"/>
    <w:rsid w:val="002E3483"/>
    <w:rsid w:val="002F244B"/>
    <w:rsid w:val="002F3C62"/>
    <w:rsid w:val="00333349"/>
    <w:rsid w:val="0033751D"/>
    <w:rsid w:val="00337F63"/>
    <w:rsid w:val="00343B4B"/>
    <w:rsid w:val="00351281"/>
    <w:rsid w:val="00351474"/>
    <w:rsid w:val="00356459"/>
    <w:rsid w:val="003640DF"/>
    <w:rsid w:val="0037072D"/>
    <w:rsid w:val="0039231F"/>
    <w:rsid w:val="003B156E"/>
    <w:rsid w:val="003C47C4"/>
    <w:rsid w:val="0048599D"/>
    <w:rsid w:val="0048625F"/>
    <w:rsid w:val="00496D04"/>
    <w:rsid w:val="004A3833"/>
    <w:rsid w:val="004B2C63"/>
    <w:rsid w:val="004C17E8"/>
    <w:rsid w:val="004D1D48"/>
    <w:rsid w:val="004D7C9A"/>
    <w:rsid w:val="004E73BE"/>
    <w:rsid w:val="004F3800"/>
    <w:rsid w:val="00500D54"/>
    <w:rsid w:val="005146B1"/>
    <w:rsid w:val="00552531"/>
    <w:rsid w:val="00561C90"/>
    <w:rsid w:val="00575206"/>
    <w:rsid w:val="005A665E"/>
    <w:rsid w:val="005B5272"/>
    <w:rsid w:val="005C47C4"/>
    <w:rsid w:val="005C6C5E"/>
    <w:rsid w:val="005E7237"/>
    <w:rsid w:val="005F0850"/>
    <w:rsid w:val="00631B26"/>
    <w:rsid w:val="00651E91"/>
    <w:rsid w:val="006538C9"/>
    <w:rsid w:val="00664F1C"/>
    <w:rsid w:val="00670DDA"/>
    <w:rsid w:val="00684238"/>
    <w:rsid w:val="00692C4F"/>
    <w:rsid w:val="006A082E"/>
    <w:rsid w:val="006A2163"/>
    <w:rsid w:val="006A2F6E"/>
    <w:rsid w:val="006B4FA1"/>
    <w:rsid w:val="006C1FF1"/>
    <w:rsid w:val="006F5994"/>
    <w:rsid w:val="00721702"/>
    <w:rsid w:val="0073768A"/>
    <w:rsid w:val="00753222"/>
    <w:rsid w:val="00770D3D"/>
    <w:rsid w:val="007765E6"/>
    <w:rsid w:val="00785AA1"/>
    <w:rsid w:val="007A14A3"/>
    <w:rsid w:val="007A6762"/>
    <w:rsid w:val="007D7DBF"/>
    <w:rsid w:val="007E336E"/>
    <w:rsid w:val="007E6577"/>
    <w:rsid w:val="007F1692"/>
    <w:rsid w:val="00801331"/>
    <w:rsid w:val="0080339D"/>
    <w:rsid w:val="00807BE9"/>
    <w:rsid w:val="00821E9B"/>
    <w:rsid w:val="00833417"/>
    <w:rsid w:val="00837768"/>
    <w:rsid w:val="008466FE"/>
    <w:rsid w:val="00846F49"/>
    <w:rsid w:val="00852A23"/>
    <w:rsid w:val="00853262"/>
    <w:rsid w:val="00867725"/>
    <w:rsid w:val="008767EA"/>
    <w:rsid w:val="008B71E8"/>
    <w:rsid w:val="008C34C4"/>
    <w:rsid w:val="008D013F"/>
    <w:rsid w:val="008E5685"/>
    <w:rsid w:val="008E6670"/>
    <w:rsid w:val="008F7AE8"/>
    <w:rsid w:val="00901DB7"/>
    <w:rsid w:val="00912C7F"/>
    <w:rsid w:val="00934856"/>
    <w:rsid w:val="009443C3"/>
    <w:rsid w:val="009559C0"/>
    <w:rsid w:val="00995A28"/>
    <w:rsid w:val="009B094A"/>
    <w:rsid w:val="009B2AA7"/>
    <w:rsid w:val="009D324F"/>
    <w:rsid w:val="009E22A6"/>
    <w:rsid w:val="00A05590"/>
    <w:rsid w:val="00A15A93"/>
    <w:rsid w:val="00A3107A"/>
    <w:rsid w:val="00A407A5"/>
    <w:rsid w:val="00A41316"/>
    <w:rsid w:val="00A5462F"/>
    <w:rsid w:val="00A6044E"/>
    <w:rsid w:val="00A90802"/>
    <w:rsid w:val="00AA0CEA"/>
    <w:rsid w:val="00AA2EBE"/>
    <w:rsid w:val="00AA3E4A"/>
    <w:rsid w:val="00AA7D19"/>
    <w:rsid w:val="00AB22F5"/>
    <w:rsid w:val="00AC03CB"/>
    <w:rsid w:val="00AD363B"/>
    <w:rsid w:val="00B112FD"/>
    <w:rsid w:val="00B23F73"/>
    <w:rsid w:val="00B253C0"/>
    <w:rsid w:val="00B40949"/>
    <w:rsid w:val="00B4300F"/>
    <w:rsid w:val="00B44943"/>
    <w:rsid w:val="00B456CF"/>
    <w:rsid w:val="00B47375"/>
    <w:rsid w:val="00B5489C"/>
    <w:rsid w:val="00B55FED"/>
    <w:rsid w:val="00B61494"/>
    <w:rsid w:val="00B65F21"/>
    <w:rsid w:val="00B70091"/>
    <w:rsid w:val="00B75081"/>
    <w:rsid w:val="00B806AE"/>
    <w:rsid w:val="00B82DB6"/>
    <w:rsid w:val="00B905A3"/>
    <w:rsid w:val="00B9590D"/>
    <w:rsid w:val="00B97A58"/>
    <w:rsid w:val="00BA5EDD"/>
    <w:rsid w:val="00BD03FF"/>
    <w:rsid w:val="00BD4006"/>
    <w:rsid w:val="00C018D7"/>
    <w:rsid w:val="00C307D6"/>
    <w:rsid w:val="00C33D0F"/>
    <w:rsid w:val="00C36489"/>
    <w:rsid w:val="00C5195E"/>
    <w:rsid w:val="00C57CA8"/>
    <w:rsid w:val="00C6348B"/>
    <w:rsid w:val="00C65A43"/>
    <w:rsid w:val="00C7315E"/>
    <w:rsid w:val="00CB1424"/>
    <w:rsid w:val="00CC18D4"/>
    <w:rsid w:val="00CE78C8"/>
    <w:rsid w:val="00CF40BE"/>
    <w:rsid w:val="00D1181C"/>
    <w:rsid w:val="00D15DE0"/>
    <w:rsid w:val="00D77278"/>
    <w:rsid w:val="00D84A75"/>
    <w:rsid w:val="00D85897"/>
    <w:rsid w:val="00DA16FF"/>
    <w:rsid w:val="00DA20AA"/>
    <w:rsid w:val="00DB0204"/>
    <w:rsid w:val="00DB0F02"/>
    <w:rsid w:val="00DB60E4"/>
    <w:rsid w:val="00DC2B17"/>
    <w:rsid w:val="00E104E4"/>
    <w:rsid w:val="00E152E9"/>
    <w:rsid w:val="00E214C9"/>
    <w:rsid w:val="00E25FD0"/>
    <w:rsid w:val="00E34C53"/>
    <w:rsid w:val="00E36FD6"/>
    <w:rsid w:val="00E4435D"/>
    <w:rsid w:val="00E511A7"/>
    <w:rsid w:val="00E738E5"/>
    <w:rsid w:val="00E8264B"/>
    <w:rsid w:val="00EA4430"/>
    <w:rsid w:val="00EB264D"/>
    <w:rsid w:val="00EC78F0"/>
    <w:rsid w:val="00EE29FD"/>
    <w:rsid w:val="00F01D41"/>
    <w:rsid w:val="00F21C97"/>
    <w:rsid w:val="00F565C4"/>
    <w:rsid w:val="00F64972"/>
    <w:rsid w:val="00F85EE9"/>
    <w:rsid w:val="00FA448F"/>
    <w:rsid w:val="00FC1D1F"/>
    <w:rsid w:val="00FF1DAD"/>
    <w:rsid w:val="00FF46F4"/>
    <w:rsid w:val="0B927CAF"/>
    <w:rsid w:val="195F4FE3"/>
    <w:rsid w:val="1A04784C"/>
    <w:rsid w:val="1CC903F1"/>
    <w:rsid w:val="1D4B1D4D"/>
    <w:rsid w:val="24F2163C"/>
    <w:rsid w:val="259A621C"/>
    <w:rsid w:val="270276AD"/>
    <w:rsid w:val="2E85533F"/>
    <w:rsid w:val="33254F2D"/>
    <w:rsid w:val="3857566A"/>
    <w:rsid w:val="3A2C164D"/>
    <w:rsid w:val="42BE6872"/>
    <w:rsid w:val="4B6D3F6A"/>
    <w:rsid w:val="4FC96B8B"/>
    <w:rsid w:val="54200C19"/>
    <w:rsid w:val="545E0CCD"/>
    <w:rsid w:val="579141C7"/>
    <w:rsid w:val="5A6B75FA"/>
    <w:rsid w:val="5B626852"/>
    <w:rsid w:val="5F345264"/>
    <w:rsid w:val="617B08FC"/>
    <w:rsid w:val="65476131"/>
    <w:rsid w:val="66960D2A"/>
    <w:rsid w:val="66A55CC1"/>
    <w:rsid w:val="679522B9"/>
    <w:rsid w:val="703B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541BC"/>
  <w15:docId w15:val="{B5018EB6-F12C-4F22-A408-51E400D2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uiPriority="11"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Indent"/>
    <w:basedOn w:val="a"/>
    <w:qFormat/>
    <w:pPr>
      <w:spacing w:after="120"/>
      <w:ind w:leftChars="200" w:left="420"/>
    </w:pPr>
  </w:style>
  <w:style w:type="paragraph" w:styleId="20">
    <w:name w:val="Body Text Indent 2"/>
    <w:basedOn w:val="a"/>
    <w:unhideWhenUsed/>
    <w:qFormat/>
    <w:pPr>
      <w:spacing w:after="120" w:line="480" w:lineRule="auto"/>
      <w:ind w:leftChars="200" w:left="420"/>
    </w:pPr>
  </w:style>
  <w:style w:type="paragraph" w:styleId="a5">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8">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9">
    <w:name w:val="page number"/>
    <w:basedOn w:val="a0"/>
    <w:qFormat/>
  </w:style>
  <w:style w:type="paragraph" w:customStyle="1" w:styleId="aa">
    <w:name w:val="正文首行缩进两字符"/>
    <w:basedOn w:val="a"/>
    <w:qFormat/>
    <w:pPr>
      <w:spacing w:line="360" w:lineRule="auto"/>
      <w:ind w:firstLineChars="200" w:firstLine="200"/>
    </w:pPr>
  </w:style>
  <w:style w:type="paragraph" w:customStyle="1" w:styleId="ab">
    <w:name w:val="样式"/>
    <w:qFormat/>
    <w:pPr>
      <w:widowControl w:val="0"/>
      <w:autoSpaceDE w:val="0"/>
      <w:autoSpaceDN w:val="0"/>
      <w:adjustRightInd w:val="0"/>
    </w:pPr>
    <w:rPr>
      <w:rFonts w:ascii="宋体" w:eastAsia="宋体" w:hAnsi="宋体" w:cs="宋体"/>
      <w:sz w:val="24"/>
      <w:szCs w:val="24"/>
    </w:rPr>
  </w:style>
  <w:style w:type="paragraph" w:customStyle="1" w:styleId="21">
    <w:name w:val="正文缩进2"/>
    <w:basedOn w:val="a"/>
    <w:qFormat/>
    <w:pPr>
      <w:ind w:firstLineChars="200" w:firstLine="200"/>
    </w:pPr>
  </w:style>
  <w:style w:type="paragraph" w:styleId="ac">
    <w:name w:val="List Paragraph"/>
    <w:basedOn w:val="a"/>
    <w:uiPriority w:val="34"/>
    <w:qFormat/>
    <w:pPr>
      <w:ind w:firstLineChars="200" w:firstLine="420"/>
    </w:pPr>
  </w:style>
  <w:style w:type="character" w:styleId="ad">
    <w:name w:val="annotation reference"/>
    <w:basedOn w:val="a0"/>
    <w:rsid w:val="00DB0204"/>
    <w:rPr>
      <w:sz w:val="21"/>
      <w:szCs w:val="21"/>
    </w:rPr>
  </w:style>
  <w:style w:type="paragraph" w:styleId="ae">
    <w:name w:val="annotation text"/>
    <w:basedOn w:val="a"/>
    <w:link w:val="af"/>
    <w:rsid w:val="00DB0204"/>
    <w:pPr>
      <w:jc w:val="left"/>
    </w:pPr>
  </w:style>
  <w:style w:type="character" w:customStyle="1" w:styleId="af">
    <w:name w:val="批注文字 字符"/>
    <w:basedOn w:val="a0"/>
    <w:link w:val="ae"/>
    <w:rsid w:val="00DB0204"/>
    <w:rPr>
      <w:rFonts w:ascii="Times New Roman" w:eastAsia="宋体" w:hAnsi="Times New Roman" w:cs="Times New Roman"/>
      <w:kern w:val="2"/>
      <w:sz w:val="21"/>
      <w:szCs w:val="24"/>
    </w:rPr>
  </w:style>
  <w:style w:type="paragraph" w:styleId="af0">
    <w:name w:val="annotation subject"/>
    <w:basedOn w:val="ae"/>
    <w:next w:val="ae"/>
    <w:link w:val="af1"/>
    <w:rsid w:val="00DB0204"/>
    <w:rPr>
      <w:b/>
      <w:bCs/>
    </w:rPr>
  </w:style>
  <w:style w:type="character" w:customStyle="1" w:styleId="af1">
    <w:name w:val="批注主题 字符"/>
    <w:basedOn w:val="af"/>
    <w:link w:val="af0"/>
    <w:rsid w:val="00DB0204"/>
    <w:rPr>
      <w:rFonts w:ascii="Times New Roman" w:eastAsia="宋体" w:hAnsi="Times New Roman" w:cs="Times New Roman"/>
      <w:b/>
      <w:bCs/>
      <w:kern w:val="2"/>
      <w:sz w:val="21"/>
      <w:szCs w:val="24"/>
    </w:rPr>
  </w:style>
  <w:style w:type="paragraph" w:styleId="af2">
    <w:name w:val="Balloon Text"/>
    <w:basedOn w:val="a"/>
    <w:link w:val="af3"/>
    <w:rsid w:val="00DB0204"/>
    <w:rPr>
      <w:sz w:val="18"/>
      <w:szCs w:val="18"/>
    </w:rPr>
  </w:style>
  <w:style w:type="character" w:customStyle="1" w:styleId="af3">
    <w:name w:val="批注框文本 字符"/>
    <w:basedOn w:val="a0"/>
    <w:link w:val="af2"/>
    <w:rsid w:val="00DB0204"/>
    <w:rPr>
      <w:rFonts w:ascii="Times New Roman" w:eastAsia="宋体" w:hAnsi="Times New Roman" w:cs="Times New Roman"/>
      <w:kern w:val="2"/>
      <w:sz w:val="18"/>
      <w:szCs w:val="18"/>
    </w:rPr>
  </w:style>
  <w:style w:type="paragraph" w:customStyle="1" w:styleId="Heading10">
    <w:name w:val="Heading 1_0"/>
    <w:basedOn w:val="a"/>
    <w:next w:val="Normal0"/>
    <w:uiPriority w:val="9"/>
    <w:qFormat/>
    <w:pPr>
      <w:keepNext/>
      <w:keepLines/>
      <w:numPr>
        <w:numId w:val="5"/>
      </w:numPr>
      <w:spacing w:before="340" w:after="330" w:line="576" w:lineRule="auto"/>
      <w:jc w:val="center"/>
      <w:outlineLvl w:val="0"/>
    </w:pPr>
    <w:rPr>
      <w:rFonts w:ascii="Times" w:eastAsia="黑体" w:hAnsi="Times"/>
      <w:b/>
      <w:kern w:val="44"/>
      <w:sz w:val="44"/>
      <w:szCs w:val="20"/>
    </w:rPr>
  </w:style>
  <w:style w:type="paragraph" w:customStyle="1" w:styleId="Normal0">
    <w:name w:val="Normal_0"/>
    <w:qFormat/>
    <w:pPr>
      <w:widowControl w:val="0"/>
      <w:spacing w:after="200" w:line="276" w:lineRule="auto"/>
      <w:jc w:val="both"/>
    </w:pPr>
    <w:rPr>
      <w:rFonts w:ascii="Calibri" w:eastAsia="宋体" w:hAnsi="Calibri" w:cs="Times New Roman"/>
      <w:kern w:val="2"/>
      <w:sz w:val="21"/>
      <w:szCs w:val="24"/>
    </w:rPr>
  </w:style>
  <w:style w:type="paragraph" w:customStyle="1" w:styleId="Heading20">
    <w:name w:val="Heading 2_0"/>
    <w:basedOn w:val="a"/>
    <w:next w:val="NormalIndent0"/>
    <w:qFormat/>
    <w:pPr>
      <w:keepNext/>
      <w:keepLines/>
      <w:widowControl/>
      <w:numPr>
        <w:ilvl w:val="1"/>
        <w:numId w:val="5"/>
      </w:numPr>
      <w:adjustRightInd w:val="0"/>
      <w:snapToGrid w:val="0"/>
      <w:spacing w:after="200" w:line="360" w:lineRule="auto"/>
      <w:jc w:val="center"/>
      <w:outlineLvl w:val="1"/>
    </w:pPr>
    <w:rPr>
      <w:rFonts w:ascii="宋体" w:eastAsia="黑体" w:hAnsi="Arial"/>
      <w:b/>
      <w:kern w:val="0"/>
      <w:sz w:val="32"/>
      <w:szCs w:val="20"/>
    </w:rPr>
  </w:style>
  <w:style w:type="paragraph" w:customStyle="1" w:styleId="NormalIndent0">
    <w:name w:val="Normal Indent_0"/>
    <w:basedOn w:val="a"/>
    <w:link w:val="Char1"/>
    <w:unhideWhenUsed/>
    <w:pPr>
      <w:spacing w:after="200" w:line="276" w:lineRule="auto"/>
      <w:ind w:firstLineChars="200" w:firstLine="420"/>
    </w:pPr>
    <w:rPr>
      <w:rFonts w:ascii="Calibri" w:hAnsi="Calibri"/>
    </w:rPr>
  </w:style>
  <w:style w:type="character" w:customStyle="1" w:styleId="Char1">
    <w:name w:val="正文缩进 Char1"/>
    <w:link w:val="NormalIndent0"/>
    <w:locked/>
    <w:rPr>
      <w:rFonts w:ascii="Calibri" w:eastAsia="宋体" w:hAnsi="Calibri" w:cs="Times New Roman"/>
      <w:kern w:val="2"/>
      <w:sz w:val="21"/>
      <w:szCs w:val="24"/>
      <w:lang w:val="en-US" w:eastAsia="en-US" w:bidi="ar-SA"/>
    </w:rPr>
  </w:style>
  <w:style w:type="paragraph" w:customStyle="1" w:styleId="Heading30">
    <w:name w:val="Heading 3_0"/>
    <w:basedOn w:val="a"/>
    <w:next w:val="Normal0"/>
    <w:qFormat/>
    <w:pPr>
      <w:keepNext/>
      <w:keepLines/>
      <w:numPr>
        <w:ilvl w:val="2"/>
        <w:numId w:val="5"/>
      </w:numPr>
      <w:spacing w:before="260" w:after="260" w:line="413" w:lineRule="auto"/>
      <w:outlineLvl w:val="2"/>
    </w:pPr>
    <w:rPr>
      <w:rFonts w:ascii="Times" w:eastAsia="黑体" w:hAnsi="Times"/>
      <w:b/>
      <w:sz w:val="32"/>
      <w:szCs w:val="20"/>
    </w:rPr>
  </w:style>
  <w:style w:type="character" w:customStyle="1" w:styleId="NormalCharacter">
    <w:name w:val="NormalCharacter"/>
    <w:qFormat/>
  </w:style>
  <w:style w:type="paragraph" w:styleId="10">
    <w:name w:val="toc 1"/>
    <w:basedOn w:val="a"/>
    <w:next w:val="a"/>
    <w:autoRedefine/>
    <w:uiPriority w:val="39"/>
    <w:rsid w:val="000F3DF7"/>
    <w:pPr>
      <w:spacing w:after="100"/>
    </w:pPr>
  </w:style>
  <w:style w:type="character" w:styleId="af4">
    <w:name w:val="Hyperlink"/>
    <w:basedOn w:val="a0"/>
    <w:uiPriority w:val="99"/>
    <w:rsid w:val="005832BD"/>
    <w:rPr>
      <w:color w:val="0563C1"/>
      <w:u w:val="single"/>
    </w:rPr>
  </w:style>
  <w:style w:type="paragraph" w:styleId="22">
    <w:name w:val="toc 2"/>
    <w:basedOn w:val="a"/>
    <w:next w:val="a"/>
    <w:autoRedefine/>
    <w:uiPriority w:val="39"/>
    <w:rsid w:val="000F3DF7"/>
    <w:pPr>
      <w:spacing w:after="100"/>
      <w:ind w:left="220"/>
    </w:pPr>
  </w:style>
  <w:style w:type="paragraph" w:styleId="30">
    <w:name w:val="toc 3"/>
    <w:basedOn w:val="a"/>
    <w:next w:val="a"/>
    <w:autoRedefine/>
    <w:uiPriority w:val="39"/>
    <w:rsid w:val="000F3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E636B-EBC4-44BE-9467-BD3092E9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2669</Words>
  <Characters>15216</Characters>
  <Application>Microsoft Office Word</Application>
  <DocSecurity>0</DocSecurity>
  <Lines>126</Lines>
  <Paragraphs>35</Paragraphs>
  <ScaleCrop>false</ScaleCrop>
  <Company>神州网信技术有限公司</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SLK-ZXB</cp:lastModifiedBy>
  <cp:revision>3</cp:revision>
  <cp:lastPrinted>2022-10-26T02:57:00Z</cp:lastPrinted>
  <dcterms:created xsi:type="dcterms:W3CDTF">2022-10-26T02:59:00Z</dcterms:created>
  <dcterms:modified xsi:type="dcterms:W3CDTF">2022-10-26T02:59:00Z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0F19E1C51145455CA5B059BD8159C1BA</vt:lpwstr>
  </property>
  <property fmtid="{D5CDD505-2E9C-101B-9397-08002B2CF9AE}" pid="3" name="KSOProductBuildVer">
    <vt:lpwstr>2052-11.1.0.11365</vt:lpwstr>
  </property>
</Properties>
</file>