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自贡市第四人民医院</w:t>
      </w:r>
    </w:p>
    <w:p>
      <w:pPr>
        <w:jc w:val="center"/>
        <w:rPr>
          <w:rFonts w:ascii="仿宋" w:hAnsi="仿宋" w:eastAsia="仿宋"/>
          <w:b/>
          <w:sz w:val="32"/>
          <w:szCs w:val="32"/>
        </w:rPr>
      </w:pPr>
      <w:r>
        <w:rPr>
          <w:rFonts w:hint="eastAsia" w:ascii="仿宋" w:hAnsi="仿宋" w:eastAsia="仿宋"/>
          <w:b/>
          <w:sz w:val="32"/>
          <w:szCs w:val="32"/>
        </w:rPr>
        <w:t>救护车项目</w:t>
      </w:r>
    </w:p>
    <w:p>
      <w:pPr>
        <w:rPr>
          <w:rFonts w:ascii="仿宋" w:hAnsi="仿宋" w:eastAsia="仿宋"/>
          <w:sz w:val="28"/>
          <w:szCs w:val="28"/>
        </w:rPr>
      </w:pPr>
    </w:p>
    <w:p>
      <w:pPr>
        <w:rPr>
          <w:rFonts w:hint="default" w:ascii="仿宋" w:hAnsi="仿宋" w:eastAsia="仿宋"/>
          <w:sz w:val="28"/>
          <w:szCs w:val="28"/>
          <w:lang w:val="en-US" w:eastAsia="zh-CN"/>
        </w:rPr>
      </w:pPr>
      <w:r>
        <w:rPr>
          <w:rFonts w:hint="eastAsia" w:ascii="仿宋" w:hAnsi="仿宋" w:eastAsia="仿宋"/>
          <w:sz w:val="28"/>
          <w:szCs w:val="28"/>
        </w:rPr>
        <w:t>一、救护车</w:t>
      </w:r>
      <w:r>
        <w:rPr>
          <w:rFonts w:hint="eastAsia" w:ascii="仿宋" w:hAnsi="仿宋" w:eastAsia="仿宋"/>
          <w:sz w:val="28"/>
          <w:szCs w:val="28"/>
          <w:lang w:val="en-US" w:eastAsia="zh-CN"/>
        </w:rPr>
        <w:t>一</w:t>
      </w:r>
    </w:p>
    <w:p>
      <w:pPr>
        <w:rPr>
          <w:rFonts w:hint="default" w:ascii="仿宋" w:hAnsi="仿宋" w:eastAsia="仿宋"/>
          <w:sz w:val="28"/>
          <w:szCs w:val="28"/>
          <w:lang w:val="en-US" w:eastAsia="zh-CN"/>
        </w:rPr>
      </w:pPr>
      <w:r>
        <w:rPr>
          <w:rFonts w:hint="eastAsia" w:ascii="仿宋" w:hAnsi="仿宋" w:eastAsia="仿宋"/>
          <w:sz w:val="28"/>
          <w:szCs w:val="28"/>
        </w:rPr>
        <w:t>1、数量</w:t>
      </w:r>
      <w:r>
        <w:rPr>
          <w:rFonts w:hint="eastAsia" w:ascii="仿宋" w:hAnsi="仿宋" w:eastAsia="仿宋"/>
          <w:sz w:val="28"/>
          <w:szCs w:val="28"/>
          <w:lang w:val="en-US" w:eastAsia="zh-CN"/>
        </w:rPr>
        <w:t>1辆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134"/>
        <w:gridCol w:w="7"/>
        <w:gridCol w:w="1127"/>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序号</w:t>
            </w:r>
          </w:p>
        </w:tc>
        <w:tc>
          <w:tcPr>
            <w:tcW w:w="1985" w:type="dxa"/>
            <w:vAlign w:val="center"/>
          </w:tcPr>
          <w:p>
            <w:pPr>
              <w:jc w:val="center"/>
              <w:rPr>
                <w:rFonts w:ascii="仿宋" w:hAnsi="仿宋" w:eastAsia="仿宋"/>
                <w:szCs w:val="21"/>
              </w:rPr>
            </w:pPr>
            <w:r>
              <w:rPr>
                <w:rFonts w:hint="eastAsia" w:ascii="仿宋" w:hAnsi="仿宋" w:eastAsia="仿宋"/>
                <w:szCs w:val="21"/>
              </w:rPr>
              <w:t>设备</w:t>
            </w:r>
          </w:p>
        </w:tc>
        <w:tc>
          <w:tcPr>
            <w:tcW w:w="1141" w:type="dxa"/>
            <w:gridSpan w:val="2"/>
            <w:vAlign w:val="center"/>
          </w:tcPr>
          <w:p>
            <w:pPr>
              <w:jc w:val="center"/>
              <w:rPr>
                <w:rFonts w:ascii="仿宋" w:hAnsi="仿宋" w:eastAsia="仿宋"/>
                <w:szCs w:val="21"/>
              </w:rPr>
            </w:pPr>
            <w:r>
              <w:rPr>
                <w:rFonts w:hint="eastAsia" w:ascii="仿宋" w:hAnsi="仿宋" w:eastAsia="仿宋"/>
                <w:szCs w:val="21"/>
              </w:rPr>
              <w:t>品牌型号</w:t>
            </w:r>
          </w:p>
        </w:tc>
        <w:tc>
          <w:tcPr>
            <w:tcW w:w="1127" w:type="dxa"/>
            <w:vAlign w:val="center"/>
          </w:tcPr>
          <w:p>
            <w:pPr>
              <w:jc w:val="center"/>
              <w:rPr>
                <w:rFonts w:hint="eastAsia" w:ascii="仿宋" w:hAnsi="仿宋" w:eastAsia="仿宋"/>
                <w:szCs w:val="21"/>
              </w:rPr>
            </w:pPr>
            <w:r>
              <w:rPr>
                <w:rFonts w:hint="eastAsia" w:ascii="仿宋" w:hAnsi="仿宋" w:eastAsia="仿宋"/>
                <w:szCs w:val="21"/>
              </w:rPr>
              <w:t>数量</w:t>
            </w:r>
          </w:p>
        </w:tc>
        <w:tc>
          <w:tcPr>
            <w:tcW w:w="2482" w:type="dxa"/>
            <w:vAlign w:val="center"/>
          </w:tcPr>
          <w:p>
            <w:pPr>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1</w:t>
            </w:r>
          </w:p>
        </w:tc>
        <w:tc>
          <w:tcPr>
            <w:tcW w:w="1985" w:type="dxa"/>
            <w:vAlign w:val="center"/>
          </w:tcPr>
          <w:p>
            <w:pPr>
              <w:rPr>
                <w:rFonts w:ascii="仿宋" w:hAnsi="仿宋" w:eastAsia="仿宋"/>
                <w:szCs w:val="21"/>
              </w:rPr>
            </w:pPr>
            <w:r>
              <w:rPr>
                <w:rFonts w:hint="eastAsia" w:ascii="仿宋" w:hAnsi="仿宋" w:eastAsia="仿宋"/>
                <w:szCs w:val="21"/>
              </w:rPr>
              <w:t>负压监护型救护车</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2</w:t>
            </w:r>
          </w:p>
        </w:tc>
        <w:tc>
          <w:tcPr>
            <w:tcW w:w="1985" w:type="dxa"/>
            <w:vAlign w:val="center"/>
          </w:tcPr>
          <w:p>
            <w:pPr>
              <w:rPr>
                <w:rFonts w:ascii="仿宋" w:hAnsi="仿宋" w:eastAsia="仿宋"/>
                <w:szCs w:val="21"/>
              </w:rPr>
            </w:pPr>
            <w:r>
              <w:rPr>
                <w:rFonts w:hint="eastAsia" w:ascii="仿宋" w:hAnsi="仿宋" w:eastAsia="仿宋"/>
                <w:szCs w:val="21"/>
              </w:rPr>
              <w:t>除颤监护仪</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3</w:t>
            </w:r>
          </w:p>
        </w:tc>
        <w:tc>
          <w:tcPr>
            <w:tcW w:w="1985" w:type="dxa"/>
            <w:vAlign w:val="center"/>
          </w:tcPr>
          <w:p>
            <w:pPr>
              <w:rPr>
                <w:rFonts w:ascii="仿宋" w:hAnsi="仿宋" w:eastAsia="仿宋"/>
                <w:szCs w:val="21"/>
              </w:rPr>
            </w:pPr>
            <w:r>
              <w:rPr>
                <w:rFonts w:hint="eastAsia" w:ascii="仿宋" w:hAnsi="仿宋" w:eastAsia="仿宋"/>
                <w:szCs w:val="21"/>
              </w:rPr>
              <w:t>监护仪</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4</w:t>
            </w:r>
          </w:p>
        </w:tc>
        <w:tc>
          <w:tcPr>
            <w:tcW w:w="1985" w:type="dxa"/>
            <w:vAlign w:val="center"/>
          </w:tcPr>
          <w:p>
            <w:pPr>
              <w:rPr>
                <w:rFonts w:ascii="仿宋" w:hAnsi="仿宋" w:eastAsia="仿宋"/>
                <w:szCs w:val="21"/>
              </w:rPr>
            </w:pPr>
            <w:r>
              <w:rPr>
                <w:rFonts w:hint="eastAsia" w:ascii="仿宋" w:hAnsi="仿宋" w:eastAsia="仿宋"/>
                <w:szCs w:val="21"/>
              </w:rPr>
              <w:t>心电图机</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5</w:t>
            </w:r>
          </w:p>
        </w:tc>
        <w:tc>
          <w:tcPr>
            <w:tcW w:w="1985" w:type="dxa"/>
            <w:vAlign w:val="center"/>
          </w:tcPr>
          <w:p>
            <w:pPr>
              <w:rPr>
                <w:rFonts w:ascii="仿宋" w:hAnsi="仿宋" w:eastAsia="仿宋"/>
                <w:szCs w:val="21"/>
              </w:rPr>
            </w:pPr>
            <w:r>
              <w:rPr>
                <w:rFonts w:hint="eastAsia" w:ascii="仿宋" w:hAnsi="仿宋" w:eastAsia="仿宋"/>
                <w:szCs w:val="21"/>
              </w:rPr>
              <w:t>负压隔离舱</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6</w:t>
            </w:r>
          </w:p>
        </w:tc>
        <w:tc>
          <w:tcPr>
            <w:tcW w:w="1985" w:type="dxa"/>
            <w:vAlign w:val="center"/>
          </w:tcPr>
          <w:p>
            <w:pPr>
              <w:rPr>
                <w:rFonts w:ascii="仿宋" w:hAnsi="仿宋" w:eastAsia="仿宋"/>
                <w:szCs w:val="21"/>
              </w:rPr>
            </w:pPr>
            <w:r>
              <w:rPr>
                <w:rFonts w:hint="eastAsia" w:ascii="仿宋" w:hAnsi="仿宋" w:eastAsia="仿宋"/>
                <w:szCs w:val="21"/>
              </w:rPr>
              <w:t>急救转运呼吸机</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7</w:t>
            </w:r>
          </w:p>
        </w:tc>
        <w:tc>
          <w:tcPr>
            <w:tcW w:w="1985" w:type="dxa"/>
            <w:vAlign w:val="center"/>
          </w:tcPr>
          <w:p>
            <w:pPr>
              <w:rPr>
                <w:rFonts w:ascii="仿宋" w:hAnsi="仿宋" w:eastAsia="仿宋"/>
                <w:szCs w:val="21"/>
              </w:rPr>
            </w:pPr>
            <w:r>
              <w:rPr>
                <w:rFonts w:hint="eastAsia" w:ascii="仿宋" w:hAnsi="仿宋" w:eastAsia="仿宋"/>
                <w:szCs w:val="21"/>
              </w:rPr>
              <w:t>输液泵</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8</w:t>
            </w:r>
          </w:p>
        </w:tc>
        <w:tc>
          <w:tcPr>
            <w:tcW w:w="1985" w:type="dxa"/>
            <w:vAlign w:val="center"/>
          </w:tcPr>
          <w:p>
            <w:pPr>
              <w:rPr>
                <w:rFonts w:ascii="仿宋" w:hAnsi="仿宋" w:eastAsia="仿宋"/>
                <w:szCs w:val="21"/>
              </w:rPr>
            </w:pPr>
            <w:r>
              <w:rPr>
                <w:rFonts w:hint="eastAsia" w:ascii="仿宋" w:hAnsi="仿宋" w:eastAsia="仿宋"/>
                <w:szCs w:val="21"/>
              </w:rPr>
              <w:t>注射泵</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9</w:t>
            </w:r>
          </w:p>
        </w:tc>
        <w:tc>
          <w:tcPr>
            <w:tcW w:w="1985" w:type="dxa"/>
            <w:vAlign w:val="center"/>
          </w:tcPr>
          <w:p>
            <w:pPr>
              <w:rPr>
                <w:rFonts w:ascii="仿宋" w:hAnsi="仿宋" w:eastAsia="仿宋"/>
                <w:szCs w:val="21"/>
              </w:rPr>
            </w:pPr>
            <w:r>
              <w:rPr>
                <w:rFonts w:hint="eastAsia" w:ascii="仿宋" w:hAnsi="仿宋" w:eastAsia="仿宋"/>
                <w:szCs w:val="21"/>
              </w:rPr>
              <w:t>电动吸痰器</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10</w:t>
            </w:r>
          </w:p>
        </w:tc>
        <w:tc>
          <w:tcPr>
            <w:tcW w:w="1985" w:type="dxa"/>
            <w:vAlign w:val="center"/>
          </w:tcPr>
          <w:p>
            <w:pPr>
              <w:rPr>
                <w:rFonts w:ascii="仿宋" w:hAnsi="仿宋" w:eastAsia="仿宋"/>
                <w:szCs w:val="21"/>
              </w:rPr>
            </w:pPr>
            <w:r>
              <w:rPr>
                <w:rFonts w:hint="eastAsia" w:ascii="仿宋" w:hAnsi="仿宋" w:eastAsia="仿宋"/>
                <w:szCs w:val="21"/>
              </w:rPr>
              <w:t>急救包</w:t>
            </w:r>
          </w:p>
        </w:tc>
        <w:tc>
          <w:tcPr>
            <w:tcW w:w="1134" w:type="dxa"/>
            <w:vAlign w:val="center"/>
          </w:tcPr>
          <w:p>
            <w:pPr>
              <w:rPr>
                <w:rFonts w:ascii="仿宋" w:hAnsi="仿宋" w:eastAsia="仿宋"/>
                <w:szCs w:val="21"/>
              </w:rPr>
            </w:pPr>
          </w:p>
        </w:tc>
        <w:tc>
          <w:tcPr>
            <w:tcW w:w="1134" w:type="dxa"/>
            <w:gridSpan w:val="2"/>
            <w:vAlign w:val="center"/>
          </w:tcPr>
          <w:p>
            <w:pPr>
              <w:rPr>
                <w:rFonts w:ascii="仿宋" w:hAnsi="仿宋" w:eastAsia="仿宋"/>
                <w:szCs w:val="21"/>
              </w:rPr>
            </w:pPr>
          </w:p>
        </w:tc>
        <w:tc>
          <w:tcPr>
            <w:tcW w:w="2482" w:type="dxa"/>
            <w:vAlign w:val="center"/>
          </w:tcPr>
          <w:p>
            <w:pPr>
              <w:rPr>
                <w:rFonts w:ascii="仿宋" w:hAnsi="仿宋" w:eastAsia="仿宋"/>
                <w:szCs w:val="21"/>
              </w:rPr>
            </w:pPr>
          </w:p>
        </w:tc>
      </w:tr>
    </w:tbl>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、技术参数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176"/>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底盘（基型车）</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★2</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外形尺寸（mm）</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5</w:t>
            </w:r>
            <w:r>
              <w:rPr>
                <w:rFonts w:ascii="仿宋" w:hAnsi="仿宋" w:eastAsia="仿宋"/>
                <w:kern w:val="0"/>
                <w:sz w:val="21"/>
                <w:szCs w:val="21"/>
              </w:rPr>
              <w:t>800</w:t>
            </w:r>
            <w:r>
              <w:rPr>
                <w:rFonts w:hint="eastAsia" w:ascii="仿宋" w:hAnsi="仿宋" w:eastAsia="仿宋"/>
                <w:kern w:val="0"/>
                <w:sz w:val="21"/>
                <w:szCs w:val="21"/>
              </w:rPr>
              <w:t>≤长≤5</w:t>
            </w:r>
            <w:r>
              <w:rPr>
                <w:rFonts w:ascii="仿宋" w:hAnsi="仿宋" w:eastAsia="仿宋"/>
                <w:kern w:val="0"/>
                <w:sz w:val="21"/>
                <w:szCs w:val="21"/>
              </w:rPr>
              <w:t>850</w:t>
            </w:r>
            <w:r>
              <w:rPr>
                <w:rFonts w:hint="eastAsia" w:ascii="仿宋" w:hAnsi="仿宋" w:eastAsia="仿宋"/>
                <w:kern w:val="0"/>
                <w:sz w:val="21"/>
                <w:szCs w:val="21"/>
              </w:rPr>
              <w:t>；1</w:t>
            </w:r>
            <w:r>
              <w:rPr>
                <w:rFonts w:ascii="仿宋" w:hAnsi="仿宋" w:eastAsia="仿宋"/>
                <w:kern w:val="0"/>
                <w:sz w:val="21"/>
                <w:szCs w:val="21"/>
              </w:rPr>
              <w:t>950</w:t>
            </w:r>
            <w:r>
              <w:rPr>
                <w:rFonts w:hint="eastAsia" w:ascii="仿宋" w:hAnsi="仿宋" w:eastAsia="仿宋"/>
                <w:kern w:val="0"/>
                <w:sz w:val="21"/>
                <w:szCs w:val="21"/>
              </w:rPr>
              <w:t>≤宽≤</w:t>
            </w:r>
            <w:r>
              <w:rPr>
                <w:rFonts w:ascii="仿宋" w:hAnsi="仿宋" w:eastAsia="仿宋"/>
                <w:kern w:val="0"/>
                <w:sz w:val="21"/>
                <w:szCs w:val="21"/>
              </w:rPr>
              <w:t>20</w:t>
            </w:r>
            <w:r>
              <w:rPr>
                <w:rFonts w:hint="eastAsia" w:ascii="仿宋" w:hAnsi="仿宋" w:eastAsia="仿宋"/>
                <w:kern w:val="0"/>
                <w:sz w:val="21"/>
                <w:szCs w:val="21"/>
              </w:rPr>
              <w:t>00；2</w:t>
            </w:r>
            <w:r>
              <w:rPr>
                <w:rFonts w:ascii="仿宋" w:hAnsi="仿宋" w:eastAsia="仿宋"/>
                <w:kern w:val="0"/>
                <w:sz w:val="21"/>
                <w:szCs w:val="21"/>
              </w:rPr>
              <w:t>600</w:t>
            </w:r>
            <w:r>
              <w:rPr>
                <w:rFonts w:hint="eastAsia" w:ascii="仿宋" w:hAnsi="仿宋" w:eastAsia="仿宋"/>
                <w:kern w:val="0"/>
                <w:sz w:val="21"/>
                <w:szCs w:val="21"/>
              </w:rPr>
              <w:t>≤高≤2</w:t>
            </w:r>
            <w:r>
              <w:rPr>
                <w:rFonts w:ascii="仿宋" w:hAnsi="仿宋" w:eastAsia="仿宋"/>
                <w:kern w:val="0"/>
                <w:sz w:val="21"/>
                <w:szCs w:val="21"/>
              </w:rPr>
              <w:t>65</w:t>
            </w:r>
            <w:r>
              <w:rPr>
                <w:rFonts w:hint="eastAsia" w:ascii="仿宋" w:hAnsi="仿宋" w:eastAsia="仿宋"/>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3</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医疗舱尺寸（mm）</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2</w:t>
            </w:r>
            <w:r>
              <w:rPr>
                <w:rFonts w:hint="eastAsia" w:ascii="仿宋" w:hAnsi="仿宋" w:eastAsia="仿宋"/>
                <w:kern w:val="0"/>
                <w:sz w:val="21"/>
                <w:szCs w:val="21"/>
              </w:rPr>
              <w:t>00≤长≤3</w:t>
            </w:r>
            <w:r>
              <w:rPr>
                <w:rFonts w:ascii="仿宋" w:hAnsi="仿宋" w:eastAsia="仿宋"/>
                <w:kern w:val="0"/>
                <w:sz w:val="21"/>
                <w:szCs w:val="21"/>
              </w:rPr>
              <w:t>25</w:t>
            </w:r>
            <w:r>
              <w:rPr>
                <w:rFonts w:hint="eastAsia" w:ascii="仿宋" w:hAnsi="仿宋" w:eastAsia="仿宋"/>
                <w:kern w:val="0"/>
                <w:sz w:val="21"/>
                <w:szCs w:val="21"/>
              </w:rPr>
              <w:t>0；1</w:t>
            </w:r>
            <w:r>
              <w:rPr>
                <w:rFonts w:ascii="仿宋" w:hAnsi="仿宋" w:eastAsia="仿宋"/>
                <w:kern w:val="0"/>
                <w:sz w:val="21"/>
                <w:szCs w:val="21"/>
              </w:rPr>
              <w:t>700</w:t>
            </w:r>
            <w:r>
              <w:rPr>
                <w:rFonts w:hint="eastAsia" w:ascii="仿宋" w:hAnsi="仿宋" w:eastAsia="仿宋"/>
                <w:kern w:val="0"/>
                <w:sz w:val="21"/>
                <w:szCs w:val="21"/>
              </w:rPr>
              <w:t>≤宽≤</w:t>
            </w:r>
            <w:r>
              <w:rPr>
                <w:rFonts w:ascii="仿宋" w:hAnsi="仿宋" w:eastAsia="仿宋"/>
                <w:kern w:val="0"/>
                <w:sz w:val="21"/>
                <w:szCs w:val="21"/>
              </w:rPr>
              <w:t>175</w:t>
            </w:r>
            <w:r>
              <w:rPr>
                <w:rFonts w:hint="eastAsia" w:ascii="仿宋" w:hAnsi="仿宋" w:eastAsia="仿宋"/>
                <w:kern w:val="0"/>
                <w:sz w:val="21"/>
                <w:szCs w:val="21"/>
              </w:rPr>
              <w:t>0；</w:t>
            </w:r>
            <w:r>
              <w:rPr>
                <w:rFonts w:ascii="仿宋" w:hAnsi="仿宋" w:eastAsia="仿宋"/>
                <w:kern w:val="0"/>
                <w:sz w:val="21"/>
                <w:szCs w:val="21"/>
              </w:rPr>
              <w:t>1800</w:t>
            </w:r>
            <w:r>
              <w:rPr>
                <w:rFonts w:hint="eastAsia" w:ascii="仿宋" w:hAnsi="仿宋" w:eastAsia="仿宋"/>
                <w:kern w:val="0"/>
                <w:sz w:val="21"/>
                <w:szCs w:val="21"/>
              </w:rPr>
              <w:t>≤高≤</w:t>
            </w:r>
            <w:r>
              <w:rPr>
                <w:rFonts w:ascii="仿宋" w:hAnsi="仿宋" w:eastAsia="仿宋"/>
                <w:kern w:val="0"/>
                <w:sz w:val="21"/>
                <w:szCs w:val="21"/>
              </w:rPr>
              <w:t>185</w:t>
            </w:r>
            <w:r>
              <w:rPr>
                <w:rFonts w:hint="eastAsia" w:ascii="仿宋" w:hAnsi="仿宋" w:eastAsia="仿宋"/>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4</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最大总质量（kg）</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★5</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整备质量（kg）</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★6</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乘员人数</w:t>
            </w:r>
          </w:p>
        </w:tc>
        <w:tc>
          <w:tcPr>
            <w:tcW w:w="3508" w:type="pct"/>
            <w:vAlign w:val="center"/>
          </w:tcPr>
          <w:p>
            <w:pPr>
              <w:rPr>
                <w:rFonts w:ascii="仿宋" w:hAnsi="仿宋" w:eastAsia="仿宋"/>
                <w:kern w:val="0"/>
                <w:sz w:val="21"/>
                <w:szCs w:val="21"/>
              </w:rPr>
            </w:pPr>
            <w:r>
              <w:rPr>
                <w:rFonts w:ascii="仿宋" w:hAnsi="仿宋" w:eastAsia="仿宋"/>
                <w:kern w:val="0"/>
                <w:sz w:val="21"/>
                <w:szCs w:val="21"/>
              </w:rPr>
              <w:t>9</w:t>
            </w:r>
            <w:r>
              <w:rPr>
                <w:rFonts w:hint="eastAsia" w:ascii="仿宋" w:hAnsi="仿宋" w:eastAsia="仿宋"/>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7</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轴距（mm）</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w:t>
            </w:r>
            <w:r>
              <w:rPr>
                <w:rFonts w:ascii="仿宋" w:hAnsi="仿宋" w:eastAsia="仿宋"/>
                <w:kern w:val="0"/>
                <w:sz w:val="21"/>
                <w:szCs w:val="21"/>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8</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接近/离去角</w:t>
            </w:r>
            <w:r>
              <w:rPr>
                <w:rFonts w:ascii="仿宋" w:hAnsi="仿宋" w:eastAsia="仿宋"/>
                <w:kern w:val="0"/>
                <w:sz w:val="21"/>
                <w:szCs w:val="21"/>
              </w:rPr>
              <w:t>(°)</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w:t>
            </w:r>
            <w:r>
              <w:rPr>
                <w:rFonts w:ascii="仿宋" w:hAnsi="仿宋" w:eastAsia="仿宋"/>
                <w:kern w:val="0"/>
                <w:sz w:val="21"/>
                <w:szCs w:val="21"/>
              </w:rPr>
              <w:t>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9</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最小离地间隙（mm）</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w:t>
            </w:r>
            <w:r>
              <w:rPr>
                <w:rFonts w:ascii="仿宋" w:hAnsi="仿宋" w:eastAsia="仿宋"/>
                <w:kern w:val="0"/>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最高车车速（km</w:t>
            </w:r>
            <w:r>
              <w:rPr>
                <w:rFonts w:ascii="仿宋" w:hAnsi="仿宋" w:eastAsia="仿宋"/>
                <w:kern w:val="0"/>
                <w:sz w:val="21"/>
                <w:szCs w:val="21"/>
              </w:rPr>
              <w:t>/h</w:t>
            </w:r>
            <w:r>
              <w:rPr>
                <w:rFonts w:hint="eastAsia" w:ascii="仿宋" w:hAnsi="仿宋" w:eastAsia="仿宋"/>
                <w:kern w:val="0"/>
                <w:sz w:val="21"/>
                <w:szCs w:val="21"/>
              </w:rPr>
              <w:t>）</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1</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发动机排量（ml）</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2</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额定功率（kw）</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3</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驱动形式</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车身结构</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5</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燃油种类</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6</w:t>
            </w:r>
          </w:p>
        </w:tc>
        <w:tc>
          <w:tcPr>
            <w:tcW w:w="1120" w:type="pct"/>
            <w:vAlign w:val="center"/>
          </w:tcPr>
          <w:p>
            <w:pPr>
              <w:rPr>
                <w:rFonts w:ascii="仿宋" w:hAnsi="仿宋" w:eastAsia="仿宋"/>
                <w:kern w:val="0"/>
                <w:sz w:val="21"/>
                <w:szCs w:val="21"/>
              </w:rPr>
            </w:pPr>
            <w:r>
              <w:rPr>
                <w:rFonts w:hint="eastAsia" w:ascii="仿宋" w:hAnsi="仿宋" w:eastAsia="仿宋"/>
                <w:kern w:val="0"/>
                <w:sz w:val="21"/>
                <w:szCs w:val="21"/>
              </w:rPr>
              <w:t>排放标准</w:t>
            </w:r>
          </w:p>
        </w:tc>
        <w:tc>
          <w:tcPr>
            <w:tcW w:w="3508" w:type="pct"/>
            <w:vAlign w:val="center"/>
          </w:tcPr>
          <w:p>
            <w:pPr>
              <w:rPr>
                <w:rFonts w:ascii="仿宋" w:hAnsi="仿宋" w:eastAsia="仿宋"/>
                <w:kern w:val="0"/>
                <w:sz w:val="21"/>
                <w:szCs w:val="21"/>
              </w:rPr>
            </w:pPr>
            <w:r>
              <w:rPr>
                <w:rFonts w:hint="eastAsia" w:ascii="仿宋" w:hAnsi="仿宋" w:eastAsia="仿宋"/>
                <w:kern w:val="0"/>
                <w:sz w:val="21"/>
                <w:szCs w:val="21"/>
              </w:rPr>
              <w:t>国六</w:t>
            </w:r>
          </w:p>
        </w:tc>
      </w:tr>
    </w:tbl>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、改装配置要求</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b/>
                <w:kern w:val="0"/>
                <w:sz w:val="21"/>
                <w:szCs w:val="21"/>
              </w:rPr>
            </w:pPr>
            <w:r>
              <w:rPr>
                <w:rFonts w:hint="eastAsia" w:ascii="仿宋" w:hAnsi="仿宋" w:eastAsia="仿宋"/>
                <w:b/>
                <w:kern w:val="0"/>
                <w:sz w:val="21"/>
                <w:szCs w:val="21"/>
              </w:rPr>
              <w:t>序号</w:t>
            </w:r>
          </w:p>
        </w:tc>
        <w:tc>
          <w:tcPr>
            <w:tcW w:w="850" w:type="dxa"/>
          </w:tcPr>
          <w:p>
            <w:pPr>
              <w:jc w:val="center"/>
              <w:rPr>
                <w:rFonts w:ascii="仿宋" w:hAnsi="仿宋" w:eastAsia="仿宋"/>
                <w:b/>
                <w:kern w:val="0"/>
                <w:sz w:val="21"/>
                <w:szCs w:val="21"/>
              </w:rPr>
            </w:pPr>
            <w:r>
              <w:rPr>
                <w:rFonts w:hint="eastAsia" w:ascii="仿宋" w:hAnsi="仿宋" w:eastAsia="仿宋"/>
                <w:b/>
                <w:kern w:val="0"/>
                <w:sz w:val="21"/>
                <w:szCs w:val="21"/>
              </w:rPr>
              <w:t>配置名称</w:t>
            </w:r>
          </w:p>
        </w:tc>
        <w:tc>
          <w:tcPr>
            <w:tcW w:w="7797" w:type="dxa"/>
          </w:tcPr>
          <w:p>
            <w:pPr>
              <w:jc w:val="center"/>
              <w:rPr>
                <w:rFonts w:ascii="仿宋" w:hAnsi="仿宋" w:eastAsia="仿宋"/>
                <w:b/>
                <w:kern w:val="0"/>
                <w:sz w:val="21"/>
                <w:szCs w:val="21"/>
              </w:rPr>
            </w:pPr>
            <w:r>
              <w:rPr>
                <w:rFonts w:hint="eastAsia" w:ascii="仿宋" w:hAnsi="仿宋" w:eastAsia="仿宋"/>
                <w:b/>
                <w:kern w:val="0"/>
                <w:sz w:val="21"/>
                <w:szCs w:val="21"/>
              </w:rPr>
              <w:t>主要功能\技术要求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车身结构</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承载式高钢性车身，采用高强度镀锌钢材，高钢性底盘一体铸造，多支横梁增加强度，安全性能好。车体右侧侧拉门，尾部双开门结构，便于人员进出和病患的转移。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车顶结构</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运用空气流动学流线型设计，外观大方，专用铁制冲压成型顶盖，提供省级以上有关部门或国家有关部门认证的证书。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警示灯具</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车顶前部设有前顶风翼及警灯总成，警灯总成由左、中、右三盏LED蓝色爆闪灯嵌入式灯具组成；后尾翼左右两侧安装LED蓝色角爆闪灯各1个，后尾翼后向安装嵌入式LED蓝色爆闪灯1个；车顶左右两侧及尾部分别配备2个蓝色</w:t>
            </w:r>
            <w:r>
              <w:rPr>
                <w:rFonts w:ascii="仿宋" w:hAnsi="仿宋" w:eastAsia="仿宋"/>
                <w:kern w:val="0"/>
                <w:sz w:val="21"/>
                <w:szCs w:val="21"/>
              </w:rPr>
              <w:t>爆闪和照明一体式LED</w:t>
            </w:r>
            <w:r>
              <w:rPr>
                <w:rFonts w:hint="eastAsia" w:ascii="仿宋" w:hAnsi="仿宋" w:eastAsia="仿宋"/>
                <w:kern w:val="0"/>
                <w:sz w:val="21"/>
                <w:szCs w:val="21"/>
              </w:rPr>
              <w:t>灯，驾驶内安装有警报器系统，保证整车具有全方位的警示效果，夜间车外提供照明等需求。提供实车照片及工信部公告截图作为佐证材料。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4</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车辆外观</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车身白色，红色彩条和救护标识，颜色鲜艳醒目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5</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太阳膜</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医疗舱车窗玻璃及驾驶舱升降玻璃贴有1套深灰色太阳膜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6</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自动上车担架</w:t>
            </w:r>
          </w:p>
        </w:tc>
        <w:tc>
          <w:tcPr>
            <w:tcW w:w="7797" w:type="dxa"/>
          </w:tcPr>
          <w:p>
            <w:pPr>
              <w:rPr>
                <w:rFonts w:ascii="仿宋" w:hAnsi="仿宋" w:eastAsia="仿宋"/>
                <w:kern w:val="0"/>
                <w:sz w:val="21"/>
                <w:szCs w:val="21"/>
              </w:rPr>
            </w:pPr>
            <w:r>
              <w:rPr>
                <w:rFonts w:hint="eastAsia" w:ascii="仿宋" w:hAnsi="仿宋" w:eastAsia="仿宋"/>
                <w:kern w:val="0"/>
                <w:sz w:val="21"/>
                <w:szCs w:val="21"/>
              </w:rPr>
              <w:t>骨架采用优质铝合金材料制作，具有轻便牢固，操作简便的特点，通过操作可迅速平稳的将载有病员的担架推入或拉出救护车，靠背采用调节结构支撑，可在 75 度范围内调节，配备病员捆绑安全带，便于病员与担架之间的固定。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7</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担架平台</w:t>
            </w:r>
          </w:p>
        </w:tc>
        <w:tc>
          <w:tcPr>
            <w:tcW w:w="7797" w:type="dxa"/>
          </w:tcPr>
          <w:p>
            <w:pPr>
              <w:rPr>
                <w:rFonts w:ascii="仿宋" w:hAnsi="仿宋" w:eastAsia="仿宋"/>
                <w:kern w:val="0"/>
                <w:sz w:val="21"/>
                <w:szCs w:val="21"/>
              </w:rPr>
            </w:pPr>
            <w:r>
              <w:rPr>
                <w:rFonts w:hint="eastAsia" w:ascii="仿宋" w:hAnsi="仿宋" w:eastAsia="仿宋"/>
                <w:kern w:val="0"/>
                <w:sz w:val="21"/>
                <w:szCs w:val="21"/>
              </w:rPr>
              <w:t>采用优质铝合金材料制作，辅助担架上下车。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8</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铲式担架</w:t>
            </w:r>
          </w:p>
        </w:tc>
        <w:tc>
          <w:tcPr>
            <w:tcW w:w="7797" w:type="dxa"/>
          </w:tcPr>
          <w:p>
            <w:pPr>
              <w:rPr>
                <w:rFonts w:ascii="仿宋" w:hAnsi="仿宋" w:eastAsia="仿宋"/>
                <w:kern w:val="0"/>
                <w:sz w:val="21"/>
                <w:szCs w:val="21"/>
              </w:rPr>
            </w:pPr>
            <w:r>
              <w:rPr>
                <w:rFonts w:hint="eastAsia" w:ascii="仿宋" w:hAnsi="仿宋" w:eastAsia="仿宋"/>
                <w:kern w:val="0"/>
                <w:sz w:val="21"/>
                <w:szCs w:val="21"/>
              </w:rPr>
              <w:t>担架两端中部设铰链式离合装置，可使担架分离成左右两部分，担架长度可4档调节，并可以折叠便于运输和携带。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9</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输液瓶夹持器</w:t>
            </w:r>
          </w:p>
        </w:tc>
        <w:tc>
          <w:tcPr>
            <w:tcW w:w="7797" w:type="dxa"/>
          </w:tcPr>
          <w:p>
            <w:pPr>
              <w:rPr>
                <w:rFonts w:ascii="仿宋" w:hAnsi="仿宋" w:eastAsia="仿宋"/>
                <w:kern w:val="0"/>
                <w:sz w:val="21"/>
                <w:szCs w:val="21"/>
              </w:rPr>
            </w:pPr>
            <w:r>
              <w:rPr>
                <w:rFonts w:hint="eastAsia" w:ascii="仿宋" w:hAnsi="仿宋" w:eastAsia="仿宋"/>
                <w:kern w:val="0"/>
                <w:sz w:val="21"/>
                <w:szCs w:val="21"/>
              </w:rPr>
              <w:t>在医疗舱顶部安装 2 个折叠式输液瓶夹持器。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供氧系统</w:t>
            </w:r>
          </w:p>
        </w:tc>
        <w:tc>
          <w:tcPr>
            <w:tcW w:w="7797" w:type="dxa"/>
          </w:tcPr>
          <w:p>
            <w:pPr>
              <w:rPr>
                <w:rFonts w:ascii="仿宋" w:hAnsi="仿宋" w:eastAsia="仿宋"/>
                <w:kern w:val="0"/>
                <w:sz w:val="21"/>
                <w:szCs w:val="21"/>
              </w:rPr>
            </w:pPr>
            <w:r>
              <w:rPr>
                <w:rFonts w:hint="eastAsia" w:ascii="仿宋" w:hAnsi="仿宋" w:eastAsia="仿宋"/>
                <w:kern w:val="0"/>
                <w:sz w:val="21"/>
                <w:szCs w:val="21"/>
              </w:rPr>
              <w:t>医疗舱内设有完备密闭式供氧系统，隐藏式氧气管路，</w:t>
            </w:r>
          </w:p>
          <w:p>
            <w:pPr>
              <w:rPr>
                <w:rFonts w:ascii="仿宋" w:hAnsi="仿宋" w:eastAsia="仿宋"/>
                <w:kern w:val="0"/>
                <w:sz w:val="21"/>
                <w:szCs w:val="21"/>
              </w:rPr>
            </w:pPr>
            <w:r>
              <w:rPr>
                <w:rFonts w:hint="eastAsia" w:ascii="仿宋" w:hAnsi="仿宋" w:eastAsia="仿宋"/>
                <w:kern w:val="0"/>
                <w:sz w:val="21"/>
                <w:szCs w:val="21"/>
              </w:rPr>
              <w:t>专用车载式数字显示氧气集中控制系统，含2个氧气终端、1个氧气吸入器和1个呼吸机接头，氧气管路、氧气柜设置2个10 L氧气瓶。提供数字显示氧气集中控制装置的省级及以上有关部门或国家有关部门认证的证书。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1</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车辆自身供电系统</w:t>
            </w:r>
          </w:p>
        </w:tc>
        <w:tc>
          <w:tcPr>
            <w:tcW w:w="7797" w:type="dxa"/>
          </w:tcPr>
          <w:p>
            <w:pPr>
              <w:rPr>
                <w:rFonts w:ascii="仿宋" w:hAnsi="仿宋" w:eastAsia="仿宋"/>
                <w:kern w:val="0"/>
                <w:sz w:val="21"/>
                <w:szCs w:val="21"/>
              </w:rPr>
            </w:pPr>
            <w:r>
              <w:rPr>
                <w:rFonts w:hint="eastAsia" w:ascii="仿宋" w:hAnsi="仿宋" w:eastAsia="仿宋"/>
                <w:kern w:val="0"/>
                <w:sz w:val="21"/>
                <w:szCs w:val="21"/>
              </w:rPr>
              <w:t>① 输出额定功率≥1200W，输出电压220V，输出频率50Hz；</w:t>
            </w:r>
          </w:p>
          <w:p>
            <w:pPr>
              <w:rPr>
                <w:rFonts w:ascii="仿宋" w:hAnsi="仿宋" w:eastAsia="仿宋"/>
                <w:kern w:val="0"/>
                <w:sz w:val="21"/>
                <w:szCs w:val="21"/>
              </w:rPr>
            </w:pPr>
            <w:r>
              <w:rPr>
                <w:rFonts w:hint="eastAsia" w:ascii="仿宋" w:hAnsi="仿宋" w:eastAsia="仿宋"/>
                <w:kern w:val="0"/>
                <w:sz w:val="21"/>
                <w:szCs w:val="21"/>
              </w:rPr>
              <w:t>★②</w:t>
            </w:r>
            <w:r>
              <w:rPr>
                <w:rFonts w:ascii="仿宋" w:hAnsi="仿宋" w:eastAsia="仿宋"/>
                <w:kern w:val="0"/>
                <w:sz w:val="21"/>
                <w:szCs w:val="21"/>
              </w:rPr>
              <w:t xml:space="preserve"> </w:t>
            </w:r>
            <w:r>
              <w:rPr>
                <w:rFonts w:hint="eastAsia" w:ascii="仿宋" w:hAnsi="仿宋" w:eastAsia="仿宋"/>
                <w:kern w:val="0"/>
                <w:sz w:val="21"/>
                <w:szCs w:val="21"/>
              </w:rPr>
              <w:t>同时满足正弦波逆变、多段式智能电池充电、启动电池充电和电源切换三个功能；</w:t>
            </w:r>
          </w:p>
          <w:p>
            <w:pPr>
              <w:rPr>
                <w:rFonts w:ascii="仿宋" w:hAnsi="仿宋" w:eastAsia="仿宋"/>
                <w:kern w:val="0"/>
                <w:sz w:val="21"/>
                <w:szCs w:val="21"/>
              </w:rPr>
            </w:pPr>
            <w:r>
              <w:rPr>
                <w:rFonts w:hint="eastAsia" w:ascii="仿宋" w:hAnsi="仿宋" w:eastAsia="仿宋"/>
                <w:kern w:val="0"/>
                <w:sz w:val="21"/>
                <w:szCs w:val="21"/>
              </w:rPr>
              <w:t>★③ 交流输入电源在正常范围内时，能够给交流负载供电同时给电池充电；当电流输入电源不在正常范围内时，将自动切换到逆变供电，将电池里储存的电能逆变成正弦波交流电供给设备用电，保证负载不掉点；</w:t>
            </w:r>
          </w:p>
          <w:p>
            <w:pPr>
              <w:rPr>
                <w:rFonts w:ascii="仿宋" w:hAnsi="仿宋" w:eastAsia="仿宋"/>
                <w:kern w:val="0"/>
                <w:sz w:val="21"/>
                <w:szCs w:val="21"/>
              </w:rPr>
            </w:pPr>
            <w:r>
              <w:rPr>
                <w:rFonts w:hint="eastAsia" w:ascii="仿宋" w:hAnsi="仿宋" w:eastAsia="仿宋"/>
                <w:kern w:val="0"/>
                <w:sz w:val="21"/>
                <w:szCs w:val="21"/>
              </w:rPr>
              <w:t>★④ 能够根据车辆使用情况及配置提供不同的方案，进行充电电流调整和负载管理；</w:t>
            </w:r>
          </w:p>
          <w:p>
            <w:pPr>
              <w:rPr>
                <w:rFonts w:ascii="仿宋" w:hAnsi="仿宋" w:eastAsia="仿宋"/>
                <w:kern w:val="0"/>
                <w:sz w:val="21"/>
                <w:szCs w:val="21"/>
              </w:rPr>
            </w:pPr>
            <w:r>
              <w:rPr>
                <w:rFonts w:hint="eastAsia" w:ascii="仿宋" w:hAnsi="仿宋" w:eastAsia="仿宋"/>
                <w:kern w:val="0"/>
                <w:sz w:val="21"/>
                <w:szCs w:val="21"/>
              </w:rPr>
              <w:t>★⑤ 具有逆变和充电双功能。逆变功能满足纯净的正弦波输出、带载能力强、低静态功耗和低压保护可调；充电功能满足多段式充电、自动充电温度补偿、电池容量选择和循环充电功能。</w:t>
            </w:r>
          </w:p>
          <w:p>
            <w:pPr>
              <w:rPr>
                <w:rFonts w:ascii="仿宋" w:hAnsi="仿宋" w:eastAsia="仿宋"/>
                <w:kern w:val="0"/>
                <w:sz w:val="21"/>
                <w:szCs w:val="21"/>
              </w:rPr>
            </w:pPr>
            <w:r>
              <w:rPr>
                <w:rFonts w:hint="eastAsia" w:ascii="仿宋" w:hAnsi="仿宋" w:eastAsia="仿宋"/>
                <w:kern w:val="0"/>
                <w:sz w:val="21"/>
                <w:szCs w:val="21"/>
              </w:rPr>
              <w:t>★⑥ 具有过载保护、过温保护、短路保护、蓄电池过温保护和电池低压保护；</w:t>
            </w:r>
          </w:p>
          <w:p>
            <w:pPr>
              <w:rPr>
                <w:rFonts w:ascii="仿宋" w:hAnsi="仿宋" w:eastAsia="仿宋"/>
                <w:kern w:val="0"/>
                <w:sz w:val="21"/>
                <w:szCs w:val="21"/>
              </w:rPr>
            </w:pPr>
            <w:r>
              <w:rPr>
                <w:rFonts w:hint="eastAsia" w:ascii="仿宋" w:hAnsi="仿宋" w:eastAsia="仿宋"/>
                <w:kern w:val="0"/>
                <w:sz w:val="21"/>
                <w:szCs w:val="21"/>
              </w:rPr>
              <w:t>★⑦</w:t>
            </w:r>
            <w:r>
              <w:rPr>
                <w:rFonts w:ascii="仿宋" w:hAnsi="仿宋" w:eastAsia="仿宋"/>
                <w:kern w:val="0"/>
                <w:sz w:val="21"/>
                <w:szCs w:val="21"/>
              </w:rPr>
              <w:t xml:space="preserve"> </w:t>
            </w:r>
            <w:r>
              <w:rPr>
                <w:rFonts w:hint="eastAsia" w:ascii="仿宋" w:hAnsi="仿宋" w:eastAsia="仿宋"/>
                <w:kern w:val="0"/>
                <w:sz w:val="21"/>
                <w:szCs w:val="21"/>
              </w:rPr>
              <w:t>可切换</w:t>
            </w:r>
            <w:r>
              <w:rPr>
                <w:rFonts w:ascii="仿宋" w:hAnsi="仿宋" w:eastAsia="仿宋"/>
                <w:kern w:val="0"/>
                <w:sz w:val="21"/>
                <w:szCs w:val="21"/>
              </w:rPr>
              <w:t>UPS</w:t>
            </w:r>
            <w:r>
              <w:rPr>
                <w:rFonts w:hint="eastAsia" w:ascii="仿宋" w:hAnsi="仿宋" w:eastAsia="仿宋"/>
                <w:kern w:val="0"/>
                <w:sz w:val="21"/>
                <w:szCs w:val="21"/>
              </w:rPr>
              <w:t>模式，在市电输入处于正常范围内时，自动切换至市电供电模式，通过旁路给负载供电，并同时给电池充电，此时交流输出电压与输入电压一致；当市电输入超出正常范围时，将快速切换至逆变工作状态给负载供电，保证负载不掉电（切换时间＜</w:t>
            </w:r>
            <w:r>
              <w:rPr>
                <w:rFonts w:ascii="仿宋" w:hAnsi="仿宋" w:eastAsia="仿宋"/>
                <w:kern w:val="0"/>
                <w:sz w:val="21"/>
                <w:szCs w:val="21"/>
              </w:rPr>
              <w:t>15ms</w:t>
            </w:r>
            <w:r>
              <w:rPr>
                <w:rFonts w:hint="eastAsia" w:ascii="仿宋" w:hAnsi="仿宋" w:eastAsia="仿宋"/>
                <w:kern w:val="0"/>
                <w:sz w:val="21"/>
                <w:szCs w:val="21"/>
              </w:rPr>
              <w:t>）；当市电护肤至正常范围内时，重新切换至市电供电状态，实现</w:t>
            </w:r>
            <w:r>
              <w:rPr>
                <w:rFonts w:ascii="仿宋" w:hAnsi="仿宋" w:eastAsia="仿宋"/>
                <w:kern w:val="0"/>
                <w:sz w:val="21"/>
                <w:szCs w:val="21"/>
              </w:rPr>
              <w:t>UPS</w:t>
            </w:r>
            <w:r>
              <w:rPr>
                <w:rFonts w:hint="eastAsia" w:ascii="仿宋" w:hAnsi="仿宋" w:eastAsia="仿宋"/>
                <w:kern w:val="0"/>
                <w:sz w:val="21"/>
                <w:szCs w:val="21"/>
              </w:rPr>
              <w:t>功能。(★条款提供用户使用（说明）手册或权威机构检测报告佐证）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2</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外接电源系统</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1组带防水盖的外接电源插座设置在车的左侧围后部，1个≥2</w:t>
            </w:r>
            <w:r>
              <w:rPr>
                <w:rFonts w:ascii="仿宋" w:hAnsi="仿宋" w:eastAsia="仿宋"/>
                <w:kern w:val="0"/>
                <w:sz w:val="21"/>
                <w:szCs w:val="21"/>
              </w:rPr>
              <w:t>0</w:t>
            </w:r>
            <w:r>
              <w:rPr>
                <w:rFonts w:hint="eastAsia" w:ascii="仿宋" w:hAnsi="仿宋" w:eastAsia="仿宋"/>
                <w:kern w:val="0"/>
                <w:sz w:val="21"/>
                <w:szCs w:val="21"/>
              </w:rPr>
              <w:t>米的外接电源连接线。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3</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附加蓄电池</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医疗舱另外配有一套9</w:t>
            </w:r>
            <w:r>
              <w:rPr>
                <w:rFonts w:ascii="仿宋" w:hAnsi="仿宋" w:eastAsia="仿宋"/>
                <w:kern w:val="0"/>
                <w:sz w:val="21"/>
                <w:szCs w:val="21"/>
              </w:rPr>
              <w:t>0AH</w:t>
            </w:r>
            <w:r>
              <w:rPr>
                <w:rFonts w:hint="eastAsia" w:ascii="仿宋" w:hAnsi="仿宋" w:eastAsia="仿宋"/>
                <w:kern w:val="0"/>
                <w:sz w:val="21"/>
                <w:szCs w:val="21"/>
              </w:rPr>
              <w:t>附加蓄电池，确保原车发动时能够给附加电瓶充电之外，也保证了原车电瓶的电量充足，不影响原车的启动。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电源插座</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3 组220V/12V多功能插座。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5</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照明系统</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配有方形照明灯、圆形照明灯和手术射灯各2盏，保证医疗舱拥有足够的照度。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6</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对讲机系统</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医疗舱与驾驶室安装对讲系统,能够前后双向控制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7</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控制系统</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医疗舱舱前后采用薄膜开关控制。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8</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紫外线消毒灯</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在医疗舱顶部右侧安装1盏紫外线消毒灯，消毒灯具备定时延时开启和关闭功能。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9</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空调/暖风</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配备可以独立控制的后空调和后暖风，冷暖独立控 制，根据需要合理调控医疗舱内温度。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0</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换气扇</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在车顶安装带吸气、排气的多功能换气扇，能有效保障医疗舱内空气高效循环，带小夜灯功能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1</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中隔墙总成</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在驾驶室和医疗舱之间安装1套一体化ABS吸塑成型的隔板完全隔开，隔板上安装可视玻璃推拉窗，玻璃窗尺寸≥</w:t>
            </w:r>
            <w:r>
              <w:rPr>
                <w:rFonts w:ascii="仿宋" w:hAnsi="仿宋" w:eastAsia="仿宋"/>
                <w:kern w:val="0"/>
                <w:sz w:val="21"/>
                <w:szCs w:val="21"/>
              </w:rPr>
              <w:t>845*450，面积</w:t>
            </w:r>
            <w:r>
              <w:rPr>
                <w:rFonts w:hint="eastAsia" w:ascii="仿宋" w:hAnsi="仿宋" w:eastAsia="仿宋"/>
                <w:kern w:val="0"/>
                <w:sz w:val="21"/>
                <w:szCs w:val="21"/>
              </w:rPr>
              <w:t>≥0.38㎡的观察窗，便于前后舱观察、沟通。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2</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医疗舱布局</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在医疗舱前部设有隔板横置柜总成，柜内集成操作台、急救箱柜、置物柜、药品柜、转角柜、折叠护理座椅；</w:t>
            </w:r>
          </w:p>
          <w:p>
            <w:pPr>
              <w:rPr>
                <w:rFonts w:ascii="仿宋" w:hAnsi="仿宋" w:eastAsia="仿宋"/>
                <w:kern w:val="0"/>
                <w:sz w:val="21"/>
                <w:szCs w:val="21"/>
              </w:rPr>
            </w:pPr>
            <w:r>
              <w:rPr>
                <w:rFonts w:hint="eastAsia" w:ascii="仿宋" w:hAnsi="仿宋" w:eastAsia="仿宋"/>
                <w:kern w:val="0"/>
                <w:sz w:val="21"/>
                <w:szCs w:val="21"/>
              </w:rPr>
              <w:t>在医疗舱左侧设有左前壁柜、左后</w:t>
            </w:r>
            <w:r>
              <w:rPr>
                <w:rFonts w:ascii="仿宋" w:hAnsi="仿宋" w:eastAsia="仿宋"/>
                <w:kern w:val="0"/>
                <w:sz w:val="21"/>
                <w:szCs w:val="21"/>
              </w:rPr>
              <w:t>设备</w:t>
            </w:r>
            <w:r>
              <w:rPr>
                <w:rFonts w:hint="eastAsia" w:ascii="仿宋" w:hAnsi="仿宋" w:eastAsia="仿宋"/>
                <w:kern w:val="0"/>
                <w:sz w:val="21"/>
                <w:szCs w:val="21"/>
              </w:rPr>
              <w:t>柜和SMC吊柜，壁柜内集成氧气瓶、供氧管路、氧气汇流排、电气控制薄膜开关面板、电源插座等电器系统；左后设备柜台面可安装急救设备，柜内集成电器柜、风道、储物等功能；SMC吊柜内可存放医用耗材药品等，采用可视上掀门开门结构；在医疗舱右侧设有三人侧向坐座柜式座椅，座柜可掀开储物。</w:t>
            </w:r>
          </w:p>
          <w:p>
            <w:pPr>
              <w:rPr>
                <w:rFonts w:ascii="仿宋" w:hAnsi="仿宋" w:eastAsia="仿宋"/>
                <w:kern w:val="0"/>
                <w:sz w:val="21"/>
                <w:szCs w:val="21"/>
              </w:rPr>
            </w:pPr>
            <w:r>
              <w:rPr>
                <w:rFonts w:hint="eastAsia" w:ascii="仿宋" w:hAnsi="仿宋" w:eastAsia="仿宋"/>
                <w:kern w:val="0"/>
                <w:sz w:val="21"/>
                <w:szCs w:val="21"/>
              </w:rPr>
              <w:t>提供医疗舱内部照片作为佐证材料。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3</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医疗舱内饰</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一体化ABS真空吸塑成型，环保、抗菌、防腐、易清洗，提供ABS内饰材料的阻燃检测报告和耐寒检测报告。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4</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医用地板</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采用防水、防腐、耐磨、抗菌、防尘、拉伸强度、环保材料。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5</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座椅</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医疗舱右侧安装1个单人座椅，蓝色仿皮面料，配三点式安全带。横置柜上安装1个折叠看护座椅，蓝色仿皮面料，配安全带。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6</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医疗舱监控</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医疗舱前后对角监控。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7</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倒车影像</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原车10寸中控屏显示倒车摄影像。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8</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灭火器</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医疗舱配备1套2kg干粉式灭火器，驾驶舱配备1套 2 kg干粉式灭火器。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9</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安全扶手</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配有内顶扶手、侧拉门、座柜尾部及右侧尾门扶手。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0</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安全锤</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在医疗舱右侧安装1把紧急锤。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★31</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负压消毒系统</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功能：配备负压过滤消毒系统，使医疗舱形成与外界环境相应的大气低压差，并通过排风装置及联接的高效过滤器，阻止医疗舱内污染的空气外泄，降低人员交叉感染风险。</w:t>
            </w:r>
          </w:p>
          <w:p>
            <w:pPr>
              <w:rPr>
                <w:rFonts w:ascii="仿宋" w:hAnsi="仿宋" w:eastAsia="仿宋"/>
                <w:kern w:val="0"/>
                <w:sz w:val="21"/>
                <w:szCs w:val="21"/>
              </w:rPr>
            </w:pPr>
            <w:r>
              <w:rPr>
                <w:rFonts w:hint="eastAsia" w:ascii="仿宋" w:hAnsi="仿宋" w:eastAsia="仿宋"/>
                <w:kern w:val="0"/>
                <w:sz w:val="21"/>
                <w:szCs w:val="21"/>
              </w:rPr>
              <w:t>2、可满足传染病救治需求，医疗舱内相对压强应在-10～-30Pa。</w:t>
            </w:r>
          </w:p>
          <w:p>
            <w:pPr>
              <w:rPr>
                <w:rFonts w:ascii="仿宋" w:hAnsi="仿宋" w:eastAsia="仿宋"/>
                <w:kern w:val="0"/>
                <w:sz w:val="21"/>
                <w:szCs w:val="21"/>
              </w:rPr>
            </w:pPr>
            <w:r>
              <w:rPr>
                <w:rFonts w:hint="eastAsia" w:ascii="仿宋" w:hAnsi="仿宋" w:eastAsia="仿宋"/>
                <w:kern w:val="0"/>
                <w:sz w:val="21"/>
                <w:szCs w:val="21"/>
              </w:rPr>
              <w:t>3、医疗舱配备新风系统，外部空气经过滤后经独立空调进入医疗舱内，确保医疗舱换气次数≥20次/小时。</w:t>
            </w:r>
          </w:p>
          <w:p>
            <w:pPr>
              <w:rPr>
                <w:rFonts w:ascii="仿宋" w:hAnsi="仿宋" w:eastAsia="仿宋"/>
                <w:kern w:val="0"/>
                <w:sz w:val="21"/>
                <w:szCs w:val="21"/>
              </w:rPr>
            </w:pPr>
            <w:r>
              <w:rPr>
                <w:rFonts w:hint="eastAsia" w:ascii="仿宋" w:hAnsi="仿宋" w:eastAsia="仿宋"/>
                <w:kern w:val="0"/>
                <w:sz w:val="21"/>
                <w:szCs w:val="21"/>
              </w:rPr>
              <w:t>4、负压过滤消毒系统对大于0.3μm微粒气溶胶过滤效率≥99.99%。</w:t>
            </w:r>
          </w:p>
          <w:p>
            <w:pPr>
              <w:rPr>
                <w:rFonts w:ascii="仿宋" w:hAnsi="仿宋" w:eastAsia="仿宋"/>
                <w:kern w:val="0"/>
                <w:sz w:val="21"/>
                <w:szCs w:val="21"/>
              </w:rPr>
            </w:pPr>
            <w:r>
              <w:rPr>
                <w:rFonts w:hint="eastAsia" w:ascii="仿宋" w:hAnsi="仿宋" w:eastAsia="仿宋"/>
                <w:kern w:val="0"/>
                <w:sz w:val="21"/>
                <w:szCs w:val="21"/>
              </w:rPr>
              <w:t>5、负压过滤消毒系统采用直流12V供电，确保用电安全和高效率工作。</w:t>
            </w:r>
          </w:p>
          <w:p>
            <w:pPr>
              <w:rPr>
                <w:rFonts w:ascii="仿宋" w:hAnsi="仿宋" w:eastAsia="仿宋"/>
                <w:kern w:val="0"/>
                <w:sz w:val="21"/>
                <w:szCs w:val="21"/>
              </w:rPr>
            </w:pPr>
            <w:r>
              <w:rPr>
                <w:rFonts w:hint="eastAsia" w:ascii="仿宋" w:hAnsi="仿宋" w:eastAsia="仿宋"/>
                <w:kern w:val="0"/>
                <w:sz w:val="21"/>
                <w:szCs w:val="21"/>
              </w:rPr>
              <w:t>6、采用高效过滤、排风、负压消毒系统，合理布置，减少医疗舱空气扰流。</w:t>
            </w:r>
          </w:p>
          <w:p>
            <w:pPr>
              <w:rPr>
                <w:rFonts w:ascii="仿宋" w:hAnsi="仿宋" w:eastAsia="仿宋"/>
                <w:kern w:val="0"/>
                <w:sz w:val="21"/>
                <w:szCs w:val="21"/>
              </w:rPr>
            </w:pPr>
            <w:r>
              <w:rPr>
                <w:rFonts w:hint="eastAsia" w:ascii="仿宋" w:hAnsi="仿宋" w:eastAsia="仿宋"/>
                <w:kern w:val="0"/>
                <w:sz w:val="21"/>
                <w:szCs w:val="21"/>
              </w:rPr>
              <w:t>7、提供满足WS/T 292-2008《救护车》负压要求的整车第三方检验报告扫描件。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★32</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除颤仪</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重量：≤6.1kg，含电池、体外板和心电导联线。</w:t>
            </w:r>
          </w:p>
          <w:p>
            <w:pPr>
              <w:rPr>
                <w:rFonts w:ascii="仿宋" w:hAnsi="仿宋" w:eastAsia="仿宋"/>
                <w:kern w:val="0"/>
                <w:sz w:val="21"/>
                <w:szCs w:val="21"/>
              </w:rPr>
            </w:pPr>
            <w:r>
              <w:rPr>
                <w:rFonts w:hint="eastAsia" w:ascii="仿宋" w:hAnsi="仿宋" w:eastAsia="仿宋"/>
                <w:kern w:val="0"/>
                <w:sz w:val="21"/>
                <w:szCs w:val="21"/>
              </w:rPr>
              <w:t>彩色TFT显示屏≥7英寸, 分辨率800×480像素，可显示≥3通道监护参数波形，有高对比度显示界面。</w:t>
            </w:r>
          </w:p>
          <w:p>
            <w:pPr>
              <w:rPr>
                <w:rFonts w:ascii="仿宋" w:hAnsi="仿宋" w:eastAsia="仿宋"/>
                <w:kern w:val="0"/>
                <w:sz w:val="21"/>
                <w:szCs w:val="21"/>
              </w:rPr>
            </w:pPr>
            <w:r>
              <w:rPr>
                <w:rFonts w:hint="eastAsia" w:ascii="仿宋" w:hAnsi="仿宋" w:eastAsia="仿宋"/>
                <w:kern w:val="0"/>
                <w:sz w:val="21"/>
                <w:szCs w:val="21"/>
              </w:rPr>
              <w:t>支持中文操作界面。屏幕显示心电波形扫描时间≥16s。具备手动除颤、心电监护、呼吸监护、自动体外除颤（AED）功能，AED功能适用于8岁以下人群。</w:t>
            </w:r>
          </w:p>
          <w:p>
            <w:pPr>
              <w:rPr>
                <w:rFonts w:ascii="仿宋" w:hAnsi="仿宋" w:eastAsia="仿宋"/>
                <w:kern w:val="0"/>
                <w:sz w:val="21"/>
                <w:szCs w:val="21"/>
              </w:rPr>
            </w:pPr>
            <w:r>
              <w:rPr>
                <w:rFonts w:hint="eastAsia" w:ascii="仿宋" w:hAnsi="仿宋" w:eastAsia="仿宋"/>
                <w:kern w:val="0"/>
                <w:sz w:val="21"/>
                <w:szCs w:val="21"/>
              </w:rPr>
              <w:t>除颤采用双相波技术，具备自动阻抗补偿功能。手动除颤分为同步和非同步两种方式，能量分20档以上，可通过体外电极板进行能量选择，最大能量可达360J。可配置体内除颤手柄，体内手动除颤能力选择：1/2/3/4/5/6/7/8/9/10/15/20/30/50 J支持至少三种尺寸体内除颤电极板，适用不同病人类型。体外除颤电极板同时支持成人和小儿，一体化设计，支持快速切换。电极板支持能量选择，充电和放电三步操作，满足单人除颤操作。AED除颤功能提供中文语音和中文提醒功能，对于抢救过程支持自动录音功能，记录时长≥60min。开机时间≤2s，符合临床使用。除颤充电迅速，充电至200J≤4s。除颤后心电基线恢复时间≤2.5s。从开始AED分析到放电准备就绪≤10s。支持病人接触状态和阻抗值实时显示。支持配置体外起搏功能，起搏分为固定和按需两种模式。具备降速起搏功能。支持配置CPR辅助功能，CPR传感器设计符合2015 AHA/ERC指南，提供即时的按压反馈，设备界面提供按压深度和按压频率实时参数显示。心电波形速度支持50 mm/s、25 mm/s、12.5 mm/s、6.25 mm/s。</w:t>
            </w:r>
          </w:p>
          <w:p>
            <w:pPr>
              <w:rPr>
                <w:rFonts w:ascii="仿宋" w:hAnsi="仿宋" w:eastAsia="仿宋"/>
                <w:kern w:val="0"/>
                <w:sz w:val="21"/>
                <w:szCs w:val="21"/>
              </w:rPr>
            </w:pPr>
            <w:r>
              <w:rPr>
                <w:rFonts w:hint="eastAsia" w:ascii="仿宋" w:hAnsi="仿宋" w:eastAsia="仿宋"/>
                <w:kern w:val="0"/>
                <w:sz w:val="21"/>
                <w:szCs w:val="21"/>
              </w:rPr>
              <w:t>通过心电电极片可监测的心律失常分析种类≥24种。</w:t>
            </w:r>
          </w:p>
          <w:p>
            <w:pPr>
              <w:rPr>
                <w:rFonts w:ascii="仿宋" w:hAnsi="仿宋" w:eastAsia="仿宋"/>
                <w:kern w:val="0"/>
                <w:sz w:val="21"/>
                <w:szCs w:val="21"/>
              </w:rPr>
            </w:pPr>
            <w:r>
              <w:rPr>
                <w:rFonts w:hint="eastAsia" w:ascii="仿宋" w:hAnsi="仿宋" w:eastAsia="仿宋"/>
                <w:kern w:val="0"/>
                <w:sz w:val="21"/>
                <w:szCs w:val="21"/>
              </w:rPr>
              <w:t>可选配监护功能：血氧饱和度、无创血压、呼吸末二氧化碳。提供的监护参数适用于成人，小儿和新生儿，并通过国家三类注册、CE认证。</w:t>
            </w:r>
            <w:bookmarkStart w:id="0" w:name="OLE_LINK26"/>
            <w:bookmarkStart w:id="1" w:name="OLE_LINK27"/>
            <w:r>
              <w:rPr>
                <w:rFonts w:hint="eastAsia" w:ascii="仿宋" w:hAnsi="仿宋" w:eastAsia="仿宋"/>
                <w:kern w:val="0"/>
                <w:sz w:val="21"/>
                <w:szCs w:val="21"/>
              </w:rPr>
              <w:t>无创血压收缩压测量范围：25-290mmHg（成人）、25-240mmHg（小儿）、25-140mmHg（新生儿），舒张压测量范围：10-250mmHg（成人）、10-200mmHg（小儿），10-115mmHg（新生儿）。</w:t>
            </w:r>
            <w:bookmarkEnd w:id="0"/>
            <w:bookmarkEnd w:id="1"/>
            <w:r>
              <w:rPr>
                <w:rFonts w:hint="eastAsia" w:ascii="仿宋" w:hAnsi="仿宋" w:eastAsia="仿宋"/>
                <w:kern w:val="0"/>
                <w:sz w:val="21"/>
                <w:szCs w:val="21"/>
              </w:rPr>
              <w:t>支持连接中央站，与科室床旁监护仪共用监护网络。支持提供IHE HL7协议，满足院前院内急救系统的联网通信。标配1块外置智能锂电池，可支持200J除颤≥300次。具备生理报警和技术报警功能，通过声音、文字和灯光3种方式进行报警。配置50mm记录纸记录仪，自动打印除颤记录，单次波形记录时间最大不小于30s；支持连续波形记录。可存储24小时连续ECG波形，数据可导出至电脑查看。关机状态下设备支持每天定时自动运行自检（含监护模块和治疗模块），支持定期自动大能量自检（最大放电能量）。设备自检后支持对于自检报告进行自动打印或按需打印。具备良好的防尘防水性能，防尘防水级别IP44。</w:t>
            </w:r>
          </w:p>
          <w:p>
            <w:pPr>
              <w:rPr>
                <w:rFonts w:ascii="仿宋" w:hAnsi="仿宋" w:eastAsia="仿宋"/>
                <w:kern w:val="0"/>
                <w:sz w:val="21"/>
                <w:szCs w:val="21"/>
              </w:rPr>
            </w:pPr>
            <w:r>
              <w:rPr>
                <w:rFonts w:hint="eastAsia" w:ascii="仿宋" w:hAnsi="仿宋" w:eastAsia="仿宋"/>
                <w:kern w:val="0"/>
                <w:sz w:val="21"/>
                <w:szCs w:val="21"/>
              </w:rPr>
              <w:t>具备优异的抗跌落性能，满足救护车标准EN1789 中6.3.4.3 关于跌落试验的要求，裸机可承受6面0.75m跌落冲击。工作环境，温度范围：0°C-45°C，湿度范围：15%-95%，大气压范围：57.0 kPa ～ 106.2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★33</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监护仪</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监护仪主机采用无风扇设计，所有监测参数功能模块均需内置于主机内部（一体化结构设计），坚固耐用；</w:t>
            </w:r>
          </w:p>
          <w:p>
            <w:pPr>
              <w:rPr>
                <w:rFonts w:ascii="仿宋" w:hAnsi="仿宋" w:eastAsia="仿宋"/>
                <w:kern w:val="0"/>
                <w:sz w:val="21"/>
                <w:szCs w:val="21"/>
              </w:rPr>
            </w:pPr>
            <w:r>
              <w:rPr>
                <w:rFonts w:hint="eastAsia" w:ascii="仿宋" w:hAnsi="仿宋" w:eastAsia="仿宋"/>
                <w:kern w:val="0"/>
                <w:sz w:val="21"/>
                <w:szCs w:val="21"/>
              </w:rPr>
              <w:t>主机平放具备</w:t>
            </w:r>
            <w:r>
              <w:rPr>
                <w:rFonts w:ascii="仿宋" w:hAnsi="仿宋" w:eastAsia="仿宋"/>
                <w:kern w:val="0"/>
                <w:sz w:val="21"/>
                <w:szCs w:val="21"/>
              </w:rPr>
              <w:t>10</w:t>
            </w:r>
            <w:r>
              <w:rPr>
                <w:rFonts w:hint="eastAsia" w:ascii="仿宋" w:hAnsi="仿宋" w:eastAsia="仿宋"/>
                <w:kern w:val="0"/>
                <w:sz w:val="21"/>
                <w:szCs w:val="21"/>
              </w:rPr>
              <w:t>度屏幕仰角，方便医护人员观察监测界面；采用≥10寸彩色LED显示屏，≥7通道波形显示；标准配置可监测心电，呼吸，无创血压，血氧饱和度，脉搏和体温；心电监测功能采用全球领先ASIC芯片技术，功耗更低，稳定性更高；ECG采用多导联同步分析技术，有效减少监护仪的误报警和漏报警等情况的发生，避免临床决策失误；具备智能导联脱落监测功能；</w:t>
            </w:r>
          </w:p>
          <w:p>
            <w:pPr>
              <w:rPr>
                <w:rFonts w:ascii="仿宋" w:hAnsi="仿宋" w:eastAsia="仿宋"/>
                <w:kern w:val="0"/>
                <w:sz w:val="21"/>
                <w:szCs w:val="21"/>
              </w:rPr>
            </w:pPr>
            <w:r>
              <w:rPr>
                <w:rFonts w:hint="eastAsia" w:ascii="仿宋" w:hAnsi="仿宋" w:eastAsia="仿宋"/>
                <w:kern w:val="0"/>
                <w:sz w:val="21"/>
                <w:szCs w:val="21"/>
              </w:rPr>
              <w:t>支持不少于20种实时心律失常分析报警，并包括房颤报警（非心电静息分析，无需导入中央站即可实现监测分析）；心电支持</w:t>
            </w:r>
            <w:r>
              <w:rPr>
                <w:rFonts w:ascii="仿宋" w:hAnsi="仿宋" w:eastAsia="仿宋"/>
                <w:kern w:val="0"/>
                <w:sz w:val="21"/>
                <w:szCs w:val="21"/>
              </w:rPr>
              <w:t>QT/QTc</w:t>
            </w:r>
            <w:r>
              <w:rPr>
                <w:rFonts w:hint="eastAsia" w:ascii="仿宋" w:hAnsi="仿宋" w:eastAsia="仿宋"/>
                <w:kern w:val="0"/>
                <w:sz w:val="21"/>
                <w:szCs w:val="21"/>
              </w:rPr>
              <w:t>分析功能；采用的数字血氧探头和监护仪主机必须是相同品牌的，以保证血氧监测的兼容性和准确性，可显示PI血氧灌注指数，有效反映血氧灌注情况；可选配无线</w:t>
            </w:r>
            <w:r>
              <w:rPr>
                <w:rFonts w:ascii="仿宋" w:hAnsi="仿宋" w:eastAsia="仿宋"/>
                <w:kern w:val="0"/>
                <w:sz w:val="21"/>
                <w:szCs w:val="21"/>
              </w:rPr>
              <w:t>WiFi</w:t>
            </w:r>
            <w:r>
              <w:rPr>
                <w:rFonts w:hint="eastAsia" w:ascii="仿宋" w:hAnsi="仿宋" w:eastAsia="仿宋"/>
                <w:kern w:val="0"/>
                <w:sz w:val="21"/>
                <w:szCs w:val="21"/>
              </w:rPr>
              <w:t>模块，既可以支持</w:t>
            </w:r>
            <w:r>
              <w:rPr>
                <w:rFonts w:ascii="仿宋" w:hAnsi="仿宋" w:eastAsia="仿宋"/>
                <w:kern w:val="0"/>
                <w:sz w:val="21"/>
                <w:szCs w:val="21"/>
              </w:rPr>
              <w:t>2.4G</w:t>
            </w:r>
            <w:r>
              <w:rPr>
                <w:rFonts w:hint="eastAsia" w:ascii="仿宋" w:hAnsi="仿宋" w:eastAsia="仿宋"/>
                <w:kern w:val="0"/>
                <w:sz w:val="21"/>
                <w:szCs w:val="21"/>
              </w:rPr>
              <w:t>也可以支持</w:t>
            </w:r>
            <w:r>
              <w:rPr>
                <w:rFonts w:ascii="仿宋" w:hAnsi="仿宋" w:eastAsia="仿宋"/>
                <w:kern w:val="0"/>
                <w:sz w:val="21"/>
                <w:szCs w:val="21"/>
              </w:rPr>
              <w:t>5G</w:t>
            </w:r>
            <w:r>
              <w:rPr>
                <w:rFonts w:hint="eastAsia" w:ascii="仿宋" w:hAnsi="仿宋" w:eastAsia="仿宋"/>
                <w:kern w:val="0"/>
                <w:sz w:val="21"/>
                <w:szCs w:val="21"/>
              </w:rPr>
              <w:t>频段，连接中央工作站；标配一块锂电池，单块锂电池续航能力不低于4小时，同时可选配高容量锂电池，单块高容量锂电池续航能力不低于6小时；支持血压动态分析功能，针对最近</w:t>
            </w:r>
            <w:r>
              <w:rPr>
                <w:rFonts w:ascii="仿宋" w:hAnsi="仿宋" w:eastAsia="仿宋"/>
                <w:kern w:val="0"/>
                <w:sz w:val="21"/>
                <w:szCs w:val="21"/>
              </w:rPr>
              <w:t>24</w:t>
            </w:r>
            <w:r>
              <w:rPr>
                <w:rFonts w:hint="eastAsia" w:ascii="仿宋" w:hAnsi="仿宋" w:eastAsia="仿宋"/>
                <w:kern w:val="0"/>
                <w:sz w:val="21"/>
                <w:szCs w:val="21"/>
              </w:rPr>
              <w:t>小时的所有</w:t>
            </w:r>
            <w:r>
              <w:rPr>
                <w:rFonts w:ascii="仿宋" w:hAnsi="仿宋" w:eastAsia="仿宋"/>
                <w:kern w:val="0"/>
                <w:sz w:val="21"/>
                <w:szCs w:val="21"/>
              </w:rPr>
              <w:t>NIBP</w:t>
            </w:r>
            <w:r>
              <w:rPr>
                <w:rFonts w:hint="eastAsia" w:ascii="仿宋" w:hAnsi="仿宋" w:eastAsia="仿宋"/>
                <w:kern w:val="0"/>
                <w:sz w:val="21"/>
                <w:szCs w:val="21"/>
              </w:rPr>
              <w:t>测量数据进行基本的统计分析，并支持显示和打印；可选配支持</w:t>
            </w:r>
            <w:r>
              <w:rPr>
                <w:rFonts w:ascii="仿宋" w:hAnsi="仿宋" w:eastAsia="仿宋"/>
                <w:kern w:val="0"/>
                <w:sz w:val="21"/>
                <w:szCs w:val="21"/>
              </w:rPr>
              <w:t>IPX7</w:t>
            </w:r>
            <w:r>
              <w:rPr>
                <w:rFonts w:hint="eastAsia" w:ascii="仿宋" w:hAnsi="仿宋" w:eastAsia="仿宋"/>
                <w:kern w:val="0"/>
                <w:sz w:val="21"/>
                <w:szCs w:val="21"/>
              </w:rPr>
              <w:t>防水的血氧探头，支持水下测量；NIBP可选择初始充气压力，提升测量的准确性和患者舒适性，同时支持血氧和血压同侧监测；可选配采用超声缝合无内胆设计的NIBP袖带，能够进行水洗清洁和侵泡消毒；采用与主机一体</w:t>
            </w:r>
            <w:r>
              <w:rPr>
                <w:rFonts w:ascii="仿宋" w:hAnsi="仿宋" w:eastAsia="仿宋"/>
                <w:kern w:val="0"/>
                <w:sz w:val="21"/>
                <w:szCs w:val="21"/>
              </w:rPr>
              <w:t>附件</w:t>
            </w:r>
            <w:r>
              <w:rPr>
                <w:rFonts w:hint="eastAsia" w:ascii="仿宋" w:hAnsi="仿宋" w:eastAsia="仿宋"/>
                <w:kern w:val="0"/>
                <w:sz w:val="21"/>
                <w:szCs w:val="21"/>
              </w:rPr>
              <w:t>收纳盒设计，使附件管理更加高效；可保存</w:t>
            </w:r>
            <w:r>
              <w:rPr>
                <w:rFonts w:ascii="仿宋" w:hAnsi="仿宋" w:eastAsia="仿宋"/>
                <w:kern w:val="0"/>
                <w:sz w:val="21"/>
                <w:szCs w:val="21"/>
              </w:rPr>
              <w:t>≥</w:t>
            </w:r>
            <w:r>
              <w:rPr>
                <w:rFonts w:hint="eastAsia" w:ascii="仿宋" w:hAnsi="仿宋" w:eastAsia="仿宋"/>
                <w:kern w:val="0"/>
                <w:sz w:val="21"/>
                <w:szCs w:val="21"/>
              </w:rPr>
              <w:t>1200小时的趋势数据；</w:t>
            </w:r>
            <w:r>
              <w:rPr>
                <w:rFonts w:ascii="仿宋" w:hAnsi="仿宋" w:eastAsia="仿宋"/>
                <w:kern w:val="0"/>
                <w:sz w:val="21"/>
                <w:szCs w:val="21"/>
              </w:rPr>
              <w:t>≥</w:t>
            </w:r>
            <w:r>
              <w:rPr>
                <w:rFonts w:hint="eastAsia" w:ascii="仿宋" w:hAnsi="仿宋" w:eastAsia="仿宋"/>
                <w:kern w:val="0"/>
                <w:sz w:val="21"/>
                <w:szCs w:val="21"/>
              </w:rPr>
              <w:t>48小时全息波形回顾；</w:t>
            </w:r>
            <w:r>
              <w:rPr>
                <w:rFonts w:ascii="仿宋" w:hAnsi="仿宋" w:eastAsia="仿宋"/>
                <w:kern w:val="0"/>
                <w:sz w:val="21"/>
                <w:szCs w:val="21"/>
              </w:rPr>
              <w:t>≥</w:t>
            </w:r>
            <w:r>
              <w:rPr>
                <w:rFonts w:hint="eastAsia" w:ascii="仿宋" w:hAnsi="仿宋" w:eastAsia="仿宋"/>
                <w:kern w:val="0"/>
                <w:sz w:val="21"/>
                <w:szCs w:val="21"/>
              </w:rPr>
              <w:t>1500个报警事件；</w:t>
            </w:r>
            <w:r>
              <w:rPr>
                <w:rFonts w:ascii="仿宋" w:hAnsi="仿宋" w:eastAsia="仿宋"/>
                <w:kern w:val="0"/>
                <w:sz w:val="21"/>
                <w:szCs w:val="21"/>
              </w:rPr>
              <w:t>≥</w:t>
            </w:r>
            <w:r>
              <w:rPr>
                <w:rFonts w:hint="eastAsia" w:ascii="仿宋" w:hAnsi="仿宋" w:eastAsia="仿宋"/>
                <w:kern w:val="0"/>
                <w:sz w:val="21"/>
                <w:szCs w:val="21"/>
              </w:rPr>
              <w:t>120个心律失常事件；</w:t>
            </w:r>
            <w:r>
              <w:rPr>
                <w:rFonts w:ascii="仿宋" w:hAnsi="仿宋" w:eastAsia="仿宋"/>
                <w:kern w:val="0"/>
                <w:sz w:val="21"/>
                <w:szCs w:val="21"/>
              </w:rPr>
              <w:t>≥</w:t>
            </w:r>
            <w:r>
              <w:rPr>
                <w:rFonts w:hint="eastAsia" w:ascii="仿宋" w:hAnsi="仿宋" w:eastAsia="仿宋"/>
                <w:kern w:val="0"/>
                <w:sz w:val="21"/>
                <w:szCs w:val="21"/>
              </w:rPr>
              <w:t>1500组NIBP测量的数据存储和回顾功能；可升级3通道记录仪；可支持外接打印机A4打印、条码扫描枪；监护仪材料防火等级可达最高</w:t>
            </w:r>
            <w:r>
              <w:rPr>
                <w:rFonts w:ascii="仿宋" w:hAnsi="仿宋" w:eastAsia="仿宋"/>
                <w:kern w:val="0"/>
                <w:sz w:val="21"/>
                <w:szCs w:val="21"/>
              </w:rPr>
              <w:t>V-0</w:t>
            </w:r>
            <w:r>
              <w:rPr>
                <w:rFonts w:hint="eastAsia" w:ascii="仿宋" w:hAnsi="仿宋" w:eastAsia="仿宋"/>
                <w:kern w:val="0"/>
                <w:sz w:val="21"/>
                <w:szCs w:val="21"/>
              </w:rPr>
              <w:t>级别，通过</w:t>
            </w:r>
            <w:r>
              <w:rPr>
                <w:rFonts w:ascii="仿宋" w:hAnsi="仿宋" w:eastAsia="仿宋"/>
                <w:kern w:val="0"/>
                <w:sz w:val="21"/>
                <w:szCs w:val="21"/>
              </w:rPr>
              <w:t>UL</w:t>
            </w:r>
            <w:r>
              <w:rPr>
                <w:rFonts w:hint="eastAsia" w:ascii="仿宋" w:hAnsi="仿宋" w:eastAsia="仿宋"/>
                <w:kern w:val="0"/>
                <w:sz w:val="21"/>
                <w:szCs w:val="21"/>
              </w:rPr>
              <w:t>防火测试，通过CE认证，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★34</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心电图机</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一、基本要求</w:t>
            </w:r>
          </w:p>
          <w:p>
            <w:pPr>
              <w:rPr>
                <w:rFonts w:ascii="仿宋" w:hAnsi="仿宋" w:eastAsia="仿宋"/>
                <w:kern w:val="0"/>
                <w:sz w:val="21"/>
                <w:szCs w:val="21"/>
              </w:rPr>
            </w:pPr>
            <w:r>
              <w:rPr>
                <w:rFonts w:hint="eastAsia" w:ascii="仿宋" w:hAnsi="仿宋" w:eastAsia="仿宋"/>
                <w:kern w:val="0"/>
                <w:sz w:val="21"/>
                <w:szCs w:val="21"/>
              </w:rPr>
              <w:t>1.1 同屏显示，同步采集，同步热敏记录12道心电波形,显示屏≥12.0英寸，屏幕亮度可调，支持背景网格显示。</w:t>
            </w:r>
          </w:p>
          <w:p>
            <w:pPr>
              <w:rPr>
                <w:rFonts w:ascii="仿宋" w:hAnsi="仿宋" w:eastAsia="仿宋"/>
                <w:kern w:val="0"/>
                <w:sz w:val="21"/>
                <w:szCs w:val="21"/>
              </w:rPr>
            </w:pPr>
            <w:r>
              <w:rPr>
                <w:rFonts w:hint="eastAsia" w:ascii="仿宋" w:hAnsi="仿宋" w:eastAsia="仿宋"/>
                <w:kern w:val="0"/>
                <w:sz w:val="21"/>
                <w:szCs w:val="21"/>
              </w:rPr>
              <w:t>1.2本机具有一体化标准物理全键盘和轨迹球设计，支持拼音、五笔等输入法，方便信息输入。</w:t>
            </w:r>
          </w:p>
          <w:p>
            <w:pPr>
              <w:rPr>
                <w:rFonts w:ascii="仿宋" w:hAnsi="仿宋" w:eastAsia="仿宋"/>
                <w:kern w:val="0"/>
                <w:sz w:val="21"/>
                <w:szCs w:val="21"/>
              </w:rPr>
            </w:pPr>
            <w:r>
              <w:rPr>
                <w:rFonts w:hint="eastAsia" w:ascii="仿宋" w:hAnsi="仿宋" w:eastAsia="仿宋"/>
                <w:kern w:val="0"/>
                <w:sz w:val="21"/>
                <w:szCs w:val="21"/>
              </w:rPr>
              <w:t>1.3 支持手动输入，条码枪、磁卡读卡器、身份证读卡器读取，WORKLIST快速下载等3种患者信息录入方式。</w:t>
            </w:r>
          </w:p>
          <w:p>
            <w:pPr>
              <w:rPr>
                <w:rFonts w:ascii="仿宋" w:hAnsi="仿宋" w:eastAsia="仿宋"/>
                <w:kern w:val="0"/>
                <w:sz w:val="21"/>
                <w:szCs w:val="21"/>
              </w:rPr>
            </w:pPr>
            <w:r>
              <w:rPr>
                <w:rFonts w:hint="eastAsia" w:ascii="仿宋" w:hAnsi="仿宋" w:eastAsia="仿宋"/>
                <w:kern w:val="0"/>
                <w:sz w:val="21"/>
                <w:szCs w:val="21"/>
              </w:rPr>
              <w:t>1.4导联线：三叉式导联线，有效减少导联缠绕。</w:t>
            </w:r>
          </w:p>
          <w:p>
            <w:pPr>
              <w:rPr>
                <w:rFonts w:ascii="仿宋" w:hAnsi="仿宋" w:eastAsia="仿宋"/>
                <w:kern w:val="0"/>
                <w:sz w:val="21"/>
                <w:szCs w:val="21"/>
              </w:rPr>
            </w:pPr>
            <w:r>
              <w:rPr>
                <w:rFonts w:hint="eastAsia" w:ascii="仿宋" w:hAnsi="仿宋" w:eastAsia="仿宋"/>
                <w:kern w:val="0"/>
                <w:sz w:val="21"/>
                <w:szCs w:val="21"/>
              </w:rPr>
              <w:t>1.5支持心电数据双向传输，可实现通过本机将采集的心电数据直接上传至</w:t>
            </w:r>
            <w:bookmarkStart w:id="2" w:name="_Hlk35006025"/>
            <w:r>
              <w:rPr>
                <w:rFonts w:hint="eastAsia" w:ascii="仿宋" w:hAnsi="仿宋" w:eastAsia="仿宋"/>
                <w:kern w:val="0"/>
                <w:sz w:val="21"/>
                <w:szCs w:val="21"/>
              </w:rPr>
              <w:t>心电网络平台</w:t>
            </w:r>
            <w:bookmarkEnd w:id="2"/>
            <w:r>
              <w:rPr>
                <w:rFonts w:hint="eastAsia" w:ascii="仿宋" w:hAnsi="仿宋" w:eastAsia="仿宋"/>
                <w:kern w:val="0"/>
                <w:sz w:val="21"/>
                <w:szCs w:val="21"/>
              </w:rPr>
              <w:t>（诊断中心），接收并打印回传的已诊断心电报告。</w:t>
            </w:r>
          </w:p>
          <w:p>
            <w:pPr>
              <w:rPr>
                <w:rFonts w:ascii="仿宋" w:hAnsi="仿宋" w:eastAsia="仿宋"/>
                <w:kern w:val="0"/>
                <w:sz w:val="21"/>
                <w:szCs w:val="21"/>
              </w:rPr>
            </w:pPr>
            <w:r>
              <w:rPr>
                <w:rFonts w:hint="eastAsia" w:ascii="仿宋" w:hAnsi="仿宋" w:eastAsia="仿宋"/>
                <w:kern w:val="0"/>
                <w:sz w:val="21"/>
                <w:szCs w:val="21"/>
              </w:rPr>
              <w:t>1.6 支持PDF、PNG、HL7、ZQECG、XML、DICOM数据格式，支持FTP、HTTP、SAMBA传输协议。</w:t>
            </w:r>
          </w:p>
          <w:p>
            <w:pPr>
              <w:rPr>
                <w:rFonts w:ascii="仿宋" w:hAnsi="仿宋" w:eastAsia="仿宋"/>
                <w:kern w:val="0"/>
                <w:sz w:val="21"/>
                <w:szCs w:val="21"/>
              </w:rPr>
            </w:pPr>
            <w:r>
              <w:rPr>
                <w:rFonts w:hint="eastAsia" w:ascii="仿宋" w:hAnsi="仿宋" w:eastAsia="仿宋"/>
                <w:kern w:val="0"/>
                <w:sz w:val="21"/>
                <w:szCs w:val="21"/>
              </w:rPr>
              <w:t>二、性能要求</w:t>
            </w:r>
          </w:p>
          <w:p>
            <w:pPr>
              <w:rPr>
                <w:rFonts w:ascii="仿宋" w:hAnsi="仿宋" w:eastAsia="仿宋"/>
                <w:kern w:val="0"/>
                <w:sz w:val="21"/>
                <w:szCs w:val="21"/>
              </w:rPr>
            </w:pPr>
            <w:r>
              <w:rPr>
                <w:rFonts w:hint="eastAsia" w:ascii="仿宋" w:hAnsi="仿宋" w:eastAsia="仿宋"/>
                <w:kern w:val="0"/>
                <w:sz w:val="21"/>
                <w:szCs w:val="21"/>
              </w:rPr>
              <w:t>2.1 A/D转换：24bit</w:t>
            </w:r>
            <w:bookmarkStart w:id="3" w:name="_Hlk35006296"/>
            <w:r>
              <w:rPr>
                <w:rFonts w:hint="eastAsia" w:ascii="仿宋" w:hAnsi="仿宋" w:eastAsia="仿宋"/>
                <w:kern w:val="0"/>
                <w:sz w:val="21"/>
                <w:szCs w:val="21"/>
              </w:rPr>
              <w:t>。</w:t>
            </w:r>
          </w:p>
          <w:bookmarkEnd w:id="3"/>
          <w:p>
            <w:pPr>
              <w:rPr>
                <w:rFonts w:ascii="仿宋" w:hAnsi="仿宋" w:eastAsia="仿宋"/>
                <w:kern w:val="0"/>
                <w:sz w:val="21"/>
                <w:szCs w:val="21"/>
              </w:rPr>
            </w:pPr>
            <w:r>
              <w:rPr>
                <w:rFonts w:hint="eastAsia" w:ascii="仿宋" w:hAnsi="仿宋" w:eastAsia="仿宋"/>
                <w:kern w:val="0"/>
                <w:sz w:val="21"/>
                <w:szCs w:val="21"/>
              </w:rPr>
              <w:t>2.2 采样率：≥32000Hz。</w:t>
            </w:r>
          </w:p>
          <w:p>
            <w:pPr>
              <w:rPr>
                <w:rFonts w:ascii="仿宋" w:hAnsi="仿宋" w:eastAsia="仿宋"/>
                <w:kern w:val="0"/>
                <w:sz w:val="21"/>
                <w:szCs w:val="21"/>
              </w:rPr>
            </w:pPr>
            <w:r>
              <w:rPr>
                <w:rFonts w:hint="eastAsia" w:ascii="仿宋" w:hAnsi="仿宋" w:eastAsia="仿宋"/>
                <w:kern w:val="0"/>
                <w:sz w:val="21"/>
                <w:szCs w:val="21"/>
              </w:rPr>
              <w:t>2.3  频率响应：0.01Hz ~ 350Hz。</w:t>
            </w:r>
            <w:bookmarkStart w:id="4" w:name="_Hlk35009013"/>
          </w:p>
          <w:bookmarkEnd w:id="4"/>
          <w:p>
            <w:pPr>
              <w:rPr>
                <w:rFonts w:ascii="仿宋" w:hAnsi="仿宋" w:eastAsia="仿宋"/>
                <w:kern w:val="0"/>
                <w:sz w:val="21"/>
                <w:szCs w:val="21"/>
              </w:rPr>
            </w:pPr>
            <w:r>
              <w:rPr>
                <w:rFonts w:hint="eastAsia" w:ascii="仿宋" w:hAnsi="仿宋" w:eastAsia="仿宋"/>
                <w:kern w:val="0"/>
                <w:sz w:val="21"/>
                <w:szCs w:val="21"/>
              </w:rPr>
              <w:t>2.4  内部噪声：≤15</w:t>
            </w:r>
            <w:r>
              <w:rPr>
                <w:rFonts w:ascii="Calibri" w:hAnsi="Calibri" w:eastAsia="仿宋" w:cs="Calibri"/>
                <w:kern w:val="0"/>
                <w:sz w:val="21"/>
                <w:szCs w:val="21"/>
              </w:rPr>
              <w:t>µ</w:t>
            </w:r>
            <w:r>
              <w:rPr>
                <w:rFonts w:hint="eastAsia" w:ascii="仿宋" w:hAnsi="仿宋" w:eastAsia="仿宋"/>
                <w:kern w:val="0"/>
                <w:sz w:val="21"/>
                <w:szCs w:val="21"/>
              </w:rPr>
              <w:t>Vp-p。</w:t>
            </w:r>
          </w:p>
          <w:p>
            <w:pPr>
              <w:rPr>
                <w:rFonts w:ascii="仿宋" w:hAnsi="仿宋" w:eastAsia="仿宋"/>
                <w:kern w:val="0"/>
                <w:sz w:val="21"/>
                <w:szCs w:val="21"/>
              </w:rPr>
            </w:pPr>
            <w:r>
              <w:rPr>
                <w:rFonts w:hint="eastAsia" w:ascii="仿宋" w:hAnsi="仿宋" w:eastAsia="仿宋"/>
                <w:kern w:val="0"/>
                <w:sz w:val="21"/>
                <w:szCs w:val="21"/>
              </w:rPr>
              <w:t>2.5  时间常数：≥3.2 s。</w:t>
            </w:r>
          </w:p>
          <w:p>
            <w:pPr>
              <w:rPr>
                <w:rFonts w:ascii="仿宋" w:hAnsi="仿宋" w:eastAsia="仿宋"/>
                <w:kern w:val="0"/>
                <w:sz w:val="21"/>
                <w:szCs w:val="21"/>
              </w:rPr>
            </w:pPr>
            <w:r>
              <w:rPr>
                <w:rFonts w:hint="eastAsia" w:ascii="仿宋" w:hAnsi="仿宋" w:eastAsia="仿宋"/>
                <w:kern w:val="0"/>
                <w:sz w:val="21"/>
                <w:szCs w:val="21"/>
              </w:rPr>
              <w:t>2.6  耐极化电压：±950mV。(提供注册检验报告证明)</w:t>
            </w:r>
          </w:p>
          <w:p>
            <w:pPr>
              <w:rPr>
                <w:rFonts w:ascii="仿宋" w:hAnsi="仿宋" w:eastAsia="仿宋"/>
                <w:kern w:val="0"/>
                <w:sz w:val="21"/>
                <w:szCs w:val="21"/>
              </w:rPr>
            </w:pPr>
            <w:r>
              <w:rPr>
                <w:rFonts w:hint="eastAsia" w:ascii="仿宋" w:hAnsi="仿宋" w:eastAsia="仿宋"/>
                <w:kern w:val="0"/>
                <w:sz w:val="21"/>
                <w:szCs w:val="21"/>
              </w:rPr>
              <w:t>2.7  输入电流：≤0.01μA。</w:t>
            </w:r>
          </w:p>
          <w:p>
            <w:pPr>
              <w:rPr>
                <w:rFonts w:ascii="仿宋" w:hAnsi="仿宋" w:eastAsia="仿宋"/>
                <w:kern w:val="0"/>
                <w:sz w:val="21"/>
                <w:szCs w:val="21"/>
              </w:rPr>
            </w:pPr>
            <w:r>
              <w:rPr>
                <w:rFonts w:hint="eastAsia" w:ascii="仿宋" w:hAnsi="仿宋" w:eastAsia="仿宋"/>
                <w:kern w:val="0"/>
                <w:sz w:val="21"/>
                <w:szCs w:val="21"/>
              </w:rPr>
              <w:t>2.8  除颤保护：机器和导联线具有抗除颤电击保护功能。</w:t>
            </w:r>
          </w:p>
          <w:p>
            <w:pPr>
              <w:rPr>
                <w:rFonts w:ascii="仿宋" w:hAnsi="仿宋" w:eastAsia="仿宋"/>
                <w:kern w:val="0"/>
                <w:sz w:val="21"/>
                <w:szCs w:val="21"/>
              </w:rPr>
            </w:pPr>
            <w:r>
              <w:rPr>
                <w:rFonts w:hint="eastAsia" w:ascii="仿宋" w:hAnsi="仿宋" w:eastAsia="仿宋"/>
                <w:kern w:val="0"/>
                <w:sz w:val="21"/>
                <w:szCs w:val="21"/>
              </w:rPr>
              <w:t>三、功能要求</w:t>
            </w:r>
          </w:p>
          <w:p>
            <w:pPr>
              <w:rPr>
                <w:rFonts w:ascii="仿宋" w:hAnsi="仿宋" w:eastAsia="仿宋"/>
                <w:kern w:val="0"/>
                <w:sz w:val="21"/>
                <w:szCs w:val="21"/>
              </w:rPr>
            </w:pPr>
            <w:r>
              <w:rPr>
                <w:rFonts w:hint="eastAsia" w:ascii="仿宋" w:hAnsi="仿宋" w:eastAsia="仿宋"/>
                <w:kern w:val="0"/>
                <w:sz w:val="21"/>
                <w:szCs w:val="21"/>
              </w:rPr>
              <w:t>3.1  ECG输入通道：标准12导联心电信号同步采集。</w:t>
            </w:r>
          </w:p>
          <w:p>
            <w:pPr>
              <w:rPr>
                <w:rFonts w:ascii="仿宋" w:hAnsi="仿宋" w:eastAsia="仿宋"/>
                <w:kern w:val="0"/>
                <w:sz w:val="21"/>
                <w:szCs w:val="21"/>
              </w:rPr>
            </w:pPr>
            <w:r>
              <w:rPr>
                <w:rFonts w:hint="eastAsia" w:ascii="仿宋" w:hAnsi="仿宋" w:eastAsia="仿宋"/>
                <w:kern w:val="0"/>
                <w:sz w:val="21"/>
                <w:szCs w:val="21"/>
              </w:rPr>
              <w:t>3.2  导联选择：手动/自动可选，支持标准威尔逊、Cabrera导联体系，同时具备导联标识自定义功能。</w:t>
            </w:r>
          </w:p>
          <w:p>
            <w:pPr>
              <w:rPr>
                <w:rFonts w:ascii="仿宋" w:hAnsi="仿宋" w:eastAsia="仿宋"/>
                <w:kern w:val="0"/>
                <w:sz w:val="21"/>
                <w:szCs w:val="21"/>
              </w:rPr>
            </w:pPr>
            <w:r>
              <w:rPr>
                <w:rFonts w:hint="eastAsia" w:ascii="仿宋" w:hAnsi="仿宋" w:eastAsia="仿宋"/>
                <w:kern w:val="0"/>
                <w:sz w:val="21"/>
                <w:szCs w:val="21"/>
              </w:rPr>
              <w:t>3.3  采集时间设置：波形实时采集和冻结时长均可达60s，同时可进行两页、三页、四页紧凑版热敏打印格式。</w:t>
            </w:r>
          </w:p>
          <w:p>
            <w:pPr>
              <w:rPr>
                <w:rFonts w:ascii="仿宋" w:hAnsi="仿宋" w:eastAsia="仿宋"/>
                <w:kern w:val="0"/>
                <w:sz w:val="21"/>
                <w:szCs w:val="21"/>
              </w:rPr>
            </w:pPr>
            <w:r>
              <w:rPr>
                <w:rFonts w:hint="eastAsia" w:ascii="仿宋" w:hAnsi="仿宋" w:eastAsia="仿宋"/>
                <w:kern w:val="0"/>
                <w:sz w:val="21"/>
                <w:szCs w:val="21"/>
              </w:rPr>
              <w:t>3.4  可同屏显示12导同步心电波形，同时支持3*4、3*4+1R、3*4+3R、6*2、6*2+1R、6*2+3R、12*1等多种显示布局。</w:t>
            </w:r>
          </w:p>
          <w:p>
            <w:pPr>
              <w:rPr>
                <w:rFonts w:ascii="仿宋" w:hAnsi="仿宋" w:eastAsia="仿宋"/>
                <w:kern w:val="0"/>
                <w:sz w:val="21"/>
                <w:szCs w:val="21"/>
              </w:rPr>
            </w:pPr>
            <w:r>
              <w:rPr>
                <w:rFonts w:hint="eastAsia" w:ascii="仿宋" w:hAnsi="仿宋" w:eastAsia="仿宋"/>
                <w:kern w:val="0"/>
                <w:sz w:val="21"/>
                <w:szCs w:val="21"/>
              </w:rPr>
              <w:t>3.5 屏幕显示信息：心电波形、时间、心率、ID、工作状态、导联脱落信息、联网状态信息、外接设备状态信息等。</w:t>
            </w:r>
          </w:p>
          <w:p>
            <w:pPr>
              <w:rPr>
                <w:rFonts w:ascii="仿宋" w:hAnsi="仿宋" w:eastAsia="仿宋"/>
                <w:kern w:val="0"/>
                <w:sz w:val="21"/>
                <w:szCs w:val="21"/>
              </w:rPr>
            </w:pPr>
            <w:r>
              <w:rPr>
                <w:rFonts w:hint="eastAsia" w:ascii="仿宋" w:hAnsi="仿宋" w:eastAsia="仿宋"/>
                <w:kern w:val="0"/>
                <w:sz w:val="21"/>
                <w:szCs w:val="21"/>
              </w:rPr>
              <w:t>3.6 支持起搏检测功能，具备平均模板功能，支持测量矩阵报告，本机支持外接激光打印机， 支持波形冻结与波形浏览功能，支持报告打印预览功能。</w:t>
            </w:r>
          </w:p>
          <w:p>
            <w:pPr>
              <w:rPr>
                <w:rFonts w:ascii="仿宋" w:hAnsi="仿宋" w:eastAsia="仿宋"/>
                <w:kern w:val="0"/>
                <w:sz w:val="21"/>
                <w:szCs w:val="21"/>
              </w:rPr>
            </w:pPr>
            <w:r>
              <w:rPr>
                <w:rFonts w:hint="eastAsia" w:ascii="仿宋" w:hAnsi="仿宋" w:eastAsia="仿宋"/>
                <w:kern w:val="0"/>
                <w:sz w:val="21"/>
                <w:szCs w:val="21"/>
              </w:rPr>
              <w:t>3.7 设备内置存储器，本机可存储病历≥1000例，存储满后机器可循环存储。</w:t>
            </w:r>
          </w:p>
          <w:p>
            <w:pPr>
              <w:rPr>
                <w:rFonts w:ascii="仿宋" w:hAnsi="仿宋" w:eastAsia="仿宋"/>
                <w:kern w:val="0"/>
                <w:sz w:val="21"/>
                <w:szCs w:val="21"/>
              </w:rPr>
            </w:pPr>
            <w:r>
              <w:rPr>
                <w:rFonts w:hint="eastAsia" w:ascii="仿宋" w:hAnsi="仿宋" w:eastAsia="仿宋"/>
                <w:kern w:val="0"/>
                <w:sz w:val="21"/>
                <w:szCs w:val="21"/>
              </w:rPr>
              <w:t>3.8 支持U盘和SD卡直接导出PDF、PNG、HL7、ZQECG、XML、DICOM等格式的报告。</w:t>
            </w:r>
          </w:p>
          <w:p>
            <w:pPr>
              <w:rPr>
                <w:rFonts w:ascii="仿宋" w:hAnsi="仿宋" w:eastAsia="仿宋"/>
                <w:kern w:val="0"/>
                <w:sz w:val="21"/>
                <w:szCs w:val="21"/>
              </w:rPr>
            </w:pPr>
            <w:r>
              <w:rPr>
                <w:rFonts w:hint="eastAsia" w:ascii="仿宋" w:hAnsi="仿宋" w:eastAsia="仿宋"/>
                <w:kern w:val="0"/>
                <w:sz w:val="21"/>
                <w:szCs w:val="21"/>
              </w:rPr>
              <w:t>3.9 具有病历管理功能，可对存储的病历进行查询、浏览、修改、导出、传输、打印，方便医生调阅病人信息。</w:t>
            </w:r>
          </w:p>
          <w:p>
            <w:pPr>
              <w:rPr>
                <w:rFonts w:ascii="仿宋" w:hAnsi="仿宋" w:eastAsia="仿宋"/>
                <w:kern w:val="0"/>
                <w:sz w:val="21"/>
                <w:szCs w:val="21"/>
              </w:rPr>
            </w:pPr>
            <w:r>
              <w:rPr>
                <w:rFonts w:hint="eastAsia" w:ascii="仿宋" w:hAnsi="仿宋" w:eastAsia="仿宋"/>
                <w:kern w:val="0"/>
                <w:sz w:val="21"/>
                <w:szCs w:val="21"/>
              </w:rPr>
              <w:t>3.10 支持病例重新编辑，具备病例模板与自定义病例模板的添加功能，方便医生在屏诊断时快速输入诊断结论。</w:t>
            </w:r>
          </w:p>
          <w:p>
            <w:pPr>
              <w:rPr>
                <w:rFonts w:ascii="仿宋" w:hAnsi="仿宋" w:eastAsia="仿宋"/>
                <w:kern w:val="0"/>
                <w:sz w:val="21"/>
                <w:szCs w:val="21"/>
              </w:rPr>
            </w:pPr>
            <w:r>
              <w:rPr>
                <w:rFonts w:hint="eastAsia" w:ascii="仿宋" w:hAnsi="仿宋" w:eastAsia="仿宋"/>
                <w:kern w:val="0"/>
                <w:sz w:val="21"/>
                <w:szCs w:val="21"/>
              </w:rPr>
              <w:t>3.11 支持病例自动重新诊断功能，选取不同的波形片段和选择不同的诊断条件，设备将自动给出不同的诊断结论。</w:t>
            </w:r>
          </w:p>
          <w:p>
            <w:pPr>
              <w:rPr>
                <w:rFonts w:ascii="仿宋" w:hAnsi="仿宋" w:eastAsia="仿宋"/>
                <w:kern w:val="0"/>
                <w:sz w:val="21"/>
                <w:szCs w:val="21"/>
              </w:rPr>
            </w:pPr>
            <w:r>
              <w:rPr>
                <w:rFonts w:hint="eastAsia" w:ascii="仿宋" w:hAnsi="仿宋" w:eastAsia="仿宋"/>
                <w:kern w:val="0"/>
                <w:sz w:val="21"/>
                <w:szCs w:val="21"/>
              </w:rPr>
              <w:t>3.12多轴联动热敏打印机技术 multi-axisTP</w:t>
            </w:r>
            <w:r>
              <w:rPr>
                <w:rFonts w:ascii="Calibri" w:hAnsi="Calibri" w:eastAsia="仿宋" w:cs="Calibri"/>
                <w:kern w:val="0"/>
                <w:sz w:val="21"/>
                <w:szCs w:val="21"/>
              </w:rPr>
              <w:t>®</w:t>
            </w:r>
            <w:r>
              <w:rPr>
                <w:rFonts w:hint="eastAsia" w:ascii="仿宋" w:hAnsi="仿宋" w:eastAsia="仿宋"/>
                <w:kern w:val="0"/>
                <w:sz w:val="21"/>
                <w:szCs w:val="21"/>
              </w:rPr>
              <w:t>，可确保在任何环境（运动中的救护车、不平整的野外场地）都能平滑清晰地记录每一份心电报告</w:t>
            </w:r>
          </w:p>
          <w:p>
            <w:pPr>
              <w:rPr>
                <w:rFonts w:ascii="仿宋" w:hAnsi="仿宋" w:eastAsia="仿宋"/>
                <w:kern w:val="0"/>
                <w:sz w:val="21"/>
                <w:szCs w:val="21"/>
              </w:rPr>
            </w:pPr>
            <w:r>
              <w:rPr>
                <w:rFonts w:hint="eastAsia" w:ascii="仿宋" w:hAnsi="仿宋" w:eastAsia="仿宋"/>
                <w:kern w:val="0"/>
                <w:sz w:val="21"/>
                <w:szCs w:val="21"/>
              </w:rPr>
              <w:t>3.13权限管理：可对设置权限进行密码管控，包含传输、纸速、增益、报告模板等设置。</w:t>
            </w:r>
          </w:p>
          <w:p>
            <w:pPr>
              <w:rPr>
                <w:rFonts w:ascii="仿宋" w:hAnsi="仿宋" w:eastAsia="仿宋"/>
                <w:kern w:val="0"/>
                <w:sz w:val="21"/>
                <w:szCs w:val="21"/>
              </w:rPr>
            </w:pPr>
            <w:r>
              <w:rPr>
                <w:rFonts w:hint="eastAsia" w:ascii="仿宋" w:hAnsi="仿宋" w:eastAsia="仿宋"/>
                <w:kern w:val="0"/>
                <w:sz w:val="21"/>
                <w:szCs w:val="21"/>
              </w:rPr>
              <w:t>四、电源</w:t>
            </w:r>
          </w:p>
          <w:p>
            <w:pPr>
              <w:rPr>
                <w:rFonts w:ascii="仿宋" w:hAnsi="仿宋" w:eastAsia="仿宋"/>
                <w:kern w:val="0"/>
                <w:sz w:val="21"/>
                <w:szCs w:val="21"/>
              </w:rPr>
            </w:pPr>
            <w:r>
              <w:rPr>
                <w:rFonts w:hint="eastAsia" w:ascii="仿宋" w:hAnsi="仿宋" w:eastAsia="仿宋"/>
                <w:kern w:val="0"/>
                <w:sz w:val="21"/>
                <w:szCs w:val="21"/>
              </w:rPr>
              <w:t>交直流两用且自动转换，电源要求100-240V（50/60Hz）， 内置锂电池充满电后可连续工作5小时以上。</w:t>
            </w:r>
          </w:p>
          <w:p>
            <w:pPr>
              <w:rPr>
                <w:rFonts w:ascii="仿宋" w:hAnsi="仿宋" w:eastAsia="仿宋"/>
                <w:kern w:val="0"/>
                <w:sz w:val="21"/>
                <w:szCs w:val="21"/>
              </w:rPr>
            </w:pPr>
            <w:r>
              <w:rPr>
                <w:rFonts w:hint="eastAsia" w:ascii="仿宋" w:hAnsi="仿宋" w:eastAsia="仿宋"/>
                <w:kern w:val="0"/>
                <w:sz w:val="21"/>
                <w:szCs w:val="21"/>
              </w:rPr>
              <w:t>五、配置</w:t>
            </w:r>
          </w:p>
          <w:p>
            <w:pPr>
              <w:rPr>
                <w:rFonts w:ascii="仿宋" w:hAnsi="仿宋" w:eastAsia="仿宋"/>
                <w:kern w:val="0"/>
                <w:sz w:val="21"/>
                <w:szCs w:val="21"/>
              </w:rPr>
            </w:pPr>
            <w:r>
              <w:rPr>
                <w:rFonts w:hint="eastAsia" w:ascii="仿宋" w:hAnsi="仿宋" w:eastAsia="仿宋"/>
                <w:kern w:val="0"/>
                <w:sz w:val="21"/>
                <w:szCs w:val="21"/>
              </w:rPr>
              <w:t>主机1台，导联线1条，肢电极4个，胸电极6个，热敏打印纸1本，电源线1根，接地线1根。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★35</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呼吸机</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类型：气动电控；显示屏：≥5.6英寸TFT彩色液晶屏；后备电源：≤2.5小时；呼吸模式：A/C，SIMV，SPONT，SIGH，MAN；图形显示波形：压力-时间，流速-时间，容量-时间；可同屏显示2道波形；气路系统安全压力： ≤80cmH2O；具备大视图模式：此模式下内容全文字显示（无图形显示）；具备户外模式：该模式下内容呈现白底黑字，保证医护人员在户外强光下便于观察参数， 户外模式、大视图模式可共享；</w:t>
            </w:r>
          </w:p>
          <w:p>
            <w:pPr>
              <w:rPr>
                <w:rFonts w:ascii="仿宋" w:hAnsi="仿宋" w:eastAsia="仿宋"/>
                <w:kern w:val="0"/>
                <w:sz w:val="21"/>
                <w:szCs w:val="21"/>
              </w:rPr>
            </w:pPr>
            <w:r>
              <w:rPr>
                <w:rFonts w:hint="eastAsia" w:ascii="仿宋" w:hAnsi="仿宋" w:eastAsia="仿宋"/>
                <w:kern w:val="0"/>
                <w:sz w:val="21"/>
                <w:szCs w:val="21"/>
              </w:rPr>
              <w:t>潮气量范围：0，50～1500 mL；增量：10 mL；呼吸频率范围：4～80 bpm；增量：1 bpm吸呼比范围：3:1～1:5；增量0.5；吸气时间范围：0.2～10s；增量：0.1 s；压力触发范围：(PEEP-20cmH2O)～PEEP 0 cmH2O；增量：1 cmH2O；流速触发范围：1～20 L/min；增量：1 L/min；呼末正压范围：0～20 cmH2O；压力限制范围：5～80 cmH2O；氧浓度范围：45～100%；主要监测参数：吸气潮气量范围：0～1500 mL；呼气潮气量范围：0～1500 mL；分钟通气量范围：0～20 /min L；氧浓度范围：21%～100%；总计呼吸频率范围：0～80 bpm；自主呼吸频率范围：0～30 bpm；呼末正压范围：0～20 cmH2O；气道峰压范围：0～80 cmH2O；平均气道压力范围：0～80 cmH2O；报警功能：潮气量、分钟通气量、氧浓度、气道压力、呼吸频率、持续气道压力高、窒息报警：设定时间为15～60 s、氧气不足报警、交流电断电报警、电池电量低报警、电池电量耗尽报警；报警静音计时：≥120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★36</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注射泵</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具有CFDA认证（提供证书扫描件）适用注射器：适用于符合国家标准的注射器，内置13个常用品牌；可另外自定义3种其他品牌适用注射器规格：5ml、10ml、20ml、30ml、50/60ml注射器注射速度：50/60mL，0.1～2000.0mL/h；30mL，0.1～1200.0mL/h；20mL，0.1～800.0mL/h；10mL，400.0mL/h；5mL，200.0mL/h；最小增量：0.1mL/h快推速度：50/60mL，1500.0mL/h；30mL，1200mL/h；20mL，800.0mL/h；10mL，400.0mL/h；5mL，200.0mL/h准确度：±3%（注射精度±2%，机械精度±1%）预输量：范围0.1~9999.9ml,增量0.1ml</w:t>
            </w:r>
          </w:p>
          <w:p>
            <w:pPr>
              <w:rPr>
                <w:rFonts w:ascii="仿宋" w:hAnsi="仿宋" w:eastAsia="仿宋"/>
                <w:kern w:val="0"/>
                <w:sz w:val="21"/>
                <w:szCs w:val="21"/>
              </w:rPr>
            </w:pPr>
            <w:r>
              <w:rPr>
                <w:rFonts w:hint="eastAsia" w:ascii="仿宋" w:hAnsi="仿宋" w:eastAsia="仿宋"/>
                <w:kern w:val="0"/>
                <w:sz w:val="21"/>
                <w:szCs w:val="21"/>
              </w:rPr>
              <w:t>注射时间：范围00h01min~99h59min；增量1min；输注界面可显示剩余输液时间和剩余药液量注射模式：速度模式、时间模式、剂量模式、剂量模式：剂量范围0.001~9999，最小增量0.001，药物量0.1~999.9，增量0.1，药液量0.1~999.9ml,增量0.1ml，体重0.1~300.0kg,增量0.1kg，多剂量单位选择*剂量单位：25种速度单位（剂量单位）可供选择：ug/kg/min、ng/kg/min、ml/h、IU/kg/h、IU/kg/min、U/kg/h、U/kg/min、IU/h、IU/min、U/h、U/min、g/h、mg/h、ug/h、ng/h、g/min、mg/min、ug/min、ug/min、g/kg/h、mg/kg/h、ug/kg/h、ng/kg/h、g/kg/min、mg/kg/min</w:t>
            </w:r>
          </w:p>
          <w:p>
            <w:pPr>
              <w:rPr>
                <w:rFonts w:ascii="仿宋" w:hAnsi="仿宋" w:eastAsia="仿宋"/>
                <w:kern w:val="0"/>
                <w:sz w:val="21"/>
                <w:szCs w:val="21"/>
              </w:rPr>
            </w:pPr>
            <w:r>
              <w:rPr>
                <w:rFonts w:hint="eastAsia" w:ascii="仿宋" w:hAnsi="仿宋" w:eastAsia="仿宋"/>
                <w:kern w:val="0"/>
                <w:sz w:val="21"/>
                <w:szCs w:val="21"/>
              </w:rPr>
              <w:t>报警功能：可实现声光同时报警，立体凸起式报警灯设计，报警观察范围≥270°；具备三级报警功能，并显示具体报警信息，阻塞报警、注射器脱落报警、注射器推空报警、注射器近空、拉杆脱落、按手脱落、夹扣脱落、系统故障、速度异常报警、电池耗尽报警、无电池报警、按键卡住报警、注射完成报警、注射器近空报警，无操作超时报警、网电源中断报警、电量低报警、KVO完毕报警。阻塞回撤功能：阻塞回撤功能（Anti-Bolus）：当管路阻塞报警时，自动回撤管路压力，避免意外丸剂量伤害患者；在线滴定功能：药物注射过程中，保证泵运行状态仍可调整注射速度。</w:t>
            </w:r>
          </w:p>
          <w:p>
            <w:pPr>
              <w:rPr>
                <w:rFonts w:ascii="仿宋" w:hAnsi="仿宋" w:eastAsia="仿宋"/>
                <w:kern w:val="0"/>
                <w:sz w:val="21"/>
                <w:szCs w:val="21"/>
              </w:rPr>
            </w:pPr>
            <w:r>
              <w:rPr>
                <w:rFonts w:hint="eastAsia" w:ascii="仿宋" w:hAnsi="仿宋" w:eastAsia="仿宋"/>
                <w:kern w:val="0"/>
                <w:sz w:val="21"/>
                <w:szCs w:val="21"/>
              </w:rPr>
              <w:t>联机功能：具备A、B通道联机功能，适用于药物的不间断推注，保证没有任何中断的连续给药，维持血药浓度稳定待机功能：具有待机功能，可自定义待机时间BOLUS功能：BOLUS速度：0.1~2000ml/h可调，自动/手动俩种可选，BOLUS量：1.0mL～50.0mL；最小增量0.1mL，还可以设置bolus周期，分段bolus。在不停止注射的情况下，可以设置一定限制量和一定的速度进行注射。KVO速度：0.1~20ml/h速度可调，还可以关闭KVO速度DPS动态压力：DPS动态压力监测，条形和颜色显示，实时显示压力进度条，提前预警；压力档位25档可调，2种单位KPA和mmHg可随意切换。显示屏：非触摸屏屏幕: TFT彩色大屏幕≥3.5寸，亮度1-10档可调，全中文操作界面信息储存功能：具备操作信息储存功能，储存操作信息≥5000条电源：AC：220V，50Hz，内置电池：聚合物锂电Vdc,2000mAh中速运行，续航时间约为8小时以上</w:t>
            </w:r>
          </w:p>
          <w:p>
            <w:pPr>
              <w:rPr>
                <w:rFonts w:ascii="仿宋" w:hAnsi="仿宋" w:eastAsia="仿宋"/>
                <w:kern w:val="0"/>
                <w:sz w:val="21"/>
                <w:szCs w:val="21"/>
              </w:rPr>
            </w:pPr>
            <w:r>
              <w:rPr>
                <w:rFonts w:hint="eastAsia" w:ascii="仿宋" w:hAnsi="仿宋" w:eastAsia="仿宋"/>
                <w:kern w:val="0"/>
                <w:sz w:val="21"/>
                <w:szCs w:val="21"/>
              </w:rPr>
              <w:t>安全等级：I类CF型，外壳防护等级IP44（防水淋）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★37</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输液泵</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适用输液器:适用于符合国家标准的所有品牌输液器，内置6个常用品牌；其他品牌可标定。输液速度：0.1~1200ml/h或者1-400滴/min准确度：±5%，精确校准后可达±3%预输量 ：范围：0.1~9999.9ml,增量0.1ml输液时间：范围：00h01min~99h59min增量：1min；输注界面可显示剩余输液时间和剩余药液量三种注射模式可供选择：速度模式（含ml/h和滴/min）、时间模式，剂量模式剂量模式：剂量范围：0.001~9999，最小增量0.001药物量：0.1~999.9，增量0.1药液量：0.1~999.9ml,增量0.1ml体重：0.1~300.0kg,增量：0.1kg多剂量单位选择*25种速度单位（剂量单位）可供选择：ug/kg/min、ng/kg/min、ml/h、IU/kg/h、IU/kg/min、U/kg/h、U/kg/min、IU/h、IU/min、U/h、U/min、g/h、mg/h、ug/h、ng/h、g/min、mg/min、ug/min、ug/min、g/kg/h、mg/kg/h、ug/kg/h、ng/kg/h、g/kg/min、mg/kg/min报警功能：阻塞报警、门开报警、速度异常报警、电池耗尽报警、空瓶报警、无电池报警、按键卡住报警、自流报警、气泡报警、无操作超时报警、网电源中断报警、电量低报警。防水等级：IPX4。蠕动片保护：装有蠕动片保护膜，防止意外漏液进入蠕动片，减缓对输液器蠕动挤压的损伤。运行速度可调：在线注射速度可调功能，保证泵运行状态仍可调整注射速度。BOLUS速度：0.1~1800ml/h可调，自动/手动可选BOLUS量：1.0mL～50.0mL；最小增量0.1mL。快推速度：600ml/h。KVO速度：0.1~5.0ml/h可调。DPS动态阻塞压力报警，分高中低三档可调，高：120（±15）kPa 中：90（±15）kPa 低：60（±15）kPa。显示屏亮度：1-10档可调。历史记录：2000条历史记录可供查看和导出。接入端口：RS232。电源：AC：220V，50Hz内置电池：聚合物锂电池11.1Vdc,2000mAh中速运行，续航时间约为6小时。安全等级：I类CF型，外壳防护等级IPX4，可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38</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负压隔离舱</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展开尺寸≥（L×D×H）1</w:t>
            </w:r>
            <w:r>
              <w:rPr>
                <w:rFonts w:ascii="仿宋" w:hAnsi="仿宋" w:eastAsia="仿宋"/>
                <w:kern w:val="0"/>
                <w:sz w:val="21"/>
                <w:szCs w:val="21"/>
              </w:rPr>
              <w:t>90</w:t>
            </w:r>
            <w:r>
              <w:rPr>
                <w:rFonts w:hint="eastAsia" w:ascii="仿宋" w:hAnsi="仿宋" w:eastAsia="仿宋"/>
                <w:kern w:val="0"/>
                <w:sz w:val="21"/>
                <w:szCs w:val="21"/>
              </w:rPr>
              <w:t>0</w:t>
            </w:r>
            <w:r>
              <w:rPr>
                <w:rFonts w:ascii="仿宋" w:hAnsi="仿宋" w:eastAsia="仿宋"/>
                <w:kern w:val="0"/>
                <w:sz w:val="21"/>
                <w:szCs w:val="21"/>
              </w:rPr>
              <w:t>m</w:t>
            </w:r>
            <w:r>
              <w:rPr>
                <w:rFonts w:hint="eastAsia" w:ascii="仿宋" w:hAnsi="仿宋" w:eastAsia="仿宋"/>
                <w:kern w:val="0"/>
                <w:sz w:val="21"/>
                <w:szCs w:val="21"/>
              </w:rPr>
              <w:t>m×560</w:t>
            </w:r>
            <w:r>
              <w:rPr>
                <w:rFonts w:ascii="仿宋" w:hAnsi="仿宋" w:eastAsia="仿宋"/>
                <w:kern w:val="0"/>
                <w:sz w:val="21"/>
                <w:szCs w:val="21"/>
              </w:rPr>
              <w:t>m</w:t>
            </w:r>
            <w:r>
              <w:rPr>
                <w:rFonts w:hint="eastAsia" w:ascii="仿宋" w:hAnsi="仿宋" w:eastAsia="仿宋"/>
                <w:kern w:val="0"/>
                <w:sz w:val="21"/>
                <w:szCs w:val="21"/>
              </w:rPr>
              <w:t>m×</w:t>
            </w:r>
            <w:r>
              <w:rPr>
                <w:rFonts w:ascii="仿宋" w:hAnsi="仿宋" w:eastAsia="仿宋"/>
                <w:kern w:val="0"/>
                <w:sz w:val="21"/>
                <w:szCs w:val="21"/>
              </w:rPr>
              <w:t>500m</w:t>
            </w:r>
            <w:r>
              <w:rPr>
                <w:rFonts w:hint="eastAsia" w:ascii="仿宋" w:hAnsi="仿宋" w:eastAsia="仿宋"/>
                <w:kern w:val="0"/>
                <w:sz w:val="21"/>
                <w:szCs w:val="21"/>
              </w:rPr>
              <w:t>m</w:t>
            </w:r>
            <w:r>
              <w:rPr>
                <w:rFonts w:ascii="仿宋" w:hAnsi="仿宋" w:eastAsia="仿宋"/>
                <w:kern w:val="0"/>
                <w:sz w:val="21"/>
                <w:szCs w:val="21"/>
              </w:rPr>
              <w:t>内部电源</w:t>
            </w:r>
            <w:r>
              <w:rPr>
                <w:rFonts w:hint="eastAsia" w:ascii="仿宋" w:hAnsi="仿宋" w:eastAsia="仿宋"/>
                <w:kern w:val="0"/>
                <w:sz w:val="21"/>
                <w:szCs w:val="21"/>
              </w:rPr>
              <w:t>：</w:t>
            </w:r>
            <w:r>
              <w:rPr>
                <w:rFonts w:ascii="仿宋" w:hAnsi="仿宋" w:eastAsia="仿宋"/>
                <w:kern w:val="0"/>
                <w:sz w:val="21"/>
                <w:szCs w:val="21"/>
              </w:rPr>
              <w:t>DC 12V</w:t>
            </w:r>
            <w:r>
              <w:rPr>
                <w:rFonts w:hint="eastAsia" w:ascii="仿宋" w:hAnsi="仿宋" w:eastAsia="仿宋"/>
                <w:kern w:val="0"/>
                <w:sz w:val="21"/>
                <w:szCs w:val="21"/>
              </w:rPr>
              <w:t>；换气量：≥5</w:t>
            </w:r>
            <w:r>
              <w:rPr>
                <w:rFonts w:ascii="仿宋" w:hAnsi="仿宋" w:eastAsia="仿宋"/>
                <w:kern w:val="0"/>
                <w:sz w:val="21"/>
                <w:szCs w:val="21"/>
              </w:rPr>
              <w:t>0L</w:t>
            </w:r>
            <w:r>
              <w:rPr>
                <w:rFonts w:hint="eastAsia" w:ascii="仿宋" w:hAnsi="仿宋" w:eastAsia="仿宋"/>
                <w:kern w:val="0"/>
                <w:sz w:val="21"/>
                <w:szCs w:val="21"/>
              </w:rPr>
              <w:t>/min；</w:t>
            </w:r>
            <w:r>
              <w:rPr>
                <w:rFonts w:ascii="仿宋" w:hAnsi="仿宋" w:eastAsia="仿宋"/>
                <w:kern w:val="0"/>
                <w:sz w:val="21"/>
                <w:szCs w:val="21"/>
              </w:rPr>
              <w:t>负压值</w:t>
            </w:r>
            <w:r>
              <w:rPr>
                <w:rFonts w:hint="eastAsia" w:ascii="仿宋" w:hAnsi="仿宋" w:eastAsia="仿宋"/>
                <w:kern w:val="0"/>
                <w:sz w:val="21"/>
                <w:szCs w:val="21"/>
              </w:rPr>
              <w:t>：</w:t>
            </w:r>
            <w:r>
              <w:rPr>
                <w:rFonts w:ascii="仿宋" w:hAnsi="仿宋" w:eastAsia="仿宋"/>
                <w:kern w:val="0"/>
                <w:sz w:val="21"/>
                <w:szCs w:val="21"/>
              </w:rPr>
              <w:t>≥15Pa</w:t>
            </w:r>
            <w:r>
              <w:rPr>
                <w:rFonts w:hint="eastAsia" w:ascii="仿宋" w:hAnsi="仿宋" w:eastAsia="仿宋"/>
                <w:kern w:val="0"/>
                <w:sz w:val="21"/>
                <w:szCs w:val="21"/>
              </w:rPr>
              <w:t>（2min内）；气溶胶漏过率：对0.3μm气溶胶微粒过滤效率不小于99.99</w:t>
            </w:r>
            <w:r>
              <w:rPr>
                <w:rFonts w:ascii="仿宋" w:hAnsi="仿宋" w:eastAsia="仿宋"/>
                <w:kern w:val="0"/>
                <w:sz w:val="21"/>
                <w:szCs w:val="21"/>
              </w:rPr>
              <w:t>%</w:t>
            </w:r>
            <w:r>
              <w:rPr>
                <w:rFonts w:hint="eastAsia" w:ascii="仿宋" w:hAnsi="仿宋" w:eastAsia="仿宋"/>
                <w:kern w:val="0"/>
                <w:sz w:val="21"/>
                <w:szCs w:val="21"/>
              </w:rPr>
              <w:t>；噪音等级：≤</w:t>
            </w:r>
            <w:r>
              <w:rPr>
                <w:rFonts w:ascii="仿宋" w:hAnsi="仿宋" w:eastAsia="仿宋"/>
                <w:kern w:val="0"/>
                <w:sz w:val="21"/>
                <w:szCs w:val="21"/>
              </w:rPr>
              <w:t>6</w:t>
            </w:r>
            <w:r>
              <w:rPr>
                <w:rFonts w:hint="eastAsia" w:ascii="仿宋" w:hAnsi="仿宋" w:eastAsia="仿宋"/>
                <w:kern w:val="0"/>
                <w:sz w:val="21"/>
                <w:szCs w:val="21"/>
              </w:rPr>
              <w:t>5</w:t>
            </w:r>
            <w:r>
              <w:rPr>
                <w:rFonts w:ascii="仿宋" w:hAnsi="仿宋" w:eastAsia="仿宋"/>
                <w:kern w:val="0"/>
                <w:sz w:val="21"/>
                <w:szCs w:val="21"/>
              </w:rPr>
              <w:t>d</w:t>
            </w:r>
            <w:r>
              <w:rPr>
                <w:rFonts w:hint="eastAsia" w:ascii="仿宋" w:hAnsi="仿宋" w:eastAsia="仿宋"/>
                <w:kern w:val="0"/>
                <w:sz w:val="21"/>
                <w:szCs w:val="21"/>
              </w:rPr>
              <w:t>B（A）；</w:t>
            </w:r>
          </w:p>
          <w:p>
            <w:pPr>
              <w:rPr>
                <w:rFonts w:ascii="仿宋" w:hAnsi="仿宋" w:eastAsia="仿宋"/>
                <w:kern w:val="0"/>
                <w:sz w:val="21"/>
                <w:szCs w:val="21"/>
              </w:rPr>
            </w:pPr>
            <w:r>
              <w:rPr>
                <w:rFonts w:ascii="仿宋" w:hAnsi="仿宋" w:eastAsia="仿宋"/>
                <w:kern w:val="0"/>
                <w:sz w:val="21"/>
                <w:szCs w:val="21"/>
              </w:rPr>
              <w:t>充电时间</w:t>
            </w:r>
            <w:r>
              <w:rPr>
                <w:rFonts w:hint="eastAsia" w:ascii="仿宋" w:hAnsi="仿宋" w:eastAsia="仿宋"/>
                <w:kern w:val="0"/>
                <w:sz w:val="21"/>
                <w:szCs w:val="21"/>
              </w:rPr>
              <w:t>：约8h；放电时间：采用电池供电在正常情况下可连续抽吸（负压）时间大于等于</w:t>
            </w:r>
            <w:r>
              <w:rPr>
                <w:rFonts w:ascii="仿宋" w:hAnsi="仿宋" w:eastAsia="仿宋"/>
                <w:kern w:val="0"/>
                <w:sz w:val="21"/>
                <w:szCs w:val="21"/>
              </w:rPr>
              <w:t>4</w:t>
            </w:r>
            <w:r>
              <w:rPr>
                <w:rFonts w:hint="eastAsia" w:ascii="仿宋" w:hAnsi="仿宋" w:eastAsia="仿宋"/>
                <w:kern w:val="0"/>
                <w:sz w:val="21"/>
                <w:szCs w:val="21"/>
              </w:rPr>
              <w:t>个小时；报警：低压力和低电量报警；使用</w:t>
            </w:r>
            <w:r>
              <w:rPr>
                <w:rFonts w:ascii="仿宋" w:hAnsi="仿宋" w:eastAsia="仿宋"/>
                <w:kern w:val="0"/>
                <w:sz w:val="21"/>
                <w:szCs w:val="21"/>
              </w:rPr>
              <w:t>人数：1</w:t>
            </w:r>
            <w:r>
              <w:rPr>
                <w:rFonts w:hint="eastAsia" w:ascii="仿宋" w:hAnsi="仿宋" w:eastAsia="仿宋"/>
                <w:kern w:val="0"/>
                <w:sz w:val="21"/>
                <w:szCs w:val="21"/>
              </w:rPr>
              <w:t>人；</w:t>
            </w:r>
            <w:r>
              <w:rPr>
                <w:rFonts w:ascii="仿宋" w:hAnsi="仿宋" w:eastAsia="仿宋"/>
                <w:kern w:val="0"/>
                <w:sz w:val="21"/>
                <w:szCs w:val="21"/>
              </w:rPr>
              <w:t>负压隔离舱舱体</w:t>
            </w:r>
            <w:r>
              <w:rPr>
                <w:rFonts w:hint="eastAsia" w:ascii="仿宋" w:hAnsi="仿宋" w:eastAsia="仿宋"/>
                <w:kern w:val="0"/>
                <w:sz w:val="21"/>
                <w:szCs w:val="21"/>
              </w:rPr>
              <w:t>材质为高质量耐用无污染释放的高强度透明材料制作而成，舱体四周使用防水密封的拉链进行密封。</w:t>
            </w:r>
            <w:r>
              <w:rPr>
                <w:rFonts w:ascii="仿宋" w:hAnsi="仿宋" w:eastAsia="仿宋"/>
                <w:kern w:val="0"/>
                <w:sz w:val="21"/>
                <w:szCs w:val="21"/>
              </w:rPr>
              <w:t>负压隔离舱舱体</w:t>
            </w:r>
            <w:r>
              <w:rPr>
                <w:rFonts w:hint="eastAsia" w:ascii="仿宋" w:hAnsi="仿宋" w:eastAsia="仿宋"/>
                <w:kern w:val="0"/>
                <w:sz w:val="21"/>
                <w:szCs w:val="21"/>
              </w:rPr>
              <w:t>由5个支撑杆支撑为拱形，配备2个输氧口，为病员输液和输氧气；配置10个操作口，套上一次性手套便于对舱内病人进行护理。需配合担架或担架推车一块使用，便于对病员进行移动。选配担架的情况下承重可达150Kg。配置</w:t>
            </w:r>
            <w:r>
              <w:rPr>
                <w:rFonts w:ascii="仿宋" w:hAnsi="仿宋" w:eastAsia="仿宋"/>
                <w:kern w:val="0"/>
                <w:sz w:val="21"/>
                <w:szCs w:val="21"/>
              </w:rPr>
              <w:t>8根长铝杆和</w:t>
            </w:r>
            <w:r>
              <w:rPr>
                <w:rFonts w:hint="eastAsia" w:ascii="仿宋" w:hAnsi="仿宋" w:eastAsia="仿宋"/>
                <w:kern w:val="0"/>
                <w:sz w:val="21"/>
                <w:szCs w:val="21"/>
              </w:rPr>
              <w:t>4根短铝杆</w:t>
            </w:r>
            <w:r>
              <w:rPr>
                <w:rFonts w:ascii="仿宋" w:hAnsi="仿宋" w:eastAsia="仿宋"/>
                <w:kern w:val="0"/>
                <w:sz w:val="21"/>
                <w:szCs w:val="21"/>
              </w:rPr>
              <w:t>支撑舱体</w:t>
            </w:r>
            <w:r>
              <w:rPr>
                <w:rFonts w:hint="eastAsia" w:ascii="仿宋" w:hAnsi="仿宋" w:eastAsia="仿宋"/>
                <w:kern w:val="0"/>
                <w:sz w:val="21"/>
                <w:szCs w:val="21"/>
              </w:rPr>
              <w:t>，</w:t>
            </w:r>
            <w:r>
              <w:rPr>
                <w:rFonts w:ascii="仿宋" w:hAnsi="仿宋" w:eastAsia="仿宋"/>
                <w:kern w:val="0"/>
                <w:sz w:val="21"/>
                <w:szCs w:val="21"/>
              </w:rPr>
              <w:t>防止舱体晃动塌陷</w:t>
            </w:r>
            <w:r>
              <w:rPr>
                <w:rFonts w:hint="eastAsia" w:ascii="仿宋" w:hAnsi="仿宋" w:eastAsia="仿宋"/>
                <w:kern w:val="0"/>
                <w:sz w:val="21"/>
                <w:szCs w:val="21"/>
              </w:rPr>
              <w:t>，</w:t>
            </w:r>
            <w:r>
              <w:rPr>
                <w:rFonts w:ascii="仿宋" w:hAnsi="仿宋" w:eastAsia="仿宋"/>
                <w:kern w:val="0"/>
                <w:sz w:val="21"/>
                <w:szCs w:val="21"/>
              </w:rPr>
              <w:t>保持负压稳定</w:t>
            </w:r>
            <w:r>
              <w:rPr>
                <w:rFonts w:hint="eastAsia" w:ascii="仿宋" w:hAnsi="仿宋" w:eastAsia="仿宋"/>
                <w:kern w:val="0"/>
                <w:sz w:val="21"/>
                <w:szCs w:val="21"/>
              </w:rPr>
              <w:t>。舱体配置飞机式安全带，强度高，不易断裂。舱体配置3个高效过滤器（滤毒罐）。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39</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电动吸引器</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便携式、交/直流两用的高负压、高流量医用吸引装置，适用于供医疗机构吸出阻塞于病患者咽喉中的分泌物、血液及呕吐物，尤其适用于在野外或交通工具的场合；采用负压泵作负压源，无油雾污染，可免去泵体的日常维护和保养，设备运行时压力系统不会产生正压；具备交流、外接直流和机内电池三种供电方式，其中机内电池在充足情况下可连续使用25分钟以上，并可反复充电，在病人转运过程中使用可直接接在救护车等交通工具的点烟器（DC12V）上；支持恒压限流充电，可间断累加充电，在外接AC100V～240V，50/60Hz或者DC</w:t>
            </w:r>
            <w:r>
              <w:rPr>
                <w:rFonts w:ascii="Calibri" w:hAnsi="Calibri" w:eastAsia="仿宋" w:cs="Calibri"/>
                <w:kern w:val="0"/>
                <w:sz w:val="21"/>
                <w:szCs w:val="21"/>
              </w:rPr>
              <w:t> </w:t>
            </w:r>
            <w:r>
              <w:rPr>
                <w:rFonts w:hint="eastAsia" w:ascii="仿宋" w:hAnsi="仿宋" w:eastAsia="仿宋"/>
                <w:kern w:val="0"/>
                <w:sz w:val="21"/>
                <w:szCs w:val="21"/>
              </w:rPr>
              <w:t>12V的情况下均可进行充电，支持电池量分段指示；支持通过管路上的负压调节阀控制吸引时所需要的负压值，并由面板上的真空表来显示；具有墙挂式结构，可以安装在房间内和交通工具上，也可以挂在轮椅车侧面；极限负压值：≥0.08MPa(600mmHg)负压调节范围：0.02MPa(150mmHg)～极限负压值；抽气速率：≥20L/min；噪声：≤65dB(A)；</w:t>
            </w:r>
            <w:r>
              <w:rPr>
                <w:rFonts w:ascii="Calibri" w:hAnsi="Calibri" w:eastAsia="仿宋" w:cs="Calibri"/>
                <w:kern w:val="0"/>
                <w:sz w:val="21"/>
                <w:szCs w:val="21"/>
              </w:rPr>
              <w:t> </w:t>
            </w:r>
            <w:r>
              <w:rPr>
                <w:rFonts w:hint="eastAsia" w:ascii="仿宋" w:hAnsi="仿宋" w:eastAsia="仿宋"/>
                <w:kern w:val="0"/>
                <w:sz w:val="21"/>
                <w:szCs w:val="21"/>
              </w:rPr>
              <w:t>贮液瓶：≥1000mL（PC塑料）；</w:t>
            </w:r>
            <w:r>
              <w:rPr>
                <w:rFonts w:ascii="Calibri" w:hAnsi="Calibri" w:eastAsia="仿宋" w:cs="Calibri"/>
                <w:kern w:val="0"/>
                <w:sz w:val="21"/>
                <w:szCs w:val="21"/>
              </w:rPr>
              <w:t> </w:t>
            </w:r>
            <w:r>
              <w:rPr>
                <w:rFonts w:hint="eastAsia" w:ascii="仿宋" w:hAnsi="仿宋" w:eastAsia="仿宋"/>
                <w:kern w:val="0"/>
                <w:sz w:val="21"/>
                <w:szCs w:val="21"/>
              </w:rPr>
              <w:t>电源：AC100V～240V，50/60Hz；DC12V；</w:t>
            </w:r>
            <w:r>
              <w:rPr>
                <w:rFonts w:ascii="Calibri" w:hAnsi="Calibri" w:eastAsia="仿宋" w:cs="Calibri"/>
                <w:kern w:val="0"/>
                <w:sz w:val="21"/>
                <w:szCs w:val="21"/>
              </w:rPr>
              <w:t> </w:t>
            </w:r>
            <w:r>
              <w:rPr>
                <w:rFonts w:hint="eastAsia" w:ascii="仿宋" w:hAnsi="仿宋" w:eastAsia="仿宋"/>
                <w:kern w:val="0"/>
                <w:sz w:val="21"/>
                <w:szCs w:val="21"/>
              </w:rPr>
              <w:t>输入功率：≤110VA；</w:t>
            </w:r>
            <w:r>
              <w:rPr>
                <w:rFonts w:ascii="Calibri" w:hAnsi="Calibri" w:eastAsia="仿宋" w:cs="Calibri"/>
                <w:kern w:val="0"/>
                <w:sz w:val="21"/>
                <w:szCs w:val="21"/>
              </w:rPr>
              <w:t> </w:t>
            </w:r>
            <w:r>
              <w:rPr>
                <w:rFonts w:hint="eastAsia" w:ascii="仿宋" w:hAnsi="仿宋" w:eastAsia="仿宋"/>
                <w:kern w:val="0"/>
                <w:sz w:val="21"/>
                <w:szCs w:val="21"/>
              </w:rPr>
              <w:t>急救吸引器净重：≤4.5公斤；外型尺寸：≤41cm×20.5cm×42cm。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仿宋" w:hAnsi="仿宋" w:eastAsia="仿宋"/>
                <w:kern w:val="0"/>
                <w:sz w:val="21"/>
                <w:szCs w:val="21"/>
              </w:rPr>
            </w:pPr>
            <w:r>
              <w:rPr>
                <w:rFonts w:hint="eastAsia" w:ascii="仿宋" w:hAnsi="仿宋" w:eastAsia="仿宋"/>
                <w:kern w:val="0"/>
                <w:sz w:val="21"/>
                <w:szCs w:val="21"/>
              </w:rPr>
              <w:t>40</w:t>
            </w:r>
          </w:p>
        </w:tc>
        <w:tc>
          <w:tcPr>
            <w:tcW w:w="850" w:type="dxa"/>
            <w:vAlign w:val="center"/>
          </w:tcPr>
          <w:p>
            <w:pPr>
              <w:rPr>
                <w:rFonts w:ascii="仿宋" w:hAnsi="仿宋" w:eastAsia="仿宋"/>
                <w:kern w:val="0"/>
                <w:sz w:val="21"/>
                <w:szCs w:val="21"/>
              </w:rPr>
            </w:pPr>
            <w:r>
              <w:rPr>
                <w:rFonts w:hint="eastAsia" w:ascii="仿宋" w:hAnsi="仿宋" w:eastAsia="仿宋"/>
                <w:kern w:val="0"/>
                <w:sz w:val="21"/>
                <w:szCs w:val="21"/>
              </w:rPr>
              <w:t>急救包</w:t>
            </w:r>
          </w:p>
        </w:tc>
        <w:tc>
          <w:tcPr>
            <w:tcW w:w="7797" w:type="dxa"/>
            <w:vAlign w:val="center"/>
          </w:tcPr>
          <w:p>
            <w:pPr>
              <w:rPr>
                <w:rFonts w:ascii="仿宋" w:hAnsi="仿宋" w:eastAsia="仿宋"/>
                <w:kern w:val="0"/>
                <w:sz w:val="21"/>
                <w:szCs w:val="21"/>
              </w:rPr>
            </w:pPr>
            <w:r>
              <w:rPr>
                <w:rFonts w:hint="eastAsia" w:ascii="仿宋" w:hAnsi="仿宋" w:eastAsia="仿宋"/>
                <w:kern w:val="0"/>
                <w:sz w:val="21"/>
                <w:szCs w:val="21"/>
              </w:rPr>
              <w:t>可双肩背、可单肩。背颜色：红色包体配有荧光反射带。配有荧光反射的大拉链。配有氧气瓶导管接口，可放置氧气瓶。具有名片夹。具有可拆移的隔层。材质：纺织布，可水洗。配安培针剂盒一个。可拆移隔离盒5个。细菌病毒隔离盒一个。规格：≥50*24*21cm</w:t>
            </w:r>
          </w:p>
          <w:p>
            <w:pPr>
              <w:rPr>
                <w:rFonts w:ascii="仿宋" w:hAnsi="仿宋" w:eastAsia="仿宋"/>
                <w:kern w:val="0"/>
                <w:sz w:val="21"/>
                <w:szCs w:val="21"/>
              </w:rPr>
            </w:pPr>
            <w:r>
              <w:rPr>
                <w:rFonts w:hint="eastAsia" w:ascii="仿宋" w:hAnsi="仿宋" w:eastAsia="仿宋"/>
                <w:kern w:val="0"/>
                <w:sz w:val="21"/>
                <w:szCs w:val="21"/>
              </w:rPr>
              <w:t>最大容量：≥25kg。重量≤3.5kg</w:t>
            </w:r>
          </w:p>
        </w:tc>
      </w:tr>
    </w:tbl>
    <w:p>
      <w:pPr>
        <w:ind w:firstLine="560" w:firstLineChars="200"/>
        <w:rPr>
          <w:rFonts w:ascii="仿宋" w:hAnsi="仿宋" w:eastAsia="仿宋"/>
          <w:sz w:val="28"/>
          <w:szCs w:val="28"/>
        </w:rPr>
      </w:pPr>
      <w:r>
        <w:rPr>
          <w:rFonts w:hint="eastAsia" w:ascii="仿宋" w:hAnsi="仿宋" w:eastAsia="仿宋"/>
          <w:sz w:val="28"/>
          <w:szCs w:val="28"/>
        </w:rPr>
        <w:t>质量保证：为保证产品工艺一致性和售后服务便利，救护车与底盘为同一品牌或者同一集团企业产品，提供整车和底盘车辆合格证复印件或者国家工信部机动车信息查询网站截图证明。</w:t>
      </w:r>
    </w:p>
    <w:p>
      <w:pPr>
        <w:ind w:firstLine="560" w:firstLineChars="200"/>
        <w:rPr>
          <w:rFonts w:ascii="仿宋" w:hAnsi="仿宋" w:eastAsia="仿宋"/>
          <w:sz w:val="28"/>
          <w:szCs w:val="28"/>
        </w:rPr>
      </w:pPr>
      <w:r>
        <w:rPr>
          <w:rFonts w:hint="eastAsia" w:ascii="仿宋" w:hAnsi="仿宋" w:eastAsia="仿宋"/>
          <w:sz w:val="28"/>
          <w:szCs w:val="28"/>
        </w:rPr>
        <w:t>质保期：底盘按照底盘车辆《保修手册》执行2年5万公里质保（先到为准），医疗舱改装部分质保1年，质保期内提供不少于2人次的培训服务。</w:t>
      </w:r>
    </w:p>
    <w:p>
      <w:pPr>
        <w:ind w:firstLine="560" w:firstLineChars="200"/>
        <w:rPr>
          <w:rFonts w:ascii="仿宋" w:hAnsi="仿宋" w:eastAsia="仿宋"/>
          <w:sz w:val="28"/>
          <w:szCs w:val="28"/>
        </w:rPr>
      </w:pPr>
      <w:r>
        <w:rPr>
          <w:rFonts w:hint="eastAsia" w:ascii="仿宋" w:hAnsi="仿宋" w:eastAsia="仿宋"/>
          <w:sz w:val="28"/>
          <w:szCs w:val="28"/>
        </w:rPr>
        <w:t>售后服务：有完善的售后服务体系，为保证急救工作的安全，及时，有效，成交供应商响应产品底盘须在项目执行地有相应的授权维修服务点及相关维修人员。或承诺成交后完成上述履约要求：提供维修场地照片、营业执照原件、维修协议原件，维修资质原件交由采购人检验合格方可签订合同，否则视为成交供应商提供虚假材料谋取中标资格，并承担相应法律责任。</w:t>
      </w:r>
    </w:p>
    <w:p>
      <w:pPr>
        <w:ind w:firstLine="560" w:firstLineChars="200"/>
        <w:rPr>
          <w:rFonts w:ascii="仿宋" w:hAnsi="仿宋" w:eastAsia="仿宋"/>
          <w:sz w:val="28"/>
          <w:szCs w:val="28"/>
        </w:rPr>
      </w:pPr>
      <w:r>
        <w:rPr>
          <w:rFonts w:hint="eastAsia" w:ascii="仿宋" w:hAnsi="仿宋" w:eastAsia="仿宋"/>
          <w:sz w:val="28"/>
          <w:szCs w:val="28"/>
        </w:rPr>
        <w:t>质保期内：改装部分的所有材料及配件一律无偿提供和上门更换（除人为损坏外），质保期内在接到用户电话故障后10分钟内有响应，维修到达现场时间不超过2个小时。</w:t>
      </w:r>
    </w:p>
    <w:p>
      <w:pPr>
        <w:ind w:firstLine="560" w:firstLineChars="200"/>
        <w:rPr>
          <w:rFonts w:ascii="仿宋" w:hAnsi="仿宋" w:eastAsia="仿宋"/>
          <w:sz w:val="28"/>
          <w:szCs w:val="28"/>
        </w:rPr>
      </w:pPr>
      <w:r>
        <w:rPr>
          <w:rFonts w:hint="eastAsia" w:ascii="仿宋" w:hAnsi="仿宋" w:eastAsia="仿宋"/>
          <w:sz w:val="28"/>
          <w:szCs w:val="28"/>
        </w:rPr>
        <w:t>技术升级：在质保期内，如果成交供应商和制造商的产品技术升级，成交供应商应及时通知采购人，如采购人有相应要求，成交供应商和制造商应对采购人购买的产品进行升级服务。</w:t>
      </w:r>
    </w:p>
    <w:p>
      <w:pPr>
        <w:ind w:firstLine="560" w:firstLineChars="200"/>
        <w:rPr>
          <w:rFonts w:ascii="仿宋" w:hAnsi="仿宋" w:eastAsia="仿宋"/>
          <w:sz w:val="28"/>
          <w:szCs w:val="28"/>
        </w:rPr>
      </w:pPr>
      <w:r>
        <w:rPr>
          <w:rFonts w:hint="eastAsia" w:ascii="仿宋" w:hAnsi="仿宋" w:eastAsia="仿宋"/>
          <w:sz w:val="28"/>
          <w:szCs w:val="28"/>
        </w:rPr>
        <w:t>质保期外服务要求：（1）质量保证期过后，供应商应同样提供免费电话咨询服务，并应承诺提供产品上门维护服务。（2）质量保证期过后，采购人需要继续由原供应商提供售后服务的，该供应商应以优惠价格提供售后服务。</w:t>
      </w:r>
    </w:p>
    <w:p>
      <w:pPr>
        <w:ind w:firstLine="560" w:firstLineChars="200"/>
        <w:rPr>
          <w:rFonts w:ascii="仿宋" w:hAnsi="仿宋" w:eastAsia="仿宋"/>
          <w:sz w:val="28"/>
          <w:szCs w:val="28"/>
        </w:rPr>
      </w:pPr>
      <w:r>
        <w:rPr>
          <w:rFonts w:hint="eastAsia" w:ascii="仿宋" w:hAnsi="仿宋" w:eastAsia="仿宋"/>
          <w:sz w:val="28"/>
          <w:szCs w:val="28"/>
        </w:rPr>
        <w:t>成交供应商须协助采购人完成车辆保险、购置税及上牌等事宜,所涉及到的相关费用由采购人承担，此外其他费用均包含在合同总价中。</w:t>
      </w:r>
    </w:p>
    <w:p>
      <w:pPr>
        <w:rPr>
          <w:rFonts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二、救护车</w:t>
      </w:r>
      <w:r>
        <w:rPr>
          <w:rFonts w:hint="eastAsia" w:ascii="仿宋" w:hAnsi="仿宋" w:eastAsia="仿宋"/>
          <w:sz w:val="28"/>
          <w:szCs w:val="28"/>
          <w:lang w:val="en-US" w:eastAsia="zh-CN"/>
        </w:rPr>
        <w:t>二</w:t>
      </w:r>
      <w:bookmarkStart w:id="5" w:name="_GoBack"/>
      <w:bookmarkEnd w:id="5"/>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1、数量</w:t>
      </w:r>
      <w:r>
        <w:rPr>
          <w:rFonts w:hint="eastAsia" w:ascii="仿宋" w:hAnsi="仿宋" w:eastAsia="仿宋"/>
          <w:sz w:val="28"/>
          <w:szCs w:val="28"/>
          <w:lang w:val="en-US" w:eastAsia="zh-CN"/>
        </w:rPr>
        <w:t>1辆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序号</w:t>
            </w:r>
          </w:p>
        </w:tc>
        <w:tc>
          <w:tcPr>
            <w:tcW w:w="2693" w:type="dxa"/>
            <w:vAlign w:val="center"/>
          </w:tcPr>
          <w:p>
            <w:pPr>
              <w:rPr>
                <w:rFonts w:ascii="仿宋" w:hAnsi="仿宋" w:eastAsia="仿宋"/>
                <w:szCs w:val="21"/>
              </w:rPr>
            </w:pPr>
            <w:r>
              <w:rPr>
                <w:rFonts w:hint="eastAsia" w:ascii="仿宋" w:hAnsi="仿宋" w:eastAsia="仿宋"/>
                <w:szCs w:val="21"/>
              </w:rPr>
              <w:t>设备</w:t>
            </w:r>
          </w:p>
        </w:tc>
        <w:tc>
          <w:tcPr>
            <w:tcW w:w="4042" w:type="dxa"/>
            <w:vAlign w:val="center"/>
          </w:tcPr>
          <w:p>
            <w:pPr>
              <w:rPr>
                <w:rFonts w:ascii="仿宋" w:hAnsi="仿宋" w:eastAsia="仿宋"/>
                <w:szCs w:val="21"/>
              </w:rPr>
            </w:pPr>
            <w:r>
              <w:rPr>
                <w:rFonts w:hint="eastAsia" w:ascii="仿宋" w:hAnsi="仿宋" w:eastAsia="仿宋"/>
                <w:szCs w:val="21"/>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1</w:t>
            </w:r>
          </w:p>
        </w:tc>
        <w:tc>
          <w:tcPr>
            <w:tcW w:w="2693" w:type="dxa"/>
            <w:vAlign w:val="center"/>
          </w:tcPr>
          <w:p>
            <w:pPr>
              <w:rPr>
                <w:rFonts w:ascii="仿宋" w:hAnsi="仿宋" w:eastAsia="仿宋"/>
                <w:szCs w:val="21"/>
              </w:rPr>
            </w:pPr>
            <w:r>
              <w:rPr>
                <w:rFonts w:hint="eastAsia" w:ascii="仿宋" w:hAnsi="仿宋" w:eastAsia="仿宋"/>
                <w:szCs w:val="21"/>
              </w:rPr>
              <w:t>监护型救护车（核心产品）</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2</w:t>
            </w:r>
          </w:p>
        </w:tc>
        <w:tc>
          <w:tcPr>
            <w:tcW w:w="2693" w:type="dxa"/>
            <w:vAlign w:val="center"/>
          </w:tcPr>
          <w:p>
            <w:pPr>
              <w:rPr>
                <w:rFonts w:ascii="仿宋" w:hAnsi="仿宋" w:eastAsia="仿宋"/>
                <w:szCs w:val="21"/>
              </w:rPr>
            </w:pPr>
            <w:r>
              <w:rPr>
                <w:rFonts w:hint="eastAsia" w:ascii="仿宋" w:hAnsi="仿宋" w:eastAsia="仿宋"/>
                <w:szCs w:val="21"/>
              </w:rPr>
              <w:t>除颤监护仪</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3</w:t>
            </w:r>
          </w:p>
        </w:tc>
        <w:tc>
          <w:tcPr>
            <w:tcW w:w="2693" w:type="dxa"/>
            <w:vAlign w:val="center"/>
          </w:tcPr>
          <w:p>
            <w:pPr>
              <w:rPr>
                <w:rFonts w:ascii="仿宋" w:hAnsi="仿宋" w:eastAsia="仿宋"/>
                <w:szCs w:val="21"/>
              </w:rPr>
            </w:pPr>
            <w:r>
              <w:rPr>
                <w:rFonts w:hint="eastAsia" w:ascii="仿宋" w:hAnsi="仿宋" w:eastAsia="仿宋"/>
                <w:szCs w:val="21"/>
              </w:rPr>
              <w:t>监护仪</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4</w:t>
            </w:r>
          </w:p>
        </w:tc>
        <w:tc>
          <w:tcPr>
            <w:tcW w:w="2693" w:type="dxa"/>
            <w:vAlign w:val="center"/>
          </w:tcPr>
          <w:p>
            <w:pPr>
              <w:rPr>
                <w:rFonts w:ascii="仿宋" w:hAnsi="仿宋" w:eastAsia="仿宋"/>
                <w:szCs w:val="21"/>
              </w:rPr>
            </w:pPr>
            <w:r>
              <w:rPr>
                <w:rFonts w:hint="eastAsia" w:ascii="仿宋" w:hAnsi="仿宋" w:eastAsia="仿宋"/>
                <w:szCs w:val="21"/>
              </w:rPr>
              <w:t>心电图机</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5</w:t>
            </w:r>
          </w:p>
        </w:tc>
        <w:tc>
          <w:tcPr>
            <w:tcW w:w="2693" w:type="dxa"/>
            <w:vAlign w:val="center"/>
          </w:tcPr>
          <w:p>
            <w:pPr>
              <w:rPr>
                <w:rFonts w:ascii="仿宋" w:hAnsi="仿宋" w:eastAsia="仿宋"/>
                <w:szCs w:val="21"/>
              </w:rPr>
            </w:pPr>
            <w:r>
              <w:rPr>
                <w:rFonts w:hint="eastAsia" w:ascii="仿宋" w:hAnsi="仿宋" w:eastAsia="仿宋"/>
                <w:szCs w:val="21"/>
              </w:rPr>
              <w:t>急救转运呼吸机</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6</w:t>
            </w:r>
          </w:p>
        </w:tc>
        <w:tc>
          <w:tcPr>
            <w:tcW w:w="2693" w:type="dxa"/>
            <w:vAlign w:val="center"/>
          </w:tcPr>
          <w:p>
            <w:pPr>
              <w:rPr>
                <w:rFonts w:ascii="仿宋" w:hAnsi="仿宋" w:eastAsia="仿宋"/>
                <w:szCs w:val="21"/>
              </w:rPr>
            </w:pPr>
            <w:r>
              <w:rPr>
                <w:rFonts w:hint="eastAsia" w:ascii="仿宋" w:hAnsi="仿宋" w:eastAsia="仿宋"/>
                <w:szCs w:val="21"/>
              </w:rPr>
              <w:t>输液泵</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7</w:t>
            </w:r>
          </w:p>
        </w:tc>
        <w:tc>
          <w:tcPr>
            <w:tcW w:w="2693" w:type="dxa"/>
            <w:vAlign w:val="center"/>
          </w:tcPr>
          <w:p>
            <w:pPr>
              <w:rPr>
                <w:rFonts w:ascii="仿宋" w:hAnsi="仿宋" w:eastAsia="仿宋"/>
                <w:szCs w:val="21"/>
              </w:rPr>
            </w:pPr>
            <w:r>
              <w:rPr>
                <w:rFonts w:hint="eastAsia" w:ascii="仿宋" w:hAnsi="仿宋" w:eastAsia="仿宋"/>
                <w:szCs w:val="21"/>
              </w:rPr>
              <w:t>注射泵</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8</w:t>
            </w:r>
          </w:p>
        </w:tc>
        <w:tc>
          <w:tcPr>
            <w:tcW w:w="2693" w:type="dxa"/>
            <w:vAlign w:val="center"/>
          </w:tcPr>
          <w:p>
            <w:pPr>
              <w:rPr>
                <w:rFonts w:ascii="仿宋" w:hAnsi="仿宋" w:eastAsia="仿宋"/>
                <w:szCs w:val="21"/>
              </w:rPr>
            </w:pPr>
            <w:r>
              <w:rPr>
                <w:rFonts w:hint="eastAsia" w:ascii="仿宋" w:hAnsi="仿宋" w:eastAsia="仿宋"/>
                <w:szCs w:val="21"/>
              </w:rPr>
              <w:t>电动吸痰器</w:t>
            </w:r>
          </w:p>
        </w:tc>
        <w:tc>
          <w:tcPr>
            <w:tcW w:w="404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pPr>
              <w:rPr>
                <w:rFonts w:ascii="仿宋" w:hAnsi="仿宋" w:eastAsia="仿宋"/>
                <w:szCs w:val="21"/>
              </w:rPr>
            </w:pPr>
            <w:r>
              <w:rPr>
                <w:rFonts w:hint="eastAsia" w:ascii="仿宋" w:hAnsi="仿宋" w:eastAsia="仿宋"/>
                <w:szCs w:val="21"/>
              </w:rPr>
              <w:t>9</w:t>
            </w:r>
          </w:p>
        </w:tc>
        <w:tc>
          <w:tcPr>
            <w:tcW w:w="2693" w:type="dxa"/>
            <w:vAlign w:val="center"/>
          </w:tcPr>
          <w:p>
            <w:pPr>
              <w:rPr>
                <w:rFonts w:ascii="仿宋" w:hAnsi="仿宋" w:eastAsia="仿宋"/>
                <w:szCs w:val="21"/>
              </w:rPr>
            </w:pPr>
            <w:r>
              <w:rPr>
                <w:rFonts w:hint="eastAsia" w:ascii="仿宋" w:hAnsi="仿宋" w:eastAsia="仿宋"/>
                <w:szCs w:val="21"/>
              </w:rPr>
              <w:t>急救包</w:t>
            </w:r>
          </w:p>
        </w:tc>
        <w:tc>
          <w:tcPr>
            <w:tcW w:w="4042" w:type="dxa"/>
            <w:vAlign w:val="center"/>
          </w:tcPr>
          <w:p>
            <w:pPr>
              <w:rPr>
                <w:rFonts w:ascii="仿宋" w:hAnsi="仿宋" w:eastAsia="仿宋"/>
                <w:szCs w:val="21"/>
              </w:rPr>
            </w:pPr>
          </w:p>
        </w:tc>
      </w:tr>
    </w:tbl>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、技术参数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21"/>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底盘（基型车）</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★2</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外形尺寸（mm）</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5</w:t>
            </w:r>
            <w:r>
              <w:rPr>
                <w:rFonts w:ascii="仿宋" w:hAnsi="仿宋" w:eastAsia="仿宋"/>
                <w:kern w:val="0"/>
                <w:sz w:val="21"/>
                <w:szCs w:val="21"/>
              </w:rPr>
              <w:t>800</w:t>
            </w:r>
            <w:r>
              <w:rPr>
                <w:rFonts w:hint="eastAsia" w:ascii="仿宋" w:hAnsi="仿宋" w:eastAsia="仿宋"/>
                <w:kern w:val="0"/>
                <w:sz w:val="21"/>
                <w:szCs w:val="21"/>
              </w:rPr>
              <w:t>≤长≤5</w:t>
            </w:r>
            <w:r>
              <w:rPr>
                <w:rFonts w:ascii="仿宋" w:hAnsi="仿宋" w:eastAsia="仿宋"/>
                <w:kern w:val="0"/>
                <w:sz w:val="21"/>
                <w:szCs w:val="21"/>
              </w:rPr>
              <w:t>850</w:t>
            </w:r>
            <w:r>
              <w:rPr>
                <w:rFonts w:hint="eastAsia" w:ascii="仿宋" w:hAnsi="仿宋" w:eastAsia="仿宋"/>
                <w:kern w:val="0"/>
                <w:sz w:val="21"/>
                <w:szCs w:val="21"/>
              </w:rPr>
              <w:t>；1</w:t>
            </w:r>
            <w:r>
              <w:rPr>
                <w:rFonts w:ascii="仿宋" w:hAnsi="仿宋" w:eastAsia="仿宋"/>
                <w:kern w:val="0"/>
                <w:sz w:val="21"/>
                <w:szCs w:val="21"/>
              </w:rPr>
              <w:t>950</w:t>
            </w:r>
            <w:r>
              <w:rPr>
                <w:rFonts w:hint="eastAsia" w:ascii="仿宋" w:hAnsi="仿宋" w:eastAsia="仿宋"/>
                <w:kern w:val="0"/>
                <w:sz w:val="21"/>
                <w:szCs w:val="21"/>
              </w:rPr>
              <w:t>≤宽≤</w:t>
            </w:r>
            <w:r>
              <w:rPr>
                <w:rFonts w:ascii="仿宋" w:hAnsi="仿宋" w:eastAsia="仿宋"/>
                <w:kern w:val="0"/>
                <w:sz w:val="21"/>
                <w:szCs w:val="21"/>
              </w:rPr>
              <w:t>20</w:t>
            </w:r>
            <w:r>
              <w:rPr>
                <w:rFonts w:hint="eastAsia" w:ascii="仿宋" w:hAnsi="仿宋" w:eastAsia="仿宋"/>
                <w:kern w:val="0"/>
                <w:sz w:val="21"/>
                <w:szCs w:val="21"/>
              </w:rPr>
              <w:t>00；2</w:t>
            </w:r>
            <w:r>
              <w:rPr>
                <w:rFonts w:ascii="仿宋" w:hAnsi="仿宋" w:eastAsia="仿宋"/>
                <w:kern w:val="0"/>
                <w:sz w:val="21"/>
                <w:szCs w:val="21"/>
              </w:rPr>
              <w:t>600</w:t>
            </w:r>
            <w:r>
              <w:rPr>
                <w:rFonts w:hint="eastAsia" w:ascii="仿宋" w:hAnsi="仿宋" w:eastAsia="仿宋"/>
                <w:kern w:val="0"/>
                <w:sz w:val="21"/>
                <w:szCs w:val="21"/>
              </w:rPr>
              <w:t>≤高≤2</w:t>
            </w:r>
            <w:r>
              <w:rPr>
                <w:rFonts w:ascii="仿宋" w:hAnsi="仿宋" w:eastAsia="仿宋"/>
                <w:kern w:val="0"/>
                <w:sz w:val="21"/>
                <w:szCs w:val="21"/>
              </w:rPr>
              <w:t>65</w:t>
            </w:r>
            <w:r>
              <w:rPr>
                <w:rFonts w:hint="eastAsia" w:ascii="仿宋" w:hAnsi="仿宋" w:eastAsia="仿宋"/>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3</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医疗舱尺寸（mm）</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2</w:t>
            </w:r>
            <w:r>
              <w:rPr>
                <w:rFonts w:hint="eastAsia" w:ascii="仿宋" w:hAnsi="仿宋" w:eastAsia="仿宋"/>
                <w:kern w:val="0"/>
                <w:sz w:val="21"/>
                <w:szCs w:val="21"/>
              </w:rPr>
              <w:t>00≤长≤3</w:t>
            </w:r>
            <w:r>
              <w:rPr>
                <w:rFonts w:ascii="仿宋" w:hAnsi="仿宋" w:eastAsia="仿宋"/>
                <w:kern w:val="0"/>
                <w:sz w:val="21"/>
                <w:szCs w:val="21"/>
              </w:rPr>
              <w:t>25</w:t>
            </w:r>
            <w:r>
              <w:rPr>
                <w:rFonts w:hint="eastAsia" w:ascii="仿宋" w:hAnsi="仿宋" w:eastAsia="仿宋"/>
                <w:kern w:val="0"/>
                <w:sz w:val="21"/>
                <w:szCs w:val="21"/>
              </w:rPr>
              <w:t>0；1</w:t>
            </w:r>
            <w:r>
              <w:rPr>
                <w:rFonts w:ascii="仿宋" w:hAnsi="仿宋" w:eastAsia="仿宋"/>
                <w:kern w:val="0"/>
                <w:sz w:val="21"/>
                <w:szCs w:val="21"/>
              </w:rPr>
              <w:t>700</w:t>
            </w:r>
            <w:r>
              <w:rPr>
                <w:rFonts w:hint="eastAsia" w:ascii="仿宋" w:hAnsi="仿宋" w:eastAsia="仿宋"/>
                <w:kern w:val="0"/>
                <w:sz w:val="21"/>
                <w:szCs w:val="21"/>
              </w:rPr>
              <w:t>≤宽≤</w:t>
            </w:r>
            <w:r>
              <w:rPr>
                <w:rFonts w:ascii="仿宋" w:hAnsi="仿宋" w:eastAsia="仿宋"/>
                <w:kern w:val="0"/>
                <w:sz w:val="21"/>
                <w:szCs w:val="21"/>
              </w:rPr>
              <w:t>175</w:t>
            </w:r>
            <w:r>
              <w:rPr>
                <w:rFonts w:hint="eastAsia" w:ascii="仿宋" w:hAnsi="仿宋" w:eastAsia="仿宋"/>
                <w:kern w:val="0"/>
                <w:sz w:val="21"/>
                <w:szCs w:val="21"/>
              </w:rPr>
              <w:t>0；</w:t>
            </w:r>
            <w:r>
              <w:rPr>
                <w:rFonts w:ascii="仿宋" w:hAnsi="仿宋" w:eastAsia="仿宋"/>
                <w:kern w:val="0"/>
                <w:sz w:val="21"/>
                <w:szCs w:val="21"/>
              </w:rPr>
              <w:t>1800</w:t>
            </w:r>
            <w:r>
              <w:rPr>
                <w:rFonts w:hint="eastAsia" w:ascii="仿宋" w:hAnsi="仿宋" w:eastAsia="仿宋"/>
                <w:kern w:val="0"/>
                <w:sz w:val="21"/>
                <w:szCs w:val="21"/>
              </w:rPr>
              <w:t>≤高≤</w:t>
            </w:r>
            <w:r>
              <w:rPr>
                <w:rFonts w:ascii="仿宋" w:hAnsi="仿宋" w:eastAsia="仿宋"/>
                <w:kern w:val="0"/>
                <w:sz w:val="21"/>
                <w:szCs w:val="21"/>
              </w:rPr>
              <w:t>185</w:t>
            </w:r>
            <w:r>
              <w:rPr>
                <w:rFonts w:hint="eastAsia" w:ascii="仿宋" w:hAnsi="仿宋" w:eastAsia="仿宋"/>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4</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最大总质量（kg）</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★5</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整备质量（kg）</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★6</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乘员人数</w:t>
            </w:r>
          </w:p>
        </w:tc>
        <w:tc>
          <w:tcPr>
            <w:tcW w:w="3434" w:type="pct"/>
            <w:vAlign w:val="center"/>
          </w:tcPr>
          <w:p>
            <w:pPr>
              <w:rPr>
                <w:rFonts w:ascii="仿宋" w:hAnsi="仿宋" w:eastAsia="仿宋"/>
                <w:kern w:val="0"/>
                <w:sz w:val="21"/>
                <w:szCs w:val="21"/>
              </w:rPr>
            </w:pPr>
            <w:r>
              <w:rPr>
                <w:rFonts w:ascii="仿宋" w:hAnsi="仿宋" w:eastAsia="仿宋"/>
                <w:kern w:val="0"/>
                <w:sz w:val="21"/>
                <w:szCs w:val="21"/>
              </w:rPr>
              <w:t>9</w:t>
            </w:r>
            <w:r>
              <w:rPr>
                <w:rFonts w:hint="eastAsia" w:ascii="仿宋" w:hAnsi="仿宋" w:eastAsia="仿宋"/>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7</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轴距（mm）</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w:t>
            </w:r>
            <w:r>
              <w:rPr>
                <w:rFonts w:ascii="仿宋" w:hAnsi="仿宋" w:eastAsia="仿宋"/>
                <w:kern w:val="0"/>
                <w:sz w:val="21"/>
                <w:szCs w:val="21"/>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8</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接近/离去角</w:t>
            </w:r>
            <w:r>
              <w:rPr>
                <w:rFonts w:ascii="仿宋" w:hAnsi="仿宋" w:eastAsia="仿宋"/>
                <w:kern w:val="0"/>
                <w:sz w:val="21"/>
                <w:szCs w:val="21"/>
              </w:rPr>
              <w:t>(°)</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w:t>
            </w:r>
            <w:r>
              <w:rPr>
                <w:rFonts w:ascii="仿宋" w:hAnsi="仿宋" w:eastAsia="仿宋"/>
                <w:kern w:val="0"/>
                <w:sz w:val="21"/>
                <w:szCs w:val="21"/>
              </w:rPr>
              <w:t>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9</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最小离地间隙（mm）</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w:t>
            </w:r>
            <w:r>
              <w:rPr>
                <w:rFonts w:ascii="仿宋" w:hAnsi="仿宋" w:eastAsia="仿宋"/>
                <w:kern w:val="0"/>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最高车车速（km</w:t>
            </w:r>
            <w:r>
              <w:rPr>
                <w:rFonts w:ascii="仿宋" w:hAnsi="仿宋" w:eastAsia="仿宋"/>
                <w:kern w:val="0"/>
                <w:sz w:val="21"/>
                <w:szCs w:val="21"/>
              </w:rPr>
              <w:t>/h</w:t>
            </w:r>
            <w:r>
              <w:rPr>
                <w:rFonts w:hint="eastAsia" w:ascii="仿宋" w:hAnsi="仿宋" w:eastAsia="仿宋"/>
                <w:kern w:val="0"/>
                <w:sz w:val="21"/>
                <w:szCs w:val="21"/>
              </w:rPr>
              <w:t>）</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1</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发动机排量（ml）</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2</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额定功率（kw）</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3</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驱动形式</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车身结构</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5</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燃油种类</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71" w:type="pct"/>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6</w:t>
            </w:r>
          </w:p>
        </w:tc>
        <w:tc>
          <w:tcPr>
            <w:tcW w:w="1195" w:type="pct"/>
            <w:vAlign w:val="center"/>
          </w:tcPr>
          <w:p>
            <w:pPr>
              <w:rPr>
                <w:rFonts w:ascii="仿宋" w:hAnsi="仿宋" w:eastAsia="仿宋"/>
                <w:kern w:val="0"/>
                <w:sz w:val="21"/>
                <w:szCs w:val="21"/>
              </w:rPr>
            </w:pPr>
            <w:r>
              <w:rPr>
                <w:rFonts w:hint="eastAsia" w:ascii="仿宋" w:hAnsi="仿宋" w:eastAsia="仿宋"/>
                <w:kern w:val="0"/>
                <w:sz w:val="21"/>
                <w:szCs w:val="21"/>
              </w:rPr>
              <w:t>排放标准</w:t>
            </w:r>
          </w:p>
        </w:tc>
        <w:tc>
          <w:tcPr>
            <w:tcW w:w="3434" w:type="pct"/>
            <w:vAlign w:val="center"/>
          </w:tcPr>
          <w:p>
            <w:pPr>
              <w:rPr>
                <w:rFonts w:ascii="仿宋" w:hAnsi="仿宋" w:eastAsia="仿宋"/>
                <w:kern w:val="0"/>
                <w:sz w:val="21"/>
                <w:szCs w:val="21"/>
              </w:rPr>
            </w:pPr>
            <w:r>
              <w:rPr>
                <w:rFonts w:hint="eastAsia" w:ascii="仿宋" w:hAnsi="仿宋" w:eastAsia="仿宋"/>
                <w:kern w:val="0"/>
                <w:sz w:val="21"/>
                <w:szCs w:val="21"/>
              </w:rPr>
              <w:t>国六</w:t>
            </w:r>
          </w:p>
        </w:tc>
      </w:tr>
    </w:tbl>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、改装配置要求</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仿宋" w:hAnsi="仿宋" w:eastAsia="仿宋"/>
                <w:kern w:val="0"/>
                <w:sz w:val="21"/>
                <w:szCs w:val="21"/>
              </w:rPr>
            </w:pPr>
            <w:r>
              <w:rPr>
                <w:rFonts w:hint="eastAsia" w:ascii="仿宋" w:hAnsi="仿宋" w:eastAsia="仿宋"/>
                <w:kern w:val="0"/>
                <w:sz w:val="21"/>
                <w:szCs w:val="21"/>
              </w:rPr>
              <w:t>序号</w:t>
            </w:r>
          </w:p>
        </w:tc>
        <w:tc>
          <w:tcPr>
            <w:tcW w:w="1134" w:type="dxa"/>
          </w:tcPr>
          <w:p>
            <w:pPr>
              <w:rPr>
                <w:rFonts w:ascii="仿宋" w:hAnsi="仿宋" w:eastAsia="仿宋"/>
                <w:kern w:val="0"/>
                <w:sz w:val="21"/>
                <w:szCs w:val="21"/>
              </w:rPr>
            </w:pPr>
            <w:r>
              <w:rPr>
                <w:rFonts w:hint="eastAsia" w:ascii="仿宋" w:hAnsi="仿宋" w:eastAsia="仿宋"/>
                <w:kern w:val="0"/>
                <w:sz w:val="21"/>
                <w:szCs w:val="21"/>
              </w:rPr>
              <w:t>配置名称</w:t>
            </w:r>
          </w:p>
        </w:tc>
        <w:tc>
          <w:tcPr>
            <w:tcW w:w="7655" w:type="dxa"/>
          </w:tcPr>
          <w:p>
            <w:pPr>
              <w:rPr>
                <w:rFonts w:ascii="仿宋" w:hAnsi="仿宋" w:eastAsia="仿宋"/>
                <w:kern w:val="0"/>
                <w:sz w:val="21"/>
                <w:szCs w:val="21"/>
              </w:rPr>
            </w:pPr>
            <w:r>
              <w:rPr>
                <w:rFonts w:hint="eastAsia" w:ascii="仿宋" w:hAnsi="仿宋" w:eastAsia="仿宋"/>
                <w:kern w:val="0"/>
                <w:sz w:val="21"/>
                <w:szCs w:val="21"/>
              </w:rPr>
              <w:t>主要功能\技术要求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车身结构</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承载式高钢性车身，采用高强度镀锌钢材，高钢性底盘一体铸造，多支横梁增加强度，安全性能好。车体右侧侧拉门，尾部双开门结构，便于人员进出和病患的转移。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车顶结构</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运用空气流动学流线型设计，外观大方，专用铁制冲压成型顶盖，提供省级以上有关部门或国家有关部门认证的证书。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警示灯具</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车顶前部设有前顶风翼及警灯总成，警灯总成由左、中、右三盏LED蓝色爆闪灯嵌入式灯具组成；后尾翼左右两侧安装LED蓝色角爆闪灯各1个，后尾翼后向安装嵌入式LED蓝色爆闪灯1个；车顶左右两侧及尾部分别配备2个蓝色</w:t>
            </w:r>
            <w:r>
              <w:rPr>
                <w:rFonts w:ascii="仿宋" w:hAnsi="仿宋" w:eastAsia="仿宋"/>
                <w:kern w:val="0"/>
                <w:sz w:val="21"/>
                <w:szCs w:val="21"/>
              </w:rPr>
              <w:t>爆闪和照明一体式LED</w:t>
            </w:r>
            <w:r>
              <w:rPr>
                <w:rFonts w:hint="eastAsia" w:ascii="仿宋" w:hAnsi="仿宋" w:eastAsia="仿宋"/>
                <w:kern w:val="0"/>
                <w:sz w:val="21"/>
                <w:szCs w:val="21"/>
              </w:rPr>
              <w:t>灯，驾驶内安装有警报器系统，保证整车具有全方位的警示效果，夜间车外提供照明等需求。提供实车照片及工信部公告截图作为佐证材料。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4</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车辆外观</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车身白色，红色彩条和救护标识，颜色鲜艳醒目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5</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太阳膜</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医疗舱车窗玻璃及驾驶舱升降玻璃贴有1套深灰色太阳膜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6</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自动上车担架</w:t>
            </w:r>
          </w:p>
        </w:tc>
        <w:tc>
          <w:tcPr>
            <w:tcW w:w="7655" w:type="dxa"/>
          </w:tcPr>
          <w:p>
            <w:pPr>
              <w:rPr>
                <w:rFonts w:ascii="仿宋" w:hAnsi="仿宋" w:eastAsia="仿宋"/>
                <w:kern w:val="0"/>
                <w:sz w:val="21"/>
                <w:szCs w:val="21"/>
              </w:rPr>
            </w:pPr>
            <w:r>
              <w:rPr>
                <w:rFonts w:hint="eastAsia" w:ascii="仿宋" w:hAnsi="仿宋" w:eastAsia="仿宋"/>
                <w:kern w:val="0"/>
                <w:sz w:val="21"/>
                <w:szCs w:val="21"/>
              </w:rPr>
              <w:t>骨架采用优质铝合金材料制作，具有轻便牢固，操作简便的特点，通过操作可迅速平稳的将载有病员的担架推入或拉出救护车，靠背采用调节结构支撑，可在 75 度范围内调节，配备病员捆绑安全带，便于病员与担架之间的固定。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7</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担架平台</w:t>
            </w:r>
          </w:p>
        </w:tc>
        <w:tc>
          <w:tcPr>
            <w:tcW w:w="7655" w:type="dxa"/>
          </w:tcPr>
          <w:p>
            <w:pPr>
              <w:rPr>
                <w:rFonts w:ascii="仿宋" w:hAnsi="仿宋" w:eastAsia="仿宋"/>
                <w:kern w:val="0"/>
                <w:sz w:val="21"/>
                <w:szCs w:val="21"/>
              </w:rPr>
            </w:pPr>
            <w:r>
              <w:rPr>
                <w:rFonts w:hint="eastAsia" w:ascii="仿宋" w:hAnsi="仿宋" w:eastAsia="仿宋"/>
                <w:kern w:val="0"/>
                <w:sz w:val="21"/>
                <w:szCs w:val="21"/>
              </w:rPr>
              <w:t>采用优质铝合金材料制作，辅助担架上下车。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8</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铲式担架</w:t>
            </w:r>
          </w:p>
        </w:tc>
        <w:tc>
          <w:tcPr>
            <w:tcW w:w="7655" w:type="dxa"/>
          </w:tcPr>
          <w:p>
            <w:pPr>
              <w:rPr>
                <w:rFonts w:ascii="仿宋" w:hAnsi="仿宋" w:eastAsia="仿宋"/>
                <w:kern w:val="0"/>
                <w:sz w:val="21"/>
                <w:szCs w:val="21"/>
              </w:rPr>
            </w:pPr>
            <w:r>
              <w:rPr>
                <w:rFonts w:hint="eastAsia" w:ascii="仿宋" w:hAnsi="仿宋" w:eastAsia="仿宋"/>
                <w:kern w:val="0"/>
                <w:sz w:val="21"/>
                <w:szCs w:val="21"/>
              </w:rPr>
              <w:t>担架两端中部设铰链式离合装置，可使担架分离成左右两部分，担架长度可4档调节，并可以折叠便于运输和携带。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9</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输液瓶夹持器</w:t>
            </w:r>
          </w:p>
        </w:tc>
        <w:tc>
          <w:tcPr>
            <w:tcW w:w="7655" w:type="dxa"/>
          </w:tcPr>
          <w:p>
            <w:pPr>
              <w:rPr>
                <w:rFonts w:ascii="仿宋" w:hAnsi="仿宋" w:eastAsia="仿宋"/>
                <w:kern w:val="0"/>
                <w:sz w:val="21"/>
                <w:szCs w:val="21"/>
              </w:rPr>
            </w:pPr>
            <w:r>
              <w:rPr>
                <w:rFonts w:hint="eastAsia" w:ascii="仿宋" w:hAnsi="仿宋" w:eastAsia="仿宋"/>
                <w:kern w:val="0"/>
                <w:sz w:val="21"/>
                <w:szCs w:val="21"/>
              </w:rPr>
              <w:t>在医疗舱顶部安装 2 个折叠式输液瓶夹持器。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供氧系统</w:t>
            </w:r>
          </w:p>
        </w:tc>
        <w:tc>
          <w:tcPr>
            <w:tcW w:w="7655" w:type="dxa"/>
          </w:tcPr>
          <w:p>
            <w:pPr>
              <w:rPr>
                <w:rFonts w:ascii="仿宋" w:hAnsi="仿宋" w:eastAsia="仿宋"/>
                <w:kern w:val="0"/>
                <w:sz w:val="21"/>
                <w:szCs w:val="21"/>
              </w:rPr>
            </w:pPr>
            <w:r>
              <w:rPr>
                <w:rFonts w:hint="eastAsia" w:ascii="仿宋" w:hAnsi="仿宋" w:eastAsia="仿宋"/>
                <w:kern w:val="0"/>
                <w:sz w:val="21"/>
                <w:szCs w:val="21"/>
              </w:rPr>
              <w:t>医疗舱内设有完备密闭式供氧系统，隐藏式氧气管路，</w:t>
            </w:r>
          </w:p>
          <w:p>
            <w:pPr>
              <w:rPr>
                <w:rFonts w:ascii="仿宋" w:hAnsi="仿宋" w:eastAsia="仿宋"/>
                <w:kern w:val="0"/>
                <w:sz w:val="21"/>
                <w:szCs w:val="21"/>
              </w:rPr>
            </w:pPr>
            <w:r>
              <w:rPr>
                <w:rFonts w:hint="eastAsia" w:ascii="仿宋" w:hAnsi="仿宋" w:eastAsia="仿宋"/>
                <w:kern w:val="0"/>
                <w:sz w:val="21"/>
                <w:szCs w:val="21"/>
              </w:rPr>
              <w:t>专用车载式数字显示氧气集中控制系统，含2个氧气终端、1个氧气吸入器和1个呼吸机接头，氧气管路、氧气柜设置2个10 L氧气瓶。提供数字显示氧气集中控制装置的省级及以上有关部门或国家有关部门认证的证书。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1</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车辆自身供电系统</w:t>
            </w:r>
          </w:p>
        </w:tc>
        <w:tc>
          <w:tcPr>
            <w:tcW w:w="7655" w:type="dxa"/>
          </w:tcPr>
          <w:p>
            <w:pPr>
              <w:rPr>
                <w:rFonts w:ascii="仿宋" w:hAnsi="仿宋" w:eastAsia="仿宋"/>
                <w:kern w:val="0"/>
                <w:sz w:val="21"/>
                <w:szCs w:val="21"/>
              </w:rPr>
            </w:pPr>
            <w:r>
              <w:rPr>
                <w:rFonts w:hint="eastAsia" w:ascii="仿宋" w:hAnsi="仿宋" w:eastAsia="仿宋"/>
                <w:kern w:val="0"/>
                <w:sz w:val="21"/>
                <w:szCs w:val="21"/>
              </w:rPr>
              <w:t>① 输出额定功率≥1200W，输出电压220V，输出频率50Hz；</w:t>
            </w:r>
          </w:p>
          <w:p>
            <w:pPr>
              <w:rPr>
                <w:rFonts w:ascii="仿宋" w:hAnsi="仿宋" w:eastAsia="仿宋"/>
                <w:kern w:val="0"/>
                <w:sz w:val="21"/>
                <w:szCs w:val="21"/>
              </w:rPr>
            </w:pPr>
            <w:r>
              <w:rPr>
                <w:rFonts w:hint="eastAsia" w:ascii="仿宋" w:hAnsi="仿宋" w:eastAsia="仿宋"/>
                <w:kern w:val="0"/>
                <w:sz w:val="21"/>
                <w:szCs w:val="21"/>
              </w:rPr>
              <w:t>★②</w:t>
            </w:r>
            <w:r>
              <w:rPr>
                <w:rFonts w:ascii="仿宋" w:hAnsi="仿宋" w:eastAsia="仿宋"/>
                <w:kern w:val="0"/>
                <w:sz w:val="21"/>
                <w:szCs w:val="21"/>
              </w:rPr>
              <w:t xml:space="preserve"> </w:t>
            </w:r>
            <w:r>
              <w:rPr>
                <w:rFonts w:hint="eastAsia" w:ascii="仿宋" w:hAnsi="仿宋" w:eastAsia="仿宋"/>
                <w:kern w:val="0"/>
                <w:sz w:val="21"/>
                <w:szCs w:val="21"/>
              </w:rPr>
              <w:t>同时满足正弦波逆变、多段式智能电池充电、启动电池充电和电源切换三个功能；</w:t>
            </w:r>
          </w:p>
          <w:p>
            <w:pPr>
              <w:rPr>
                <w:rFonts w:ascii="仿宋" w:hAnsi="仿宋" w:eastAsia="仿宋"/>
                <w:kern w:val="0"/>
                <w:sz w:val="21"/>
                <w:szCs w:val="21"/>
              </w:rPr>
            </w:pPr>
            <w:r>
              <w:rPr>
                <w:rFonts w:hint="eastAsia" w:ascii="仿宋" w:hAnsi="仿宋" w:eastAsia="仿宋"/>
                <w:kern w:val="0"/>
                <w:sz w:val="21"/>
                <w:szCs w:val="21"/>
              </w:rPr>
              <w:t>★③ 交流输入电源在正常范围内时，能够给交流负载供电同时给电池充电；当电流输入电源不在正常范围内时，将自动切换到逆变供电，将电池里储存的电能逆变成正弦波交流电供给设备用电，保证负载不掉点；</w:t>
            </w:r>
          </w:p>
          <w:p>
            <w:pPr>
              <w:rPr>
                <w:rFonts w:ascii="仿宋" w:hAnsi="仿宋" w:eastAsia="仿宋"/>
                <w:kern w:val="0"/>
                <w:sz w:val="21"/>
                <w:szCs w:val="21"/>
              </w:rPr>
            </w:pPr>
            <w:r>
              <w:rPr>
                <w:rFonts w:hint="eastAsia" w:ascii="仿宋" w:hAnsi="仿宋" w:eastAsia="仿宋"/>
                <w:kern w:val="0"/>
                <w:sz w:val="21"/>
                <w:szCs w:val="21"/>
              </w:rPr>
              <w:t>★④ 能够根据车辆使用情况及配置提供不同的方案，进行充电电流调整和负载管理；</w:t>
            </w:r>
          </w:p>
          <w:p>
            <w:pPr>
              <w:rPr>
                <w:rFonts w:ascii="仿宋" w:hAnsi="仿宋" w:eastAsia="仿宋"/>
                <w:kern w:val="0"/>
                <w:sz w:val="21"/>
                <w:szCs w:val="21"/>
              </w:rPr>
            </w:pPr>
            <w:r>
              <w:rPr>
                <w:rFonts w:hint="eastAsia" w:ascii="仿宋" w:hAnsi="仿宋" w:eastAsia="仿宋"/>
                <w:kern w:val="0"/>
                <w:sz w:val="21"/>
                <w:szCs w:val="21"/>
              </w:rPr>
              <w:t>★⑤ 具有逆变和充电双功能。逆变功能满足纯净的正弦波输出、带载能力强、低静态功耗和低压保护可调；充电功能满足多段式充电、自动充电温度补偿、电池容量选择和循环充电功能。</w:t>
            </w:r>
          </w:p>
          <w:p>
            <w:pPr>
              <w:rPr>
                <w:rFonts w:ascii="仿宋" w:hAnsi="仿宋" w:eastAsia="仿宋"/>
                <w:kern w:val="0"/>
                <w:sz w:val="21"/>
                <w:szCs w:val="21"/>
              </w:rPr>
            </w:pPr>
            <w:r>
              <w:rPr>
                <w:rFonts w:hint="eastAsia" w:ascii="仿宋" w:hAnsi="仿宋" w:eastAsia="仿宋"/>
                <w:kern w:val="0"/>
                <w:sz w:val="21"/>
                <w:szCs w:val="21"/>
              </w:rPr>
              <w:t>★⑥ 具有过载保护、过温保护、短路保护、蓄电池过温保护和电池低压保护；</w:t>
            </w:r>
          </w:p>
          <w:p>
            <w:pPr>
              <w:rPr>
                <w:rFonts w:ascii="仿宋" w:hAnsi="仿宋" w:eastAsia="仿宋"/>
                <w:kern w:val="0"/>
                <w:sz w:val="21"/>
                <w:szCs w:val="21"/>
              </w:rPr>
            </w:pPr>
            <w:r>
              <w:rPr>
                <w:rFonts w:hint="eastAsia" w:ascii="仿宋" w:hAnsi="仿宋" w:eastAsia="仿宋"/>
                <w:kern w:val="0"/>
                <w:sz w:val="21"/>
                <w:szCs w:val="21"/>
              </w:rPr>
              <w:t>★⑦</w:t>
            </w:r>
            <w:r>
              <w:rPr>
                <w:rFonts w:ascii="仿宋" w:hAnsi="仿宋" w:eastAsia="仿宋"/>
                <w:kern w:val="0"/>
                <w:sz w:val="21"/>
                <w:szCs w:val="21"/>
              </w:rPr>
              <w:t xml:space="preserve"> </w:t>
            </w:r>
            <w:r>
              <w:rPr>
                <w:rFonts w:hint="eastAsia" w:ascii="仿宋" w:hAnsi="仿宋" w:eastAsia="仿宋"/>
                <w:kern w:val="0"/>
                <w:sz w:val="21"/>
                <w:szCs w:val="21"/>
              </w:rPr>
              <w:t>可切换</w:t>
            </w:r>
            <w:r>
              <w:rPr>
                <w:rFonts w:ascii="仿宋" w:hAnsi="仿宋" w:eastAsia="仿宋"/>
                <w:kern w:val="0"/>
                <w:sz w:val="21"/>
                <w:szCs w:val="21"/>
              </w:rPr>
              <w:t>UPS</w:t>
            </w:r>
            <w:r>
              <w:rPr>
                <w:rFonts w:hint="eastAsia" w:ascii="仿宋" w:hAnsi="仿宋" w:eastAsia="仿宋"/>
                <w:kern w:val="0"/>
                <w:sz w:val="21"/>
                <w:szCs w:val="21"/>
              </w:rPr>
              <w:t>模式，在市电输入处于正常范围内时，自动切换至市电供电模式，通过旁路给负载供电，并同时给电池充电，此时交流输出电压与输入电压一致；当市电输入超出正常范围时，将快速切换至逆变工作状态给负载供电，保证负载不掉电（切换时间＜</w:t>
            </w:r>
            <w:r>
              <w:rPr>
                <w:rFonts w:ascii="仿宋" w:hAnsi="仿宋" w:eastAsia="仿宋"/>
                <w:kern w:val="0"/>
                <w:sz w:val="21"/>
                <w:szCs w:val="21"/>
              </w:rPr>
              <w:t>15ms</w:t>
            </w:r>
            <w:r>
              <w:rPr>
                <w:rFonts w:hint="eastAsia" w:ascii="仿宋" w:hAnsi="仿宋" w:eastAsia="仿宋"/>
                <w:kern w:val="0"/>
                <w:sz w:val="21"/>
                <w:szCs w:val="21"/>
              </w:rPr>
              <w:t>）；当市电护肤至正常范围内时，重新切换至市电供电状态，实现</w:t>
            </w:r>
            <w:r>
              <w:rPr>
                <w:rFonts w:ascii="仿宋" w:hAnsi="仿宋" w:eastAsia="仿宋"/>
                <w:kern w:val="0"/>
                <w:sz w:val="21"/>
                <w:szCs w:val="21"/>
              </w:rPr>
              <w:t>UPS</w:t>
            </w:r>
            <w:r>
              <w:rPr>
                <w:rFonts w:hint="eastAsia" w:ascii="仿宋" w:hAnsi="仿宋" w:eastAsia="仿宋"/>
                <w:kern w:val="0"/>
                <w:sz w:val="21"/>
                <w:szCs w:val="21"/>
              </w:rPr>
              <w:t>功能。(★条款提供用户使用（说明）手册或权威机构检测报告佐证）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2</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外接电源系统</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1组带防水盖的外接电源插座设置在车的左侧围后部，1个≥2</w:t>
            </w:r>
            <w:r>
              <w:rPr>
                <w:rFonts w:ascii="仿宋" w:hAnsi="仿宋" w:eastAsia="仿宋"/>
                <w:kern w:val="0"/>
                <w:sz w:val="21"/>
                <w:szCs w:val="21"/>
              </w:rPr>
              <w:t>0</w:t>
            </w:r>
            <w:r>
              <w:rPr>
                <w:rFonts w:hint="eastAsia" w:ascii="仿宋" w:hAnsi="仿宋" w:eastAsia="仿宋"/>
                <w:kern w:val="0"/>
                <w:sz w:val="21"/>
                <w:szCs w:val="21"/>
              </w:rPr>
              <w:t>米的外接电源连接线。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3</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附加蓄电池</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医疗舱另外配有一套9</w:t>
            </w:r>
            <w:r>
              <w:rPr>
                <w:rFonts w:ascii="仿宋" w:hAnsi="仿宋" w:eastAsia="仿宋"/>
                <w:kern w:val="0"/>
                <w:sz w:val="21"/>
                <w:szCs w:val="21"/>
              </w:rPr>
              <w:t>0AH</w:t>
            </w:r>
            <w:r>
              <w:rPr>
                <w:rFonts w:hint="eastAsia" w:ascii="仿宋" w:hAnsi="仿宋" w:eastAsia="仿宋"/>
                <w:kern w:val="0"/>
                <w:sz w:val="21"/>
                <w:szCs w:val="21"/>
              </w:rPr>
              <w:t>附加蓄电池，确保原车发动时能够给附加电瓶充电之外，也保证了原车电瓶的电量充足，不影响原车的启动。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4</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电源插座</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3 组220V/12V多功能插座。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5</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照明系统</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配有方形照明灯、圆形照明灯和手术射灯各2盏，保证医疗舱拥有足够的照度。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6</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对讲机系统</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医疗舱与驾驶室安装对讲系统,能够前后双向控制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7</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控制系统</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医疗舱舱前后采用薄膜开关控制。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8</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紫外线消毒灯</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在医疗舱顶部右侧安装1盏紫外线消毒灯，消毒灯具备定时延时开启和关闭功能。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9</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空调/暖风</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配备可以独立控制的后空调和后暖风，冷暖独立控 制，根据需要合理调控医疗舱内温度。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0</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换气扇</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在车顶安装带吸气、排气的多功能换气扇，能有效保障医疗舱内空气高效循环，带小夜灯功能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1</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中隔墙总成</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在驾驶室和医疗舱之间安装1套一体化ABS吸塑成型的隔板完全隔开，隔板上安装可视玻璃推拉窗，玻璃窗尺寸≥</w:t>
            </w:r>
            <w:r>
              <w:rPr>
                <w:rFonts w:ascii="仿宋" w:hAnsi="仿宋" w:eastAsia="仿宋"/>
                <w:kern w:val="0"/>
                <w:sz w:val="21"/>
                <w:szCs w:val="21"/>
              </w:rPr>
              <w:t>845*450，面积</w:t>
            </w:r>
            <w:r>
              <w:rPr>
                <w:rFonts w:hint="eastAsia" w:ascii="仿宋" w:hAnsi="仿宋" w:eastAsia="仿宋"/>
                <w:kern w:val="0"/>
                <w:sz w:val="21"/>
                <w:szCs w:val="21"/>
              </w:rPr>
              <w:t>≥0.38㎡的观察窗，便于前后舱观察、沟通。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2</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医疗舱布局</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在医疗舱前部设有隔板横置柜总成，柜内集成操作台、急救箱柜、置物柜、药品柜、转角柜、折叠护理座椅；</w:t>
            </w:r>
          </w:p>
          <w:p>
            <w:pPr>
              <w:rPr>
                <w:rFonts w:ascii="仿宋" w:hAnsi="仿宋" w:eastAsia="仿宋"/>
                <w:kern w:val="0"/>
                <w:sz w:val="21"/>
                <w:szCs w:val="21"/>
              </w:rPr>
            </w:pPr>
            <w:r>
              <w:rPr>
                <w:rFonts w:hint="eastAsia" w:ascii="仿宋" w:hAnsi="仿宋" w:eastAsia="仿宋"/>
                <w:kern w:val="0"/>
                <w:sz w:val="21"/>
                <w:szCs w:val="21"/>
              </w:rPr>
              <w:t>在医疗舱左侧设有左前壁柜、左后</w:t>
            </w:r>
            <w:r>
              <w:rPr>
                <w:rFonts w:ascii="仿宋" w:hAnsi="仿宋" w:eastAsia="仿宋"/>
                <w:kern w:val="0"/>
                <w:sz w:val="21"/>
                <w:szCs w:val="21"/>
              </w:rPr>
              <w:t>设备</w:t>
            </w:r>
            <w:r>
              <w:rPr>
                <w:rFonts w:hint="eastAsia" w:ascii="仿宋" w:hAnsi="仿宋" w:eastAsia="仿宋"/>
                <w:kern w:val="0"/>
                <w:sz w:val="21"/>
                <w:szCs w:val="21"/>
              </w:rPr>
              <w:t>柜和SMC吊柜，壁柜内集成氧气瓶、供氧管路、氧气汇流排、电气控制薄膜开关面板、电源插座等电器系统；左后设备柜台面可安装急救设备，柜内集成电器柜、风道、储物等功能；SMC吊柜内可存放医用耗材药品等，采用可视上掀门开门结构；在医疗舱右侧设有三人侧向坐座柜式座椅，座柜可掀开储物。</w:t>
            </w:r>
          </w:p>
          <w:p>
            <w:pPr>
              <w:rPr>
                <w:rFonts w:ascii="仿宋" w:hAnsi="仿宋" w:eastAsia="仿宋"/>
                <w:kern w:val="0"/>
                <w:sz w:val="21"/>
                <w:szCs w:val="21"/>
              </w:rPr>
            </w:pPr>
            <w:r>
              <w:rPr>
                <w:rFonts w:hint="eastAsia" w:ascii="仿宋" w:hAnsi="仿宋" w:eastAsia="仿宋"/>
                <w:kern w:val="0"/>
                <w:sz w:val="21"/>
                <w:szCs w:val="21"/>
              </w:rPr>
              <w:t>提供医疗舱内部照片作为佐证材料。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3</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医疗舱内饰</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一体化ABS真空吸塑成型，环保、抗菌、防腐、易清洗，提供ABS内饰材料的阻燃检测报告和耐寒检测报告。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4</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医用地板</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采用防水、防腐、耐磨、抗菌、防尘、拉伸强度、环保材料。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5</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座椅</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医疗舱右侧安装1个单人座椅，蓝色仿皮面料，配三点式安全带。横置柜上安装1个折叠看护座椅，蓝色仿皮面料，配安全带。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6</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医疗舱监控</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医疗舱前后对角监控。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7</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倒车影像</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原车10寸中控屏显示倒车摄影像。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8</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灭火器</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医疗舱配备1套2kg干粉式灭火器，驾驶舱配备1套 2 kg干粉式灭火器。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2</w:t>
            </w:r>
            <w:r>
              <w:rPr>
                <w:rFonts w:ascii="仿宋" w:hAnsi="仿宋" w:eastAsia="仿宋"/>
                <w:kern w:val="0"/>
                <w:sz w:val="21"/>
                <w:szCs w:val="21"/>
              </w:rPr>
              <w:t>9</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安全扶手</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配有内顶扶手、侧拉门、座柜尾部及右侧尾门扶手。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w:t>
            </w:r>
            <w:r>
              <w:rPr>
                <w:rFonts w:ascii="仿宋" w:hAnsi="仿宋" w:eastAsia="仿宋"/>
                <w:kern w:val="0"/>
                <w:sz w:val="21"/>
                <w:szCs w:val="21"/>
              </w:rPr>
              <w:t>0</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安全锤</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在医疗舱右侧安装1把紧急锤。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★32</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除颤仪</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重量：≤6.1kg，含电池、体外板和心电导联线。</w:t>
            </w:r>
          </w:p>
          <w:p>
            <w:pPr>
              <w:rPr>
                <w:rFonts w:ascii="仿宋" w:hAnsi="仿宋" w:eastAsia="仿宋"/>
                <w:kern w:val="0"/>
                <w:sz w:val="21"/>
                <w:szCs w:val="21"/>
              </w:rPr>
            </w:pPr>
            <w:r>
              <w:rPr>
                <w:rFonts w:hint="eastAsia" w:ascii="仿宋" w:hAnsi="仿宋" w:eastAsia="仿宋"/>
                <w:kern w:val="0"/>
                <w:sz w:val="21"/>
                <w:szCs w:val="21"/>
              </w:rPr>
              <w:t>彩色TFT显示屏≥7英寸, 分辨率800×480像素，可显示≥3通道监护参数波形，有高对比度显示界面。</w:t>
            </w:r>
          </w:p>
          <w:p>
            <w:pPr>
              <w:rPr>
                <w:rFonts w:ascii="仿宋" w:hAnsi="仿宋" w:eastAsia="仿宋"/>
                <w:kern w:val="0"/>
                <w:sz w:val="21"/>
                <w:szCs w:val="21"/>
              </w:rPr>
            </w:pPr>
            <w:r>
              <w:rPr>
                <w:rFonts w:hint="eastAsia" w:ascii="仿宋" w:hAnsi="仿宋" w:eastAsia="仿宋"/>
                <w:kern w:val="0"/>
                <w:sz w:val="21"/>
                <w:szCs w:val="21"/>
              </w:rPr>
              <w:t>支持中文操作界面。屏幕显示心电波形扫描时间≥16s。具备手动除颤、心电监护、呼吸监护、自动体外除颤（AED）功能，AED功能适用于8岁以下人群。</w:t>
            </w:r>
          </w:p>
          <w:p>
            <w:pPr>
              <w:rPr>
                <w:rFonts w:ascii="仿宋" w:hAnsi="仿宋" w:eastAsia="仿宋"/>
                <w:kern w:val="0"/>
                <w:sz w:val="21"/>
                <w:szCs w:val="21"/>
              </w:rPr>
            </w:pPr>
            <w:r>
              <w:rPr>
                <w:rFonts w:hint="eastAsia" w:ascii="仿宋" w:hAnsi="仿宋" w:eastAsia="仿宋"/>
                <w:kern w:val="0"/>
                <w:sz w:val="21"/>
                <w:szCs w:val="21"/>
              </w:rPr>
              <w:t>除颤采用双相波技术，具备自动阻抗补偿功能。手动除颤分为同步和非同步两种方式，能量分20档以上，可通过体外电极板进行能量选择，最大能量可达360J。可配置体内除颤手柄，体内手动除颤能力选择：1/2/3/4/5/6/7/8/9/10/15/20/30/50 J支持至少三种尺寸体内除颤电极板，适用不同病人类型。体外除颤电极板同时支持成人和小儿，一体化设计，支持快速切换。电极板支持能量选择，充电和放电三步操作，满足单人除颤操作。AED除颤功能提供中文语音和中文提醒功能，对于抢救过程支持自动录音功能，记录时长≥60min。开机时间≤2s，符合临床使用。除颤充电迅速，充电至200J≤4s。除颤后心电基线恢复时间≤2.5s。从开始AED分析到放电准备就绪≤10s。支持病人接触状态和阻抗值实时显示。支持配置体外起搏功能，起搏分为固定和按需两种模式。具备降速起搏功能。支持配置CPR辅助功能，CPR传感器设计符合2015 AHA/ERC指南，提供即时的按压反馈，设备界面提供按压深度和按压频率实时参数显示。心电波形速度支持50 mm/s、25 mm/s、12.5 mm/s、6.25 mm/s。</w:t>
            </w:r>
          </w:p>
          <w:p>
            <w:pPr>
              <w:rPr>
                <w:rFonts w:ascii="仿宋" w:hAnsi="仿宋" w:eastAsia="仿宋"/>
                <w:kern w:val="0"/>
                <w:sz w:val="21"/>
                <w:szCs w:val="21"/>
              </w:rPr>
            </w:pPr>
            <w:r>
              <w:rPr>
                <w:rFonts w:hint="eastAsia" w:ascii="仿宋" w:hAnsi="仿宋" w:eastAsia="仿宋"/>
                <w:kern w:val="0"/>
                <w:sz w:val="21"/>
                <w:szCs w:val="21"/>
              </w:rPr>
              <w:t>通过心电电极片可监测的心律失常分析种类≥24种。</w:t>
            </w:r>
          </w:p>
          <w:p>
            <w:pPr>
              <w:rPr>
                <w:rFonts w:ascii="仿宋" w:hAnsi="仿宋" w:eastAsia="仿宋"/>
                <w:kern w:val="0"/>
                <w:sz w:val="21"/>
                <w:szCs w:val="21"/>
              </w:rPr>
            </w:pPr>
            <w:r>
              <w:rPr>
                <w:rFonts w:hint="eastAsia" w:ascii="仿宋" w:hAnsi="仿宋" w:eastAsia="仿宋"/>
                <w:kern w:val="0"/>
                <w:sz w:val="21"/>
                <w:szCs w:val="21"/>
              </w:rPr>
              <w:t>可选配监护功能：血氧饱和度、无创血压、呼吸末二氧化碳。提供的监护参数适用于成人，小儿和新生儿，并通过国家三类注册、CE认证。无创血压收缩压测量范围：25-290mmHg（成人）、25-240mmHg（小儿）、25-140mmHg（新生儿），舒张压测量范围：10-250mmHg（成人）、10-200mmHg（小儿），10-115mmHg（新生儿）。支持连接中央站，与科室床旁监护仪共用监护网络。支持提供IHE HL7协议，满足院前院内急救系统的联网通信。标配1块外置智能锂电池，可支持200J除颤≥300次。具备生理报警和技术报警功能，通过声音、文字和灯光3种方式进行报警。配置50mm记录纸记录仪，自动打印除颤记录，单次波形记录时间最大不小于30s；支持连续波形记录。可存储24小时连续ECG波形，数据可导出至电脑查看。关机状态下设备支持每天定时自动运行自检（含监护模块和治疗模块），支持定期自动大能量自检（最大放电能量）。设备自检后支持对于自检报告进行自动打印或按需打印。具备良好的防尘防水性能，防尘防水级别IP44。</w:t>
            </w:r>
          </w:p>
          <w:p>
            <w:pPr>
              <w:rPr>
                <w:rFonts w:ascii="仿宋" w:hAnsi="仿宋" w:eastAsia="仿宋"/>
                <w:kern w:val="0"/>
                <w:sz w:val="21"/>
                <w:szCs w:val="21"/>
              </w:rPr>
            </w:pPr>
            <w:r>
              <w:rPr>
                <w:rFonts w:hint="eastAsia" w:ascii="仿宋" w:hAnsi="仿宋" w:eastAsia="仿宋"/>
                <w:kern w:val="0"/>
                <w:sz w:val="21"/>
                <w:szCs w:val="21"/>
              </w:rPr>
              <w:t>具备优异的抗跌落性能，满足救护车标准EN1789 中6.3.4.3 关于跌落试验的要求，裸机可承受6面0.75m跌落冲击。工作环境，温度范围：0°C-45°C，湿度范围：15%-95%，大气压范围：57.0 kPa ～ 106.2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★33</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监护仪</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监护仪主机采用无风扇设计，所有监测参数功能模块均需内置于主机内部（一体化结构设计），坚固耐用；</w:t>
            </w:r>
          </w:p>
          <w:p>
            <w:pPr>
              <w:rPr>
                <w:rFonts w:ascii="仿宋" w:hAnsi="仿宋" w:eastAsia="仿宋"/>
                <w:kern w:val="0"/>
                <w:sz w:val="21"/>
                <w:szCs w:val="21"/>
              </w:rPr>
            </w:pPr>
            <w:r>
              <w:rPr>
                <w:rFonts w:hint="eastAsia" w:ascii="仿宋" w:hAnsi="仿宋" w:eastAsia="仿宋"/>
                <w:kern w:val="0"/>
                <w:sz w:val="21"/>
                <w:szCs w:val="21"/>
              </w:rPr>
              <w:t>主机平放具备</w:t>
            </w:r>
            <w:r>
              <w:rPr>
                <w:rFonts w:ascii="仿宋" w:hAnsi="仿宋" w:eastAsia="仿宋"/>
                <w:kern w:val="0"/>
                <w:sz w:val="21"/>
                <w:szCs w:val="21"/>
              </w:rPr>
              <w:t>10</w:t>
            </w:r>
            <w:r>
              <w:rPr>
                <w:rFonts w:hint="eastAsia" w:ascii="仿宋" w:hAnsi="仿宋" w:eastAsia="仿宋"/>
                <w:kern w:val="0"/>
                <w:sz w:val="21"/>
                <w:szCs w:val="21"/>
              </w:rPr>
              <w:t>度屏幕仰角，方便医护人员观察监测界面；采用≥10寸彩色LED显示屏，≥7通道波形显示；标准配置可监测心电，呼吸，无创血压，血氧饱和度，脉搏和体温；心电监测功能采用全球领先ASIC芯片技术，功耗更低，稳定性更高；ECG采用多导联同步分析技术，有效减少监护仪的误报警和漏报警等情况的发生，避免临床决策失误；具备智能导联脱落监测功能；</w:t>
            </w:r>
          </w:p>
          <w:p>
            <w:pPr>
              <w:rPr>
                <w:rFonts w:ascii="仿宋" w:hAnsi="仿宋" w:eastAsia="仿宋"/>
                <w:kern w:val="0"/>
                <w:sz w:val="21"/>
                <w:szCs w:val="21"/>
              </w:rPr>
            </w:pPr>
            <w:r>
              <w:rPr>
                <w:rFonts w:hint="eastAsia" w:ascii="仿宋" w:hAnsi="仿宋" w:eastAsia="仿宋"/>
                <w:kern w:val="0"/>
                <w:sz w:val="21"/>
                <w:szCs w:val="21"/>
              </w:rPr>
              <w:t>支持不少于20种实时心律失常分析报警，并包括房颤报警（非心电静息分析，无需导入中央站即可实现监测分析）；心电支持</w:t>
            </w:r>
            <w:r>
              <w:rPr>
                <w:rFonts w:ascii="仿宋" w:hAnsi="仿宋" w:eastAsia="仿宋"/>
                <w:kern w:val="0"/>
                <w:sz w:val="21"/>
                <w:szCs w:val="21"/>
              </w:rPr>
              <w:t>QT/QTc</w:t>
            </w:r>
            <w:r>
              <w:rPr>
                <w:rFonts w:hint="eastAsia" w:ascii="仿宋" w:hAnsi="仿宋" w:eastAsia="仿宋"/>
                <w:kern w:val="0"/>
                <w:sz w:val="21"/>
                <w:szCs w:val="21"/>
              </w:rPr>
              <w:t>分析功能；采用的数字血氧探头和监护仪主机必须是相同品牌的，以保证血氧监测的兼容性和准确性，可显示PI血氧灌注指数，有效反映血氧灌注情况；可选配无线</w:t>
            </w:r>
            <w:r>
              <w:rPr>
                <w:rFonts w:ascii="仿宋" w:hAnsi="仿宋" w:eastAsia="仿宋"/>
                <w:kern w:val="0"/>
                <w:sz w:val="21"/>
                <w:szCs w:val="21"/>
              </w:rPr>
              <w:t>WiFi</w:t>
            </w:r>
            <w:r>
              <w:rPr>
                <w:rFonts w:hint="eastAsia" w:ascii="仿宋" w:hAnsi="仿宋" w:eastAsia="仿宋"/>
                <w:kern w:val="0"/>
                <w:sz w:val="21"/>
                <w:szCs w:val="21"/>
              </w:rPr>
              <w:t>模块，既可以支持</w:t>
            </w:r>
            <w:r>
              <w:rPr>
                <w:rFonts w:ascii="仿宋" w:hAnsi="仿宋" w:eastAsia="仿宋"/>
                <w:kern w:val="0"/>
                <w:sz w:val="21"/>
                <w:szCs w:val="21"/>
              </w:rPr>
              <w:t>2.4G</w:t>
            </w:r>
            <w:r>
              <w:rPr>
                <w:rFonts w:hint="eastAsia" w:ascii="仿宋" w:hAnsi="仿宋" w:eastAsia="仿宋"/>
                <w:kern w:val="0"/>
                <w:sz w:val="21"/>
                <w:szCs w:val="21"/>
              </w:rPr>
              <w:t>也可以支持</w:t>
            </w:r>
            <w:r>
              <w:rPr>
                <w:rFonts w:ascii="仿宋" w:hAnsi="仿宋" w:eastAsia="仿宋"/>
                <w:kern w:val="0"/>
                <w:sz w:val="21"/>
                <w:szCs w:val="21"/>
              </w:rPr>
              <w:t>5G</w:t>
            </w:r>
            <w:r>
              <w:rPr>
                <w:rFonts w:hint="eastAsia" w:ascii="仿宋" w:hAnsi="仿宋" w:eastAsia="仿宋"/>
                <w:kern w:val="0"/>
                <w:sz w:val="21"/>
                <w:szCs w:val="21"/>
              </w:rPr>
              <w:t>频段，连接中央工作站；标配一块锂电池，单块锂电池续航能力不低于4小时，同时可选配高容量锂电池，单块高容量锂电池续航能力不低于6小时；支持血压动态分析功能，针对最近</w:t>
            </w:r>
            <w:r>
              <w:rPr>
                <w:rFonts w:ascii="仿宋" w:hAnsi="仿宋" w:eastAsia="仿宋"/>
                <w:kern w:val="0"/>
                <w:sz w:val="21"/>
                <w:szCs w:val="21"/>
              </w:rPr>
              <w:t>24</w:t>
            </w:r>
            <w:r>
              <w:rPr>
                <w:rFonts w:hint="eastAsia" w:ascii="仿宋" w:hAnsi="仿宋" w:eastAsia="仿宋"/>
                <w:kern w:val="0"/>
                <w:sz w:val="21"/>
                <w:szCs w:val="21"/>
              </w:rPr>
              <w:t>小时的所有</w:t>
            </w:r>
            <w:r>
              <w:rPr>
                <w:rFonts w:ascii="仿宋" w:hAnsi="仿宋" w:eastAsia="仿宋"/>
                <w:kern w:val="0"/>
                <w:sz w:val="21"/>
                <w:szCs w:val="21"/>
              </w:rPr>
              <w:t>NIBP</w:t>
            </w:r>
            <w:r>
              <w:rPr>
                <w:rFonts w:hint="eastAsia" w:ascii="仿宋" w:hAnsi="仿宋" w:eastAsia="仿宋"/>
                <w:kern w:val="0"/>
                <w:sz w:val="21"/>
                <w:szCs w:val="21"/>
              </w:rPr>
              <w:t>测量数据进行基本的统计分析，并支持显示和打印；可选配支持</w:t>
            </w:r>
            <w:r>
              <w:rPr>
                <w:rFonts w:ascii="仿宋" w:hAnsi="仿宋" w:eastAsia="仿宋"/>
                <w:kern w:val="0"/>
                <w:sz w:val="21"/>
                <w:szCs w:val="21"/>
              </w:rPr>
              <w:t>IPX7</w:t>
            </w:r>
            <w:r>
              <w:rPr>
                <w:rFonts w:hint="eastAsia" w:ascii="仿宋" w:hAnsi="仿宋" w:eastAsia="仿宋"/>
                <w:kern w:val="0"/>
                <w:sz w:val="21"/>
                <w:szCs w:val="21"/>
              </w:rPr>
              <w:t>防水的血氧探头，支持水下测量；NIBP可选择初始充气压力，提升测量的准确性和患者舒适性，同时支持血氧和血压同侧监测；可选配采用超声缝合无内胆设计的NIBP袖带，能够进行水洗清洁和侵泡消毒；采用与主机一体</w:t>
            </w:r>
            <w:r>
              <w:rPr>
                <w:rFonts w:ascii="仿宋" w:hAnsi="仿宋" w:eastAsia="仿宋"/>
                <w:kern w:val="0"/>
                <w:sz w:val="21"/>
                <w:szCs w:val="21"/>
              </w:rPr>
              <w:t>附件</w:t>
            </w:r>
            <w:r>
              <w:rPr>
                <w:rFonts w:hint="eastAsia" w:ascii="仿宋" w:hAnsi="仿宋" w:eastAsia="仿宋"/>
                <w:kern w:val="0"/>
                <w:sz w:val="21"/>
                <w:szCs w:val="21"/>
              </w:rPr>
              <w:t>收纳盒设计，使附件管理更加高效；可保存</w:t>
            </w:r>
            <w:r>
              <w:rPr>
                <w:rFonts w:ascii="仿宋" w:hAnsi="仿宋" w:eastAsia="仿宋"/>
                <w:kern w:val="0"/>
                <w:sz w:val="21"/>
                <w:szCs w:val="21"/>
              </w:rPr>
              <w:t>≥</w:t>
            </w:r>
            <w:r>
              <w:rPr>
                <w:rFonts w:hint="eastAsia" w:ascii="仿宋" w:hAnsi="仿宋" w:eastAsia="仿宋"/>
                <w:kern w:val="0"/>
                <w:sz w:val="21"/>
                <w:szCs w:val="21"/>
              </w:rPr>
              <w:t>1200小时的趋势数据；</w:t>
            </w:r>
            <w:r>
              <w:rPr>
                <w:rFonts w:ascii="仿宋" w:hAnsi="仿宋" w:eastAsia="仿宋"/>
                <w:kern w:val="0"/>
                <w:sz w:val="21"/>
                <w:szCs w:val="21"/>
              </w:rPr>
              <w:t>≥</w:t>
            </w:r>
            <w:r>
              <w:rPr>
                <w:rFonts w:hint="eastAsia" w:ascii="仿宋" w:hAnsi="仿宋" w:eastAsia="仿宋"/>
                <w:kern w:val="0"/>
                <w:sz w:val="21"/>
                <w:szCs w:val="21"/>
              </w:rPr>
              <w:t>48小时全息波形回顾；</w:t>
            </w:r>
            <w:r>
              <w:rPr>
                <w:rFonts w:ascii="仿宋" w:hAnsi="仿宋" w:eastAsia="仿宋"/>
                <w:kern w:val="0"/>
                <w:sz w:val="21"/>
                <w:szCs w:val="21"/>
              </w:rPr>
              <w:t>≥</w:t>
            </w:r>
            <w:r>
              <w:rPr>
                <w:rFonts w:hint="eastAsia" w:ascii="仿宋" w:hAnsi="仿宋" w:eastAsia="仿宋"/>
                <w:kern w:val="0"/>
                <w:sz w:val="21"/>
                <w:szCs w:val="21"/>
              </w:rPr>
              <w:t>1500个报警事件；</w:t>
            </w:r>
            <w:r>
              <w:rPr>
                <w:rFonts w:ascii="仿宋" w:hAnsi="仿宋" w:eastAsia="仿宋"/>
                <w:kern w:val="0"/>
                <w:sz w:val="21"/>
                <w:szCs w:val="21"/>
              </w:rPr>
              <w:t>≥</w:t>
            </w:r>
            <w:r>
              <w:rPr>
                <w:rFonts w:hint="eastAsia" w:ascii="仿宋" w:hAnsi="仿宋" w:eastAsia="仿宋"/>
                <w:kern w:val="0"/>
                <w:sz w:val="21"/>
                <w:szCs w:val="21"/>
              </w:rPr>
              <w:t>120个心律失常事件；</w:t>
            </w:r>
            <w:r>
              <w:rPr>
                <w:rFonts w:ascii="仿宋" w:hAnsi="仿宋" w:eastAsia="仿宋"/>
                <w:kern w:val="0"/>
                <w:sz w:val="21"/>
                <w:szCs w:val="21"/>
              </w:rPr>
              <w:t>≥</w:t>
            </w:r>
            <w:r>
              <w:rPr>
                <w:rFonts w:hint="eastAsia" w:ascii="仿宋" w:hAnsi="仿宋" w:eastAsia="仿宋"/>
                <w:kern w:val="0"/>
                <w:sz w:val="21"/>
                <w:szCs w:val="21"/>
              </w:rPr>
              <w:t>1500组NIBP测量的数据存储和回顾功能；可升级3通道记录仪；可支持外接打印机A4打印、条码扫描枪；监护仪材料防火等级可达最高</w:t>
            </w:r>
            <w:r>
              <w:rPr>
                <w:rFonts w:ascii="仿宋" w:hAnsi="仿宋" w:eastAsia="仿宋"/>
                <w:kern w:val="0"/>
                <w:sz w:val="21"/>
                <w:szCs w:val="21"/>
              </w:rPr>
              <w:t>V-0</w:t>
            </w:r>
            <w:r>
              <w:rPr>
                <w:rFonts w:hint="eastAsia" w:ascii="仿宋" w:hAnsi="仿宋" w:eastAsia="仿宋"/>
                <w:kern w:val="0"/>
                <w:sz w:val="21"/>
                <w:szCs w:val="21"/>
              </w:rPr>
              <w:t>级别，通过</w:t>
            </w:r>
            <w:r>
              <w:rPr>
                <w:rFonts w:ascii="仿宋" w:hAnsi="仿宋" w:eastAsia="仿宋"/>
                <w:kern w:val="0"/>
                <w:sz w:val="21"/>
                <w:szCs w:val="21"/>
              </w:rPr>
              <w:t>UL</w:t>
            </w:r>
            <w:r>
              <w:rPr>
                <w:rFonts w:hint="eastAsia" w:ascii="仿宋" w:hAnsi="仿宋" w:eastAsia="仿宋"/>
                <w:kern w:val="0"/>
                <w:sz w:val="21"/>
                <w:szCs w:val="21"/>
              </w:rPr>
              <w:t>防火测试，通过CE认证，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★34</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心电图机</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一、基本要求</w:t>
            </w:r>
          </w:p>
          <w:p>
            <w:pPr>
              <w:rPr>
                <w:rFonts w:ascii="仿宋" w:hAnsi="仿宋" w:eastAsia="仿宋"/>
                <w:kern w:val="0"/>
                <w:sz w:val="21"/>
                <w:szCs w:val="21"/>
              </w:rPr>
            </w:pPr>
            <w:r>
              <w:rPr>
                <w:rFonts w:hint="eastAsia" w:ascii="仿宋" w:hAnsi="仿宋" w:eastAsia="仿宋"/>
                <w:kern w:val="0"/>
                <w:sz w:val="21"/>
                <w:szCs w:val="21"/>
              </w:rPr>
              <w:t>1.1 同屏显示，同步采集，同步热敏记录12道心电波形,显示屏≥12.0英寸，屏幕亮度可调，支持背景网格显示。</w:t>
            </w:r>
          </w:p>
          <w:p>
            <w:pPr>
              <w:rPr>
                <w:rFonts w:ascii="仿宋" w:hAnsi="仿宋" w:eastAsia="仿宋"/>
                <w:kern w:val="0"/>
                <w:sz w:val="21"/>
                <w:szCs w:val="21"/>
              </w:rPr>
            </w:pPr>
            <w:r>
              <w:rPr>
                <w:rFonts w:hint="eastAsia" w:ascii="仿宋" w:hAnsi="仿宋" w:eastAsia="仿宋"/>
                <w:kern w:val="0"/>
                <w:sz w:val="21"/>
                <w:szCs w:val="21"/>
              </w:rPr>
              <w:t>1.2本机具有一体化标准物理全键盘和轨迹球设计，支持拼音、五笔等输入法，方便信息输入。</w:t>
            </w:r>
          </w:p>
          <w:p>
            <w:pPr>
              <w:rPr>
                <w:rFonts w:ascii="仿宋" w:hAnsi="仿宋" w:eastAsia="仿宋"/>
                <w:kern w:val="0"/>
                <w:sz w:val="21"/>
                <w:szCs w:val="21"/>
              </w:rPr>
            </w:pPr>
            <w:r>
              <w:rPr>
                <w:rFonts w:hint="eastAsia" w:ascii="仿宋" w:hAnsi="仿宋" w:eastAsia="仿宋"/>
                <w:kern w:val="0"/>
                <w:sz w:val="21"/>
                <w:szCs w:val="21"/>
              </w:rPr>
              <w:t>1.3 支持手动输入，条码枪、磁卡读卡器、身份证读卡器读取，WORKLIST快速下载等3种患者信息录入方式。</w:t>
            </w:r>
          </w:p>
          <w:p>
            <w:pPr>
              <w:rPr>
                <w:rFonts w:ascii="仿宋" w:hAnsi="仿宋" w:eastAsia="仿宋"/>
                <w:kern w:val="0"/>
                <w:sz w:val="21"/>
                <w:szCs w:val="21"/>
              </w:rPr>
            </w:pPr>
            <w:r>
              <w:rPr>
                <w:rFonts w:hint="eastAsia" w:ascii="仿宋" w:hAnsi="仿宋" w:eastAsia="仿宋"/>
                <w:kern w:val="0"/>
                <w:sz w:val="21"/>
                <w:szCs w:val="21"/>
              </w:rPr>
              <w:t>1.4导联线：三叉式导联线，有效减少导联缠绕。</w:t>
            </w:r>
          </w:p>
          <w:p>
            <w:pPr>
              <w:rPr>
                <w:rFonts w:ascii="仿宋" w:hAnsi="仿宋" w:eastAsia="仿宋"/>
                <w:kern w:val="0"/>
                <w:sz w:val="21"/>
                <w:szCs w:val="21"/>
              </w:rPr>
            </w:pPr>
            <w:r>
              <w:rPr>
                <w:rFonts w:hint="eastAsia" w:ascii="仿宋" w:hAnsi="仿宋" w:eastAsia="仿宋"/>
                <w:kern w:val="0"/>
                <w:sz w:val="21"/>
                <w:szCs w:val="21"/>
              </w:rPr>
              <w:t>1.5支持心电数据双向传输，可实现通过本机将采集的心电数据直接上传至心电网络平台（诊断中心），接收并打印回传的已诊断心电报告。</w:t>
            </w:r>
          </w:p>
          <w:p>
            <w:pPr>
              <w:rPr>
                <w:rFonts w:ascii="仿宋" w:hAnsi="仿宋" w:eastAsia="仿宋"/>
                <w:kern w:val="0"/>
                <w:sz w:val="21"/>
                <w:szCs w:val="21"/>
              </w:rPr>
            </w:pPr>
            <w:r>
              <w:rPr>
                <w:rFonts w:hint="eastAsia" w:ascii="仿宋" w:hAnsi="仿宋" w:eastAsia="仿宋"/>
                <w:kern w:val="0"/>
                <w:sz w:val="21"/>
                <w:szCs w:val="21"/>
              </w:rPr>
              <w:t>1.6 支持PDF、PNG、HL7、ZQECG、XML、DICOM数据格式，支持FTP、HTTP、SAMBA传输协议。</w:t>
            </w:r>
          </w:p>
          <w:p>
            <w:pPr>
              <w:rPr>
                <w:rFonts w:ascii="仿宋" w:hAnsi="仿宋" w:eastAsia="仿宋"/>
                <w:kern w:val="0"/>
                <w:sz w:val="21"/>
                <w:szCs w:val="21"/>
              </w:rPr>
            </w:pPr>
            <w:r>
              <w:rPr>
                <w:rFonts w:hint="eastAsia" w:ascii="仿宋" w:hAnsi="仿宋" w:eastAsia="仿宋"/>
                <w:kern w:val="0"/>
                <w:sz w:val="21"/>
                <w:szCs w:val="21"/>
              </w:rPr>
              <w:t>二、性能要求</w:t>
            </w:r>
          </w:p>
          <w:p>
            <w:pPr>
              <w:rPr>
                <w:rFonts w:ascii="仿宋" w:hAnsi="仿宋" w:eastAsia="仿宋"/>
                <w:kern w:val="0"/>
                <w:sz w:val="21"/>
                <w:szCs w:val="21"/>
              </w:rPr>
            </w:pPr>
            <w:r>
              <w:rPr>
                <w:rFonts w:hint="eastAsia" w:ascii="仿宋" w:hAnsi="仿宋" w:eastAsia="仿宋"/>
                <w:kern w:val="0"/>
                <w:sz w:val="21"/>
                <w:szCs w:val="21"/>
              </w:rPr>
              <w:t>2.1 A/D转换：24bit。</w:t>
            </w:r>
          </w:p>
          <w:p>
            <w:pPr>
              <w:rPr>
                <w:rFonts w:ascii="仿宋" w:hAnsi="仿宋" w:eastAsia="仿宋"/>
                <w:kern w:val="0"/>
                <w:sz w:val="21"/>
                <w:szCs w:val="21"/>
              </w:rPr>
            </w:pPr>
            <w:r>
              <w:rPr>
                <w:rFonts w:hint="eastAsia" w:ascii="仿宋" w:hAnsi="仿宋" w:eastAsia="仿宋"/>
                <w:kern w:val="0"/>
                <w:sz w:val="21"/>
                <w:szCs w:val="21"/>
              </w:rPr>
              <w:t>2.2 采样率：≥32000Hz。</w:t>
            </w:r>
          </w:p>
          <w:p>
            <w:pPr>
              <w:rPr>
                <w:rFonts w:ascii="仿宋" w:hAnsi="仿宋" w:eastAsia="仿宋"/>
                <w:kern w:val="0"/>
                <w:sz w:val="21"/>
                <w:szCs w:val="21"/>
              </w:rPr>
            </w:pPr>
            <w:r>
              <w:rPr>
                <w:rFonts w:hint="eastAsia" w:ascii="仿宋" w:hAnsi="仿宋" w:eastAsia="仿宋"/>
                <w:kern w:val="0"/>
                <w:sz w:val="21"/>
                <w:szCs w:val="21"/>
              </w:rPr>
              <w:t>2.3  频率响应：0.01Hz ~ 350Hz。</w:t>
            </w:r>
          </w:p>
          <w:p>
            <w:pPr>
              <w:rPr>
                <w:rFonts w:ascii="仿宋" w:hAnsi="仿宋" w:eastAsia="仿宋"/>
                <w:kern w:val="0"/>
                <w:sz w:val="21"/>
                <w:szCs w:val="21"/>
              </w:rPr>
            </w:pPr>
            <w:r>
              <w:rPr>
                <w:rFonts w:hint="eastAsia" w:ascii="仿宋" w:hAnsi="仿宋" w:eastAsia="仿宋"/>
                <w:kern w:val="0"/>
                <w:sz w:val="21"/>
                <w:szCs w:val="21"/>
              </w:rPr>
              <w:t>2.4  内部噪声：≤15</w:t>
            </w:r>
            <w:r>
              <w:rPr>
                <w:rFonts w:ascii="Calibri" w:hAnsi="Calibri" w:eastAsia="仿宋" w:cs="Calibri"/>
                <w:kern w:val="0"/>
                <w:sz w:val="21"/>
                <w:szCs w:val="21"/>
              </w:rPr>
              <w:t>µ</w:t>
            </w:r>
            <w:r>
              <w:rPr>
                <w:rFonts w:hint="eastAsia" w:ascii="仿宋" w:hAnsi="仿宋" w:eastAsia="仿宋"/>
                <w:kern w:val="0"/>
                <w:sz w:val="21"/>
                <w:szCs w:val="21"/>
              </w:rPr>
              <w:t>Vp-p。</w:t>
            </w:r>
          </w:p>
          <w:p>
            <w:pPr>
              <w:rPr>
                <w:rFonts w:ascii="仿宋" w:hAnsi="仿宋" w:eastAsia="仿宋"/>
                <w:kern w:val="0"/>
                <w:sz w:val="21"/>
                <w:szCs w:val="21"/>
              </w:rPr>
            </w:pPr>
            <w:r>
              <w:rPr>
                <w:rFonts w:hint="eastAsia" w:ascii="仿宋" w:hAnsi="仿宋" w:eastAsia="仿宋"/>
                <w:kern w:val="0"/>
                <w:sz w:val="21"/>
                <w:szCs w:val="21"/>
              </w:rPr>
              <w:t>2.5  时间常数：≥3.2 s。</w:t>
            </w:r>
          </w:p>
          <w:p>
            <w:pPr>
              <w:rPr>
                <w:rFonts w:ascii="仿宋" w:hAnsi="仿宋" w:eastAsia="仿宋"/>
                <w:kern w:val="0"/>
                <w:sz w:val="21"/>
                <w:szCs w:val="21"/>
              </w:rPr>
            </w:pPr>
            <w:r>
              <w:rPr>
                <w:rFonts w:hint="eastAsia" w:ascii="仿宋" w:hAnsi="仿宋" w:eastAsia="仿宋"/>
                <w:kern w:val="0"/>
                <w:sz w:val="21"/>
                <w:szCs w:val="21"/>
              </w:rPr>
              <w:t>2.6  耐极化电压：±950mV。(提供注册检验报告证明)</w:t>
            </w:r>
          </w:p>
          <w:p>
            <w:pPr>
              <w:rPr>
                <w:rFonts w:ascii="仿宋" w:hAnsi="仿宋" w:eastAsia="仿宋"/>
                <w:kern w:val="0"/>
                <w:sz w:val="21"/>
                <w:szCs w:val="21"/>
              </w:rPr>
            </w:pPr>
            <w:r>
              <w:rPr>
                <w:rFonts w:hint="eastAsia" w:ascii="仿宋" w:hAnsi="仿宋" w:eastAsia="仿宋"/>
                <w:kern w:val="0"/>
                <w:sz w:val="21"/>
                <w:szCs w:val="21"/>
              </w:rPr>
              <w:t>2.7  输入电流：≤0.01μA。</w:t>
            </w:r>
          </w:p>
          <w:p>
            <w:pPr>
              <w:rPr>
                <w:rFonts w:ascii="仿宋" w:hAnsi="仿宋" w:eastAsia="仿宋"/>
                <w:kern w:val="0"/>
                <w:sz w:val="21"/>
                <w:szCs w:val="21"/>
              </w:rPr>
            </w:pPr>
            <w:r>
              <w:rPr>
                <w:rFonts w:hint="eastAsia" w:ascii="仿宋" w:hAnsi="仿宋" w:eastAsia="仿宋"/>
                <w:kern w:val="0"/>
                <w:sz w:val="21"/>
                <w:szCs w:val="21"/>
              </w:rPr>
              <w:t>2.8  除颤保护：机器和导联线具有抗除颤电击保护功能。</w:t>
            </w:r>
          </w:p>
          <w:p>
            <w:pPr>
              <w:rPr>
                <w:rFonts w:ascii="仿宋" w:hAnsi="仿宋" w:eastAsia="仿宋"/>
                <w:kern w:val="0"/>
                <w:sz w:val="21"/>
                <w:szCs w:val="21"/>
              </w:rPr>
            </w:pPr>
            <w:r>
              <w:rPr>
                <w:rFonts w:hint="eastAsia" w:ascii="仿宋" w:hAnsi="仿宋" w:eastAsia="仿宋"/>
                <w:kern w:val="0"/>
                <w:sz w:val="21"/>
                <w:szCs w:val="21"/>
              </w:rPr>
              <w:t>三、功能要求</w:t>
            </w:r>
          </w:p>
          <w:p>
            <w:pPr>
              <w:rPr>
                <w:rFonts w:ascii="仿宋" w:hAnsi="仿宋" w:eastAsia="仿宋"/>
                <w:kern w:val="0"/>
                <w:sz w:val="21"/>
                <w:szCs w:val="21"/>
              </w:rPr>
            </w:pPr>
            <w:r>
              <w:rPr>
                <w:rFonts w:hint="eastAsia" w:ascii="仿宋" w:hAnsi="仿宋" w:eastAsia="仿宋"/>
                <w:kern w:val="0"/>
                <w:sz w:val="21"/>
                <w:szCs w:val="21"/>
              </w:rPr>
              <w:t>3.1  ECG输入通道：标准12导联心电信号同步采集。</w:t>
            </w:r>
          </w:p>
          <w:p>
            <w:pPr>
              <w:rPr>
                <w:rFonts w:ascii="仿宋" w:hAnsi="仿宋" w:eastAsia="仿宋"/>
                <w:kern w:val="0"/>
                <w:sz w:val="21"/>
                <w:szCs w:val="21"/>
              </w:rPr>
            </w:pPr>
            <w:r>
              <w:rPr>
                <w:rFonts w:hint="eastAsia" w:ascii="仿宋" w:hAnsi="仿宋" w:eastAsia="仿宋"/>
                <w:kern w:val="0"/>
                <w:sz w:val="21"/>
                <w:szCs w:val="21"/>
              </w:rPr>
              <w:t>3.2  导联选择：手动/自动可选，支持标准威尔逊、Cabrera导联体系，同时具备导联标识自定义功能。</w:t>
            </w:r>
          </w:p>
          <w:p>
            <w:pPr>
              <w:rPr>
                <w:rFonts w:ascii="仿宋" w:hAnsi="仿宋" w:eastAsia="仿宋"/>
                <w:kern w:val="0"/>
                <w:sz w:val="21"/>
                <w:szCs w:val="21"/>
              </w:rPr>
            </w:pPr>
            <w:r>
              <w:rPr>
                <w:rFonts w:hint="eastAsia" w:ascii="仿宋" w:hAnsi="仿宋" w:eastAsia="仿宋"/>
                <w:kern w:val="0"/>
                <w:sz w:val="21"/>
                <w:szCs w:val="21"/>
              </w:rPr>
              <w:t>3.3  采集时间设置：波形实时采集和冻结时长均可达60s，同时可进行两页、三页、四页紧凑版热敏打印格式。</w:t>
            </w:r>
          </w:p>
          <w:p>
            <w:pPr>
              <w:rPr>
                <w:rFonts w:ascii="仿宋" w:hAnsi="仿宋" w:eastAsia="仿宋"/>
                <w:kern w:val="0"/>
                <w:sz w:val="21"/>
                <w:szCs w:val="21"/>
              </w:rPr>
            </w:pPr>
            <w:r>
              <w:rPr>
                <w:rFonts w:hint="eastAsia" w:ascii="仿宋" w:hAnsi="仿宋" w:eastAsia="仿宋"/>
                <w:kern w:val="0"/>
                <w:sz w:val="21"/>
                <w:szCs w:val="21"/>
              </w:rPr>
              <w:t>3.4  可同屏显示12导同步心电波形，同时支持3*4、3*4+1R、3*4+3R、6*2、6*2+1R、6*2+3R、12*1等多种显示布局。</w:t>
            </w:r>
          </w:p>
          <w:p>
            <w:pPr>
              <w:rPr>
                <w:rFonts w:ascii="仿宋" w:hAnsi="仿宋" w:eastAsia="仿宋"/>
                <w:kern w:val="0"/>
                <w:sz w:val="21"/>
                <w:szCs w:val="21"/>
              </w:rPr>
            </w:pPr>
            <w:r>
              <w:rPr>
                <w:rFonts w:hint="eastAsia" w:ascii="仿宋" w:hAnsi="仿宋" w:eastAsia="仿宋"/>
                <w:kern w:val="0"/>
                <w:sz w:val="21"/>
                <w:szCs w:val="21"/>
              </w:rPr>
              <w:t>3.5 屏幕显示信息：心电波形、时间、心率、ID、工作状态、导联脱落信息、联网状态信息、外接设备状态信息等。</w:t>
            </w:r>
          </w:p>
          <w:p>
            <w:pPr>
              <w:rPr>
                <w:rFonts w:ascii="仿宋" w:hAnsi="仿宋" w:eastAsia="仿宋"/>
                <w:kern w:val="0"/>
                <w:sz w:val="21"/>
                <w:szCs w:val="21"/>
              </w:rPr>
            </w:pPr>
            <w:r>
              <w:rPr>
                <w:rFonts w:hint="eastAsia" w:ascii="仿宋" w:hAnsi="仿宋" w:eastAsia="仿宋"/>
                <w:kern w:val="0"/>
                <w:sz w:val="21"/>
                <w:szCs w:val="21"/>
              </w:rPr>
              <w:t>3.6 支持起搏检测功能，具备平均模板功能，支持测量矩阵报告，本机支持外接激光打印机， 支持波形冻结与波形浏览功能，支持报告打印预览功能。</w:t>
            </w:r>
          </w:p>
          <w:p>
            <w:pPr>
              <w:rPr>
                <w:rFonts w:ascii="仿宋" w:hAnsi="仿宋" w:eastAsia="仿宋"/>
                <w:kern w:val="0"/>
                <w:sz w:val="21"/>
                <w:szCs w:val="21"/>
              </w:rPr>
            </w:pPr>
            <w:r>
              <w:rPr>
                <w:rFonts w:hint="eastAsia" w:ascii="仿宋" w:hAnsi="仿宋" w:eastAsia="仿宋"/>
                <w:kern w:val="0"/>
                <w:sz w:val="21"/>
                <w:szCs w:val="21"/>
              </w:rPr>
              <w:t>3.7 设备内置存储器，本机可存储病历≥1000例，存储满后机器可循环存储。</w:t>
            </w:r>
          </w:p>
          <w:p>
            <w:pPr>
              <w:rPr>
                <w:rFonts w:ascii="仿宋" w:hAnsi="仿宋" w:eastAsia="仿宋"/>
                <w:kern w:val="0"/>
                <w:sz w:val="21"/>
                <w:szCs w:val="21"/>
              </w:rPr>
            </w:pPr>
            <w:r>
              <w:rPr>
                <w:rFonts w:hint="eastAsia" w:ascii="仿宋" w:hAnsi="仿宋" w:eastAsia="仿宋"/>
                <w:kern w:val="0"/>
                <w:sz w:val="21"/>
                <w:szCs w:val="21"/>
              </w:rPr>
              <w:t>3.8 支持U盘和SD卡直接导出PDF、PNG、HL7、ZQECG、XML、DICOM等格式的报告。</w:t>
            </w:r>
          </w:p>
          <w:p>
            <w:pPr>
              <w:rPr>
                <w:rFonts w:ascii="仿宋" w:hAnsi="仿宋" w:eastAsia="仿宋"/>
                <w:kern w:val="0"/>
                <w:sz w:val="21"/>
                <w:szCs w:val="21"/>
              </w:rPr>
            </w:pPr>
            <w:r>
              <w:rPr>
                <w:rFonts w:hint="eastAsia" w:ascii="仿宋" w:hAnsi="仿宋" w:eastAsia="仿宋"/>
                <w:kern w:val="0"/>
                <w:sz w:val="21"/>
                <w:szCs w:val="21"/>
              </w:rPr>
              <w:t>3.9 具有病历管理功能，可对存储的病历进行查询、浏览、修改、导出、传输、打印，方便医生调阅病人信息。</w:t>
            </w:r>
          </w:p>
          <w:p>
            <w:pPr>
              <w:rPr>
                <w:rFonts w:ascii="仿宋" w:hAnsi="仿宋" w:eastAsia="仿宋"/>
                <w:kern w:val="0"/>
                <w:sz w:val="21"/>
                <w:szCs w:val="21"/>
              </w:rPr>
            </w:pPr>
            <w:r>
              <w:rPr>
                <w:rFonts w:hint="eastAsia" w:ascii="仿宋" w:hAnsi="仿宋" w:eastAsia="仿宋"/>
                <w:kern w:val="0"/>
                <w:sz w:val="21"/>
                <w:szCs w:val="21"/>
              </w:rPr>
              <w:t>3.10 支持病例重新编辑，具备病例模板与自定义病例模板的添加功能，方便医生在屏诊断时快速输入诊断结论。</w:t>
            </w:r>
          </w:p>
          <w:p>
            <w:pPr>
              <w:rPr>
                <w:rFonts w:ascii="仿宋" w:hAnsi="仿宋" w:eastAsia="仿宋"/>
                <w:kern w:val="0"/>
                <w:sz w:val="21"/>
                <w:szCs w:val="21"/>
              </w:rPr>
            </w:pPr>
            <w:r>
              <w:rPr>
                <w:rFonts w:hint="eastAsia" w:ascii="仿宋" w:hAnsi="仿宋" w:eastAsia="仿宋"/>
                <w:kern w:val="0"/>
                <w:sz w:val="21"/>
                <w:szCs w:val="21"/>
              </w:rPr>
              <w:t>3.11 支持病例自动重新诊断功能，选取不同的波形片段和选择不同的诊断条件，设备将自动给出不同的诊断结论。</w:t>
            </w:r>
          </w:p>
          <w:p>
            <w:pPr>
              <w:rPr>
                <w:rFonts w:ascii="仿宋" w:hAnsi="仿宋" w:eastAsia="仿宋"/>
                <w:kern w:val="0"/>
                <w:sz w:val="21"/>
                <w:szCs w:val="21"/>
              </w:rPr>
            </w:pPr>
            <w:r>
              <w:rPr>
                <w:rFonts w:hint="eastAsia" w:ascii="仿宋" w:hAnsi="仿宋" w:eastAsia="仿宋"/>
                <w:kern w:val="0"/>
                <w:sz w:val="21"/>
                <w:szCs w:val="21"/>
              </w:rPr>
              <w:t>3.12多轴联动热敏打印机技术 multi-axisTP</w:t>
            </w:r>
            <w:r>
              <w:rPr>
                <w:rFonts w:ascii="Calibri" w:hAnsi="Calibri" w:eastAsia="仿宋" w:cs="Calibri"/>
                <w:kern w:val="0"/>
                <w:sz w:val="21"/>
                <w:szCs w:val="21"/>
              </w:rPr>
              <w:t>®</w:t>
            </w:r>
            <w:r>
              <w:rPr>
                <w:rFonts w:hint="eastAsia" w:ascii="仿宋" w:hAnsi="仿宋" w:eastAsia="仿宋"/>
                <w:kern w:val="0"/>
                <w:sz w:val="21"/>
                <w:szCs w:val="21"/>
              </w:rPr>
              <w:t>，可确保在任何环境（运动中的救护车、不平整的野外场地）都能平滑清晰地记录每一份心电报告</w:t>
            </w:r>
          </w:p>
          <w:p>
            <w:pPr>
              <w:rPr>
                <w:rFonts w:ascii="仿宋" w:hAnsi="仿宋" w:eastAsia="仿宋"/>
                <w:kern w:val="0"/>
                <w:sz w:val="21"/>
                <w:szCs w:val="21"/>
              </w:rPr>
            </w:pPr>
            <w:r>
              <w:rPr>
                <w:rFonts w:hint="eastAsia" w:ascii="仿宋" w:hAnsi="仿宋" w:eastAsia="仿宋"/>
                <w:kern w:val="0"/>
                <w:sz w:val="21"/>
                <w:szCs w:val="21"/>
              </w:rPr>
              <w:t>3.13权限管理：可对设置权限进行密码管控，包含传输、纸速、增益、报告模板等设置。</w:t>
            </w:r>
          </w:p>
          <w:p>
            <w:pPr>
              <w:rPr>
                <w:rFonts w:ascii="仿宋" w:hAnsi="仿宋" w:eastAsia="仿宋"/>
                <w:kern w:val="0"/>
                <w:sz w:val="21"/>
                <w:szCs w:val="21"/>
              </w:rPr>
            </w:pPr>
            <w:r>
              <w:rPr>
                <w:rFonts w:hint="eastAsia" w:ascii="仿宋" w:hAnsi="仿宋" w:eastAsia="仿宋"/>
                <w:kern w:val="0"/>
                <w:sz w:val="21"/>
                <w:szCs w:val="21"/>
              </w:rPr>
              <w:t>四、电源</w:t>
            </w:r>
          </w:p>
          <w:p>
            <w:pPr>
              <w:rPr>
                <w:rFonts w:ascii="仿宋" w:hAnsi="仿宋" w:eastAsia="仿宋"/>
                <w:kern w:val="0"/>
                <w:sz w:val="21"/>
                <w:szCs w:val="21"/>
              </w:rPr>
            </w:pPr>
            <w:r>
              <w:rPr>
                <w:rFonts w:hint="eastAsia" w:ascii="仿宋" w:hAnsi="仿宋" w:eastAsia="仿宋"/>
                <w:kern w:val="0"/>
                <w:sz w:val="21"/>
                <w:szCs w:val="21"/>
              </w:rPr>
              <w:t>交直流两用且自动转换，电源要求100-240V（50/60Hz）， 内置锂电池充满电后可连续工作5小时以上。</w:t>
            </w:r>
          </w:p>
          <w:p>
            <w:pPr>
              <w:rPr>
                <w:rFonts w:ascii="仿宋" w:hAnsi="仿宋" w:eastAsia="仿宋"/>
                <w:kern w:val="0"/>
                <w:sz w:val="21"/>
                <w:szCs w:val="21"/>
              </w:rPr>
            </w:pPr>
            <w:r>
              <w:rPr>
                <w:rFonts w:hint="eastAsia" w:ascii="仿宋" w:hAnsi="仿宋" w:eastAsia="仿宋"/>
                <w:kern w:val="0"/>
                <w:sz w:val="21"/>
                <w:szCs w:val="21"/>
              </w:rPr>
              <w:t>五、配置</w:t>
            </w:r>
          </w:p>
          <w:p>
            <w:pPr>
              <w:rPr>
                <w:rFonts w:ascii="仿宋" w:hAnsi="仿宋" w:eastAsia="仿宋"/>
                <w:kern w:val="0"/>
                <w:sz w:val="21"/>
                <w:szCs w:val="21"/>
              </w:rPr>
            </w:pPr>
            <w:r>
              <w:rPr>
                <w:rFonts w:hint="eastAsia" w:ascii="仿宋" w:hAnsi="仿宋" w:eastAsia="仿宋"/>
                <w:kern w:val="0"/>
                <w:sz w:val="21"/>
                <w:szCs w:val="21"/>
              </w:rPr>
              <w:t>主机1台，导联线1条，肢电极4个，胸电极6个，热敏打印纸1本，电源线1根，接地线1根。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★35</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呼吸机</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类型：气动电控；显示屏：≥5.6英寸TFT彩色液晶屏；后备电源：≤2.5小时；呼吸模式：A/C，SIMV，SPONT，SIGH，MAN；图形显示波形：压力-时间，流速-时间，容量-时间；可同屏显示2道波形；气路系统安全压力： ≤80cmH2O；具备大视图模式：此模式下内容全文字显示（无图形显示）；具备户外模式：该模式下内容呈现白底黑字，保证医护人员在户外强光下便于观察参数， 户外模式、大视图模式可共享；</w:t>
            </w:r>
          </w:p>
          <w:p>
            <w:pPr>
              <w:rPr>
                <w:rFonts w:ascii="仿宋" w:hAnsi="仿宋" w:eastAsia="仿宋"/>
                <w:kern w:val="0"/>
                <w:sz w:val="21"/>
                <w:szCs w:val="21"/>
              </w:rPr>
            </w:pPr>
            <w:r>
              <w:rPr>
                <w:rFonts w:hint="eastAsia" w:ascii="仿宋" w:hAnsi="仿宋" w:eastAsia="仿宋"/>
                <w:kern w:val="0"/>
                <w:sz w:val="21"/>
                <w:szCs w:val="21"/>
              </w:rPr>
              <w:t>潮气量范围：0，50～1500 mL；增量：10 mL；呼吸频率范围：4～80 bpm；增量：1 bpm吸呼比范围：3:1～1:5；增量0.5；吸气时间范围：0.2～10s；增量：0.1 s；压力触发范围：(PEEP-20cmH2O)～PEEP 0 cmH2O；增量：1 cmH2O；流速触发范围：1～20 L/min；增量：1 L/min；呼末正压范围：0～20 cmH2O；压力限制范围：5～80 cmH2O；氧浓度范围：45～100%；主要监测参数：吸气潮气量范围：0～1500 mL；呼气潮气量范围：0～1500 mL；分钟通气量范围：0～20 /min L；氧浓度范围：21%～100%；总计呼吸频率范围：0～80 bpm；自主呼吸频率范围：0～30 bpm；呼末正压范围：0～20 cmH2O；气道峰压范围：0～80 cmH2O；平均气道压力范围：0～80 cmH2O；报警功能：潮气量、分钟通气量、氧浓度、气道压力、呼吸频率、持续气道压力高、窒息报警：设定时间为15～60 s、氧气不足报警、交流电断电报警、电池电量低报警、电池电量耗尽报警；报警静音计时：≥120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★36</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注射泵</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具有CFDA认证（提供证书扫描件）适用注射器：适用于符合国家标准的注射器，内置13个常用品牌；可另外自定义3种其他品牌适用注射器规格：5ml、10ml、20ml、30ml、50/60ml注射器注射速度：50/60mL，0.1～2000.0mL/h；30mL，0.1～1200.0mL/h；20mL，0.1～800.0mL/h；10mL，400.0mL/h；5mL，200.0mL/h；最小增量：0.1mL/h快推速度：50/60mL，1500.0mL/h；30mL，1200mL/h；20mL，800.0mL/h；10mL，400.0mL/h；5mL，200.0mL/h准确度：±3%（注射精度±2%，机械精度±1%）预输量：范围0.1~9999.9ml,增量0.1ml</w:t>
            </w:r>
          </w:p>
          <w:p>
            <w:pPr>
              <w:rPr>
                <w:rFonts w:ascii="仿宋" w:hAnsi="仿宋" w:eastAsia="仿宋"/>
                <w:kern w:val="0"/>
                <w:sz w:val="21"/>
                <w:szCs w:val="21"/>
              </w:rPr>
            </w:pPr>
            <w:r>
              <w:rPr>
                <w:rFonts w:hint="eastAsia" w:ascii="仿宋" w:hAnsi="仿宋" w:eastAsia="仿宋"/>
                <w:kern w:val="0"/>
                <w:sz w:val="21"/>
                <w:szCs w:val="21"/>
              </w:rPr>
              <w:t>注射时间：范围00h01min~99h59min；增量1min；输注界面可显示剩余输液时间和剩余药液量注射模式：速度模式、时间模式、剂量模式、剂量模式：剂量范围0.001~9999，最小增量0.001，药物量0.1~999.9，增量0.1，药液量0.1~999.9ml,增量0.1ml，体重0.1~300.0kg,增量0.1kg，多剂量单位选择*剂量单位：25种速度单位（剂量单位）可供选择：ug/kg/min、ng/kg/min、ml/h、IU/kg/h、IU/kg/min、U/kg/h、U/kg/min、IU/h、IU/min、U/h、U/min、g/h、mg/h、ug/h、ng/h、g/min、mg/min、ug/min、ug/min、g/kg/h、mg/kg/h、ug/kg/h、ng/kg/h、g/kg/min、mg/kg/min</w:t>
            </w:r>
          </w:p>
          <w:p>
            <w:pPr>
              <w:rPr>
                <w:rFonts w:ascii="仿宋" w:hAnsi="仿宋" w:eastAsia="仿宋"/>
                <w:kern w:val="0"/>
                <w:sz w:val="21"/>
                <w:szCs w:val="21"/>
              </w:rPr>
            </w:pPr>
            <w:r>
              <w:rPr>
                <w:rFonts w:hint="eastAsia" w:ascii="仿宋" w:hAnsi="仿宋" w:eastAsia="仿宋"/>
                <w:kern w:val="0"/>
                <w:sz w:val="21"/>
                <w:szCs w:val="21"/>
              </w:rPr>
              <w:t>报警功能：可实现声光同时报警，立体凸起式报警灯设计，报警观察范围≥270°；具备三级报警功能，并显示具体报警信息，阻塞报警、注射器脱落报警、注射器推空报警、注射器近空、拉杆脱落、按手脱落、夹扣脱落、系统故障、速度异常报警、电池耗尽报警、无电池报警、按键卡住报警、注射完成报警、注射器近空报警，无操作超时报警、网电源中断报警、电量低报警、KVO完毕报警。阻塞回撤功能：阻塞回撤功能（Anti-Bolus）：当管路阻塞报警时，自动回撤管路压力，避免意外丸剂量伤害患者；在线滴定功能：药物注射过程中，保证泵运行状态仍可调整注射速度。</w:t>
            </w:r>
          </w:p>
          <w:p>
            <w:pPr>
              <w:rPr>
                <w:rFonts w:ascii="仿宋" w:hAnsi="仿宋" w:eastAsia="仿宋"/>
                <w:kern w:val="0"/>
                <w:sz w:val="21"/>
                <w:szCs w:val="21"/>
              </w:rPr>
            </w:pPr>
            <w:r>
              <w:rPr>
                <w:rFonts w:hint="eastAsia" w:ascii="仿宋" w:hAnsi="仿宋" w:eastAsia="仿宋"/>
                <w:kern w:val="0"/>
                <w:sz w:val="21"/>
                <w:szCs w:val="21"/>
              </w:rPr>
              <w:t>联机功能：具备A、B通道联机功能，适用于药物的不间断推注，保证没有任何中断的连续给药，维持血药浓度稳定待机功能：具有待机功能，可自定义待机时间BOLUS功能：BOLUS速度：0.1~2000ml/h可调，自动/手动俩种可选，BOLUS量：1.0mL～50.0mL；最小增量0.1mL，还可以设置bolus周期，分段bolus。在不停止注射的情况下，可以设置一定限制量和一定的速度进行注射。KVO速度：0.1~20ml/h速度可调，还可以关闭KVO速度DPS动态压力：DPS动态压力监测，条形和颜色显示，实时显示压力进度条，提前预警；压力档位25档可调，2种单位KPA和mmHg可随意切换。显示屏：非触摸屏屏幕: TFT彩色大屏幕≥3.5寸，亮度1-10档可调，全中文操作界面信息储存功能：具备操作信息储存功能，储存操作信息≥5000条电源：AC：220V，50Hz，内置电池：聚合物锂电Vdc,2000mAh中速运行，续航时间约为8小时以上</w:t>
            </w:r>
          </w:p>
          <w:p>
            <w:pPr>
              <w:rPr>
                <w:rFonts w:ascii="仿宋" w:hAnsi="仿宋" w:eastAsia="仿宋"/>
                <w:kern w:val="0"/>
                <w:sz w:val="21"/>
                <w:szCs w:val="21"/>
              </w:rPr>
            </w:pPr>
            <w:r>
              <w:rPr>
                <w:rFonts w:hint="eastAsia" w:ascii="仿宋" w:hAnsi="仿宋" w:eastAsia="仿宋"/>
                <w:kern w:val="0"/>
                <w:sz w:val="21"/>
                <w:szCs w:val="21"/>
              </w:rPr>
              <w:t>安全等级：I类CF型，外壳防护等级IP44（防水淋）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★37</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输液泵</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适用输液器:适用于符合国家标准的所有品牌输液器，内置6个常用品牌；其他品牌可标定。输液速度：0.1~1200ml/h或者1-400滴/min准确度：±5%，精确校准后可达±3%预输量 ：范围：0.1~9999.9ml,增量0.1ml输液时间：范围：00h01min~99h59min增量：1min；输注界面可显示剩余输液时间和剩余药液量三种注射模式可供选择：速度模式（含ml/h和滴/min）、时间模式，剂量模式剂量模式：剂量范围：0.001~9999，最小增量0.001药物量：0.1~999.9，增量0.1药液量：0.1~999.9ml,增量0.1ml体重：0.1~300.0kg,增量：0.1kg多剂量单位选择*25种速度单位（剂量单位）可供选择：ug/kg/min、ng/kg/min、ml/h、IU/kg/h、IU/kg/min、U/kg/h、U/kg/min、IU/h、IU/min、U/h、U/min、g/h、mg/h、ug/h、ng/h、g/min、mg/min、ug/min、ug/min、g/kg/h、mg/kg/h、ug/kg/h、ng/kg/h、g/kg/min、mg/kg/min报警功能：阻塞报警、门开报警、速度异常报警、电池耗尽报警、空瓶报警、无电池报警、按键卡住报警、自流报警、气泡报警、无操作超时报警、网电源中断报警、电量低报警。防水等级：IPX4。蠕动片保护：装有蠕动片保护膜，防止意外漏液进入蠕动片，减缓对输液器蠕动挤压的损伤。运行速度可调：在线注射速度可调功能，保证泵运行状态仍可调整注射速度。BOLUS速度：0.1~1800ml/h可调，自动/手动可选BOLUS量：1.0mL～50.0mL；最小增量0.1mL。快推速度：600ml/h。KVO速度：0.1~5.0ml/h可调。DPS动态阻塞压力报警，分高中低三档可调，高：120（±15）kPa 中：90（±15）kPa 低：60（±15）kPa。显示屏亮度：1-10档可调。历史记录：2000条历史记录可供查看和导出。接入端口：RS232。电源：AC：220V，50Hz内置电池：聚合物锂电池11.1Vdc,2000mAh中速运行，续航时间约为6小时。安全等级：I类CF型，外壳防护等级IPX4，可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39</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电动吸引器</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便携式、交/直流两用的高负压、高流量医用吸引装置，适用于供医疗机构吸出阻塞于病患者咽喉中的分泌物、血液及呕吐物，尤其适用于在野外或交通工具的场合；采用负压泵作负压源，无油雾污染，可免去泵体的日常维护和保养，设备运行时压力系统不会产生正压；具备交流、外接直流和机内电池三种供电方式，其中机内电池在充足情况下可连续使用25分钟以上，并可反复充电，在病人转运过程中使用可直接接在救护车等交通工具的点烟器（DC12V）上；支持恒压限流充电，可间断累加充电，在外接AC100V～240V，50/60Hz或者DC</w:t>
            </w:r>
            <w:r>
              <w:rPr>
                <w:rFonts w:ascii="Calibri" w:hAnsi="Calibri" w:eastAsia="仿宋" w:cs="Calibri"/>
                <w:kern w:val="0"/>
                <w:sz w:val="21"/>
                <w:szCs w:val="21"/>
              </w:rPr>
              <w:t> </w:t>
            </w:r>
            <w:r>
              <w:rPr>
                <w:rFonts w:hint="eastAsia" w:ascii="仿宋" w:hAnsi="仿宋" w:eastAsia="仿宋"/>
                <w:kern w:val="0"/>
                <w:sz w:val="21"/>
                <w:szCs w:val="21"/>
              </w:rPr>
              <w:t>12V的情况下均可进行充电，支持电池量分段指示；支持通过管路上的负压调节阀控制吸引时所需要的负压值，并由面板上的真空表来显示；具有墙挂式结构，可以安装在房间内和交通工具上，也可以挂在轮椅车侧面；极限负压值：≥0.08MPa(600mmHg)负压调节范围：0.02MPa(150mmHg)～极限负压值；抽气速率：≥20L/min；噪声：≤65dB(A)；</w:t>
            </w:r>
            <w:r>
              <w:rPr>
                <w:rFonts w:ascii="Calibri" w:hAnsi="Calibri" w:eastAsia="仿宋" w:cs="Calibri"/>
                <w:kern w:val="0"/>
                <w:sz w:val="21"/>
                <w:szCs w:val="21"/>
              </w:rPr>
              <w:t> </w:t>
            </w:r>
            <w:r>
              <w:rPr>
                <w:rFonts w:hint="eastAsia" w:ascii="仿宋" w:hAnsi="仿宋" w:eastAsia="仿宋"/>
                <w:kern w:val="0"/>
                <w:sz w:val="21"/>
                <w:szCs w:val="21"/>
              </w:rPr>
              <w:t>贮液瓶：≥1000mL（PC塑料）；</w:t>
            </w:r>
            <w:r>
              <w:rPr>
                <w:rFonts w:ascii="Calibri" w:hAnsi="Calibri" w:eastAsia="仿宋" w:cs="Calibri"/>
                <w:kern w:val="0"/>
                <w:sz w:val="21"/>
                <w:szCs w:val="21"/>
              </w:rPr>
              <w:t> </w:t>
            </w:r>
            <w:r>
              <w:rPr>
                <w:rFonts w:hint="eastAsia" w:ascii="仿宋" w:hAnsi="仿宋" w:eastAsia="仿宋"/>
                <w:kern w:val="0"/>
                <w:sz w:val="21"/>
                <w:szCs w:val="21"/>
              </w:rPr>
              <w:t>电源：AC100V～240V，50/60Hz；DC12V；</w:t>
            </w:r>
            <w:r>
              <w:rPr>
                <w:rFonts w:ascii="Calibri" w:hAnsi="Calibri" w:eastAsia="仿宋" w:cs="Calibri"/>
                <w:kern w:val="0"/>
                <w:sz w:val="21"/>
                <w:szCs w:val="21"/>
              </w:rPr>
              <w:t> </w:t>
            </w:r>
            <w:r>
              <w:rPr>
                <w:rFonts w:hint="eastAsia" w:ascii="仿宋" w:hAnsi="仿宋" w:eastAsia="仿宋"/>
                <w:kern w:val="0"/>
                <w:sz w:val="21"/>
                <w:szCs w:val="21"/>
              </w:rPr>
              <w:t>输入功率：≤110VA；</w:t>
            </w:r>
            <w:r>
              <w:rPr>
                <w:rFonts w:ascii="Calibri" w:hAnsi="Calibri" w:eastAsia="仿宋" w:cs="Calibri"/>
                <w:kern w:val="0"/>
                <w:sz w:val="21"/>
                <w:szCs w:val="21"/>
              </w:rPr>
              <w:t> </w:t>
            </w:r>
            <w:r>
              <w:rPr>
                <w:rFonts w:hint="eastAsia" w:ascii="仿宋" w:hAnsi="仿宋" w:eastAsia="仿宋"/>
                <w:kern w:val="0"/>
                <w:sz w:val="21"/>
                <w:szCs w:val="21"/>
              </w:rPr>
              <w:t>急救吸引器净重：≤4.5公斤；外型尺寸：≤41cm×20.5cm×42cm。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仿宋" w:hAnsi="仿宋" w:eastAsia="仿宋"/>
                <w:kern w:val="0"/>
                <w:sz w:val="21"/>
                <w:szCs w:val="21"/>
              </w:rPr>
            </w:pPr>
            <w:r>
              <w:rPr>
                <w:rFonts w:hint="eastAsia" w:ascii="仿宋" w:hAnsi="仿宋" w:eastAsia="仿宋"/>
                <w:kern w:val="0"/>
                <w:sz w:val="21"/>
                <w:szCs w:val="21"/>
              </w:rPr>
              <w:t>40</w:t>
            </w:r>
          </w:p>
        </w:tc>
        <w:tc>
          <w:tcPr>
            <w:tcW w:w="1134" w:type="dxa"/>
            <w:vAlign w:val="center"/>
          </w:tcPr>
          <w:p>
            <w:pPr>
              <w:rPr>
                <w:rFonts w:ascii="仿宋" w:hAnsi="仿宋" w:eastAsia="仿宋"/>
                <w:kern w:val="0"/>
                <w:sz w:val="21"/>
                <w:szCs w:val="21"/>
              </w:rPr>
            </w:pPr>
            <w:r>
              <w:rPr>
                <w:rFonts w:hint="eastAsia" w:ascii="仿宋" w:hAnsi="仿宋" w:eastAsia="仿宋"/>
                <w:kern w:val="0"/>
                <w:sz w:val="21"/>
                <w:szCs w:val="21"/>
              </w:rPr>
              <w:t>急救包</w:t>
            </w:r>
          </w:p>
        </w:tc>
        <w:tc>
          <w:tcPr>
            <w:tcW w:w="7655" w:type="dxa"/>
            <w:vAlign w:val="center"/>
          </w:tcPr>
          <w:p>
            <w:pPr>
              <w:rPr>
                <w:rFonts w:ascii="仿宋" w:hAnsi="仿宋" w:eastAsia="仿宋"/>
                <w:kern w:val="0"/>
                <w:sz w:val="21"/>
                <w:szCs w:val="21"/>
              </w:rPr>
            </w:pPr>
            <w:r>
              <w:rPr>
                <w:rFonts w:hint="eastAsia" w:ascii="仿宋" w:hAnsi="仿宋" w:eastAsia="仿宋"/>
                <w:kern w:val="0"/>
                <w:sz w:val="21"/>
                <w:szCs w:val="21"/>
              </w:rPr>
              <w:t>可双肩背、可单肩。背颜色：红色包体配有荧光反射带。配有荧光反射的大拉链。配有氧气瓶导管接口，可放置氧气瓶。具有名片夹。具有可拆移的隔层。材质：纺织布，可水洗。配安培针剂盒一个。可拆移隔离盒5个。细菌病毒隔离盒一个。规格：≥50*24*21cm</w:t>
            </w:r>
          </w:p>
          <w:p>
            <w:pPr>
              <w:rPr>
                <w:rFonts w:ascii="仿宋" w:hAnsi="仿宋" w:eastAsia="仿宋"/>
                <w:kern w:val="0"/>
                <w:sz w:val="21"/>
                <w:szCs w:val="21"/>
              </w:rPr>
            </w:pPr>
            <w:r>
              <w:rPr>
                <w:rFonts w:hint="eastAsia" w:ascii="仿宋" w:hAnsi="仿宋" w:eastAsia="仿宋"/>
                <w:kern w:val="0"/>
                <w:sz w:val="21"/>
                <w:szCs w:val="21"/>
              </w:rPr>
              <w:t>最大容量：≥25kg。重量≤3.5kg</w:t>
            </w:r>
          </w:p>
        </w:tc>
      </w:tr>
    </w:tbl>
    <w:p>
      <w:pPr>
        <w:ind w:firstLine="560" w:firstLineChars="200"/>
        <w:rPr>
          <w:rFonts w:ascii="仿宋" w:hAnsi="仿宋" w:eastAsia="仿宋"/>
          <w:sz w:val="28"/>
          <w:szCs w:val="28"/>
        </w:rPr>
      </w:pPr>
      <w:r>
        <w:rPr>
          <w:rFonts w:hint="eastAsia" w:ascii="仿宋" w:hAnsi="仿宋" w:eastAsia="仿宋"/>
          <w:sz w:val="28"/>
          <w:szCs w:val="28"/>
        </w:rPr>
        <w:t>4、质量保证：为保证产品工艺一致性和售后服务便利，救护车与底盘为同一品牌或者同一集团企业产品，提供整车和底盘车辆合格证复印件或者国家工信部机动车信息查询网站截图证明。</w:t>
      </w:r>
    </w:p>
    <w:p>
      <w:pPr>
        <w:ind w:firstLine="560" w:firstLineChars="200"/>
        <w:rPr>
          <w:rFonts w:ascii="仿宋" w:hAnsi="仿宋" w:eastAsia="仿宋"/>
          <w:sz w:val="28"/>
          <w:szCs w:val="28"/>
        </w:rPr>
      </w:pPr>
      <w:r>
        <w:rPr>
          <w:rFonts w:hint="eastAsia" w:ascii="仿宋" w:hAnsi="仿宋" w:eastAsia="仿宋"/>
          <w:sz w:val="28"/>
          <w:szCs w:val="28"/>
        </w:rPr>
        <w:t>质保期：底盘按照底盘车辆《保修手册》执行2年5万公里质保（先到为准），医疗舱改装部分质保1年，质保期内提供不少于2人次的培训服务。</w:t>
      </w:r>
    </w:p>
    <w:p>
      <w:pPr>
        <w:ind w:firstLine="560" w:firstLineChars="200"/>
        <w:rPr>
          <w:rFonts w:ascii="仿宋" w:hAnsi="仿宋" w:eastAsia="仿宋"/>
          <w:sz w:val="28"/>
          <w:szCs w:val="28"/>
        </w:rPr>
      </w:pPr>
      <w:r>
        <w:rPr>
          <w:rFonts w:hint="eastAsia" w:ascii="仿宋" w:hAnsi="仿宋" w:eastAsia="仿宋"/>
          <w:sz w:val="28"/>
          <w:szCs w:val="28"/>
        </w:rPr>
        <w:t>售后服务：有完善的售后服务体系，为保证急救工作的安全，及时，有效，成交供应商响应产品底盘须在项目执行地有相应的授权维修服务点及相关维修人员。或承诺成交后完成上述履约要求：提供维修场地照片、营业执照原件、维修协议原件，维修资质原件交由采购人检验合格方可签订合同，否则视为成交供应商提供虚假材料谋取中标资格，并承担相应法律责任。</w:t>
      </w:r>
    </w:p>
    <w:p>
      <w:pPr>
        <w:ind w:firstLine="560" w:firstLineChars="200"/>
        <w:rPr>
          <w:rFonts w:ascii="仿宋" w:hAnsi="仿宋" w:eastAsia="仿宋"/>
          <w:sz w:val="28"/>
          <w:szCs w:val="28"/>
        </w:rPr>
      </w:pPr>
      <w:r>
        <w:rPr>
          <w:rFonts w:hint="eastAsia" w:ascii="仿宋" w:hAnsi="仿宋" w:eastAsia="仿宋"/>
          <w:sz w:val="28"/>
          <w:szCs w:val="28"/>
        </w:rPr>
        <w:t>质保期内：改装部分的所有材料及配件一律无偿提供和上门更换（除人为损坏外），质保期内在接到用户电话故障后10分钟内有响应，维修到达现场时间不超过2个小时。</w:t>
      </w:r>
    </w:p>
    <w:p>
      <w:pPr>
        <w:ind w:firstLine="560" w:firstLineChars="200"/>
        <w:rPr>
          <w:rFonts w:ascii="仿宋" w:hAnsi="仿宋" w:eastAsia="仿宋"/>
          <w:sz w:val="28"/>
          <w:szCs w:val="28"/>
        </w:rPr>
      </w:pPr>
      <w:r>
        <w:rPr>
          <w:rFonts w:hint="eastAsia" w:ascii="仿宋" w:hAnsi="仿宋" w:eastAsia="仿宋"/>
          <w:sz w:val="28"/>
          <w:szCs w:val="28"/>
        </w:rPr>
        <w:t>技术升级：在质保期内，如果成交供应商和制造商的产品技术升级，成交供应商应及时通知采购人，如采购人有相应要求，成交供应商和制造商应对采购人购买的产品进行升级服务。</w:t>
      </w:r>
    </w:p>
    <w:p>
      <w:pPr>
        <w:ind w:firstLine="560" w:firstLineChars="200"/>
        <w:rPr>
          <w:rFonts w:ascii="仿宋" w:hAnsi="仿宋" w:eastAsia="仿宋"/>
          <w:sz w:val="28"/>
          <w:szCs w:val="28"/>
        </w:rPr>
      </w:pPr>
      <w:r>
        <w:rPr>
          <w:rFonts w:hint="eastAsia" w:ascii="仿宋" w:hAnsi="仿宋" w:eastAsia="仿宋"/>
          <w:sz w:val="28"/>
          <w:szCs w:val="28"/>
        </w:rPr>
        <w:t>质保期外服务要求：（1）质量保证期过后，供应商应同样提供免费电话咨询服务，并应承诺提供产品上门维护服务。（2）质量保证期过后，采购人需要继续由原供应商提供售后服务的，该供应商应以优惠价格提供售后服务。</w:t>
      </w:r>
    </w:p>
    <w:p>
      <w:pPr>
        <w:ind w:firstLine="560" w:firstLineChars="200"/>
        <w:rPr>
          <w:rFonts w:ascii="仿宋" w:hAnsi="仿宋" w:eastAsia="仿宋"/>
          <w:sz w:val="28"/>
          <w:szCs w:val="28"/>
        </w:rPr>
      </w:pPr>
      <w:r>
        <w:rPr>
          <w:rFonts w:hint="eastAsia" w:ascii="仿宋" w:hAnsi="仿宋" w:eastAsia="仿宋"/>
          <w:sz w:val="28"/>
          <w:szCs w:val="28"/>
        </w:rPr>
        <w:t>成交供应商须协助采购人完成车辆保险、购置税及上牌等事宜,所涉及到的相关费用由采购人承担，此外其他费用均包含在合同总价中。</w:t>
      </w:r>
    </w:p>
    <w:p>
      <w:pPr>
        <w:rPr>
          <w:rFonts w:hint="eastAsia" w:ascii="仿宋" w:hAnsi="仿宋" w:eastAsia="仿宋"/>
          <w:sz w:val="28"/>
          <w:szCs w:val="28"/>
        </w:rPr>
      </w:pPr>
    </w:p>
    <w:sectPr>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5OGYzOGNmY2YwYTk1NmYyYTVlMjRlYTBlZGJjYWMifQ=="/>
  </w:docVars>
  <w:rsids>
    <w:rsidRoot w:val="00FF63B1"/>
    <w:rsid w:val="00001B8B"/>
    <w:rsid w:val="000A4374"/>
    <w:rsid w:val="000E7D27"/>
    <w:rsid w:val="001230F2"/>
    <w:rsid w:val="001A46B1"/>
    <w:rsid w:val="001C4582"/>
    <w:rsid w:val="00342ECD"/>
    <w:rsid w:val="003F0260"/>
    <w:rsid w:val="00557A5C"/>
    <w:rsid w:val="006C5D7C"/>
    <w:rsid w:val="006D1CFA"/>
    <w:rsid w:val="0077367B"/>
    <w:rsid w:val="008573AF"/>
    <w:rsid w:val="008837FA"/>
    <w:rsid w:val="00A668A3"/>
    <w:rsid w:val="00E74432"/>
    <w:rsid w:val="00F353A9"/>
    <w:rsid w:val="00FF55BB"/>
    <w:rsid w:val="00FF63B1"/>
    <w:rsid w:val="23FA55D6"/>
    <w:rsid w:val="52E8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jc w:val="center"/>
      <w:outlineLvl w:val="1"/>
    </w:pPr>
    <w:rPr>
      <w:rFonts w:eastAsia="宋体" w:asciiTheme="majorHAnsi" w:hAnsiTheme="majorHAnsi" w:cstheme="majorBidi"/>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2"/>
    <w:qFormat/>
    <w:uiPriority w:val="0"/>
    <w:pPr>
      <w:jc w:val="left"/>
    </w:pPr>
    <w:rPr>
      <w:rFonts w:ascii="Calibri" w:hAnsi="Calibri" w:eastAsia="宋体" w:cs="Times New Roman"/>
      <w:bCs/>
      <w:sz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widowControl/>
      <w:spacing w:before="150" w:after="150"/>
      <w:jc w:val="left"/>
    </w:pPr>
    <w:rPr>
      <w:rFonts w:ascii="宋体" w:hAnsi="宋体" w:eastAsia="宋体" w:cs="宋体"/>
      <w:kern w:val="0"/>
      <w:sz w:val="24"/>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标题 2 字符"/>
    <w:basedOn w:val="9"/>
    <w:link w:val="2"/>
    <w:qFormat/>
    <w:uiPriority w:val="9"/>
    <w:rPr>
      <w:rFonts w:eastAsia="宋体" w:asciiTheme="majorHAnsi" w:hAnsiTheme="majorHAnsi" w:cstheme="majorBidi"/>
      <w:b/>
      <w:bCs/>
      <w:sz w:val="28"/>
      <w:szCs w:val="32"/>
    </w:rPr>
  </w:style>
  <w:style w:type="character" w:customStyle="1" w:styleId="12">
    <w:name w:val="正文文本 字符"/>
    <w:basedOn w:val="9"/>
    <w:link w:val="3"/>
    <w:qFormat/>
    <w:uiPriority w:val="0"/>
    <w:rPr>
      <w:rFonts w:ascii="Calibri" w:hAnsi="Calibri" w:eastAsia="宋体" w:cs="Times New Roman"/>
      <w:bCs/>
      <w:sz w:val="18"/>
    </w:rPr>
  </w:style>
  <w:style w:type="character" w:customStyle="1" w:styleId="13">
    <w:name w:val="页脚 字符"/>
    <w:basedOn w:val="9"/>
    <w:link w:val="4"/>
    <w:qFormat/>
    <w:uiPriority w:val="99"/>
    <w:rPr>
      <w:rFonts w:ascii="Calibri" w:hAnsi="Calibri" w:eastAsia="宋体" w:cs="Times New Roman"/>
      <w:sz w:val="18"/>
      <w:szCs w:val="18"/>
    </w:rPr>
  </w:style>
  <w:style w:type="character" w:customStyle="1" w:styleId="14">
    <w:name w:val="页眉 字符"/>
    <w:basedOn w:val="9"/>
    <w:link w:val="5"/>
    <w:qFormat/>
    <w:uiPriority w:val="99"/>
    <w:rPr>
      <w:rFonts w:ascii="Calibri" w:hAnsi="Calibri" w:eastAsia="宋体" w:cs="Times New Roman"/>
      <w:sz w:val="18"/>
      <w:szCs w:val="18"/>
    </w:rPr>
  </w:style>
  <w:style w:type="paragraph" w:customStyle="1" w:styleId="15">
    <w:name w:val="样式 首行缩进:  2 字符"/>
    <w:basedOn w:val="1"/>
    <w:qFormat/>
    <w:uiPriority w:val="0"/>
    <w:pPr>
      <w:ind w:firstLine="560"/>
    </w:pPr>
    <w:rPr>
      <w:rFonts w:ascii="Calibri" w:hAnsi="Calibri" w:eastAsia="仿宋_GB2312" w:cs="Times New Roman"/>
      <w:sz w:val="24"/>
      <w:szCs w:val="20"/>
    </w:rPr>
  </w:style>
  <w:style w:type="paragraph" w:styleId="16">
    <w:name w:val="No Spacing"/>
    <w:qFormat/>
    <w:uiPriority w:val="0"/>
    <w:rPr>
      <w:rFonts w:hint="eastAsia" w:ascii="Arial Unicode MS" w:hAnsi="Arial Unicode MS" w:eastAsia="Tahoma" w:cs="Arial Unicode MS"/>
      <w:color w:val="000000"/>
      <w:kern w:val="0"/>
      <w:sz w:val="22"/>
      <w:szCs w:val="22"/>
      <w:u w:color="000000"/>
      <w:lang w:val="en-US" w:eastAsia="zh-CN" w:bidi="ar-SA"/>
    </w:rPr>
  </w:style>
  <w:style w:type="paragraph" w:customStyle="1" w:styleId="17">
    <w:name w:val="默认"/>
    <w:qFormat/>
    <w:uiPriority w:val="0"/>
    <w:pPr>
      <w:spacing w:before="160" w:line="288" w:lineRule="auto"/>
    </w:pPr>
    <w:rPr>
      <w:rFonts w:ascii="PingFang SC Regular" w:hAnsi="PingFang SC Regular" w:eastAsia="Arial Unicode MS" w:cs="Arial Unicode MS"/>
      <w:color w:val="000000"/>
      <w:kern w:val="0"/>
      <w:sz w:val="24"/>
      <w:szCs w:val="24"/>
      <w:lang w:val="en-US" w:eastAsia="zh-CN" w:bidi="ar-SA"/>
    </w:rPr>
  </w:style>
  <w:style w:type="paragraph" w:customStyle="1" w:styleId="18">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table" w:customStyle="1" w:styleId="19">
    <w:name w:val="Table Normal"/>
    <w:semiHidden/>
    <w:unhideWhenUsed/>
    <w:qFormat/>
    <w:uiPriority w:val="0"/>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17507</Words>
  <Characters>21060</Characters>
  <Lines>155</Lines>
  <Paragraphs>43</Paragraphs>
  <TotalTime>35</TotalTime>
  <ScaleCrop>false</ScaleCrop>
  <LinksUpToDate>false</LinksUpToDate>
  <CharactersWithSpaces>21268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2022-10-12T03:44:00Z</dcterms:created>
  <dc:creator>钟为兵</dc:creator>
  <cp:lastModifiedBy>LJ_</cp:lastModifiedBy>
  <dcterms:modified xsi:type="dcterms:W3CDTF">2022-10-13T08:58:56Z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2D3C0F69E695483E99859286EE54A8BD</vt:lpwstr>
  </property>
</Properties>
</file>