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-11"/>
          <w:kern w:val="44"/>
          <w:sz w:val="36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44"/>
          <w:highlight w:val="none"/>
          <w:lang w:val="zh-CN" w:eastAsia="zh-CN" w:bidi="ar-SA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pacing w:val="-11"/>
          <w:kern w:val="44"/>
          <w:sz w:val="36"/>
          <w:szCs w:val="44"/>
          <w:highlight w:val="none"/>
          <w:lang w:val="en-US" w:eastAsia="zh-CN" w:bidi="ar-SA"/>
        </w:rPr>
        <w:t>采购项目技术、服务内容条款及其他商务要求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 w:bidi="ar-SA"/>
        </w:rPr>
        <w:t>一、项目概述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-SA"/>
        </w:rPr>
        <w:t>项目简介：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 w:eastAsia="zh-CN" w:bidi="ar-SA"/>
        </w:rPr>
        <w:t>彭州市人民医院中央空调清洗和维修保养服务采购项目（第二次）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 w:bidi="ar-SA"/>
        </w:rPr>
        <w:t>二、 技术要求及服务清单</w:t>
      </w:r>
    </w:p>
    <w:p>
      <w:pPr>
        <w:ind w:left="0" w:leftChars="0" w:firstLine="241" w:firstLineChars="1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02包 </w:t>
      </w:r>
    </w:p>
    <w:p>
      <w:pPr>
        <w:pStyle w:val="4"/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（一）服务内容：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1、设备维护及维修技术规范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应提供CPU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的控制程序的维护，能自动分别进入制冷\采暖转换，自动改变燃气耗量。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1.2供应商</w:t>
      </w:r>
      <w:r>
        <w:rPr>
          <w:rFonts w:hint="eastAsia" w:ascii="宋体" w:hAnsi="宋体" w:eastAsia="宋体" w:cs="宋体"/>
          <w:sz w:val="24"/>
          <w:szCs w:val="24"/>
        </w:rPr>
        <w:t>应提供维保设备及调试检测设备清单；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1.3</w:t>
      </w:r>
      <w:r>
        <w:rPr>
          <w:rFonts w:hint="eastAsia" w:ascii="宋体" w:hAnsi="宋体" w:eastAsia="宋体" w:cs="宋体"/>
          <w:sz w:val="24"/>
          <w:szCs w:val="24"/>
        </w:rPr>
        <w:t>提供设备制冷、采暖各工况的运行参数点数据，以保障基础数据作为后续维保的参照依据。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整机气密性检修技术要求：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（1）机组正压气密性检查。正压检测保压不低于12小时，且压力变化不得高于大气压对应的压力变化值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）机组真空气密性检查。真空检测保压不低于24小时，且压力变化不得高于大气压对应的压力变化值；24小时后压力不得有变化。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直燃机的燃烧器燃烧排气含O2量及CO含量检测并调整，达到排放标准。检测值02含量低于8%；CO含量低于2ppm。一年一次烟道清理。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溶液定期取样分析（1次/年）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（原化工部制冷用溴化锂溶液标准）</w:t>
      </w:r>
    </w:p>
    <w:p>
      <w:pPr>
        <w:pStyle w:val="8"/>
        <w:ind w:left="855" w:firstLine="0" w:firstLineChars="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1.7控制程序调整设定输入及校正，每年两次。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       目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原化工部标准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溴化锂含量（%）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PH值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铬酸锂含量（%）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2-0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氯化物含量（%）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硫酸盐含量（%）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铵盐含量  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溴酸盐含量（%）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钾和钠含量（%）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钙含量    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镁含量    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铁含量    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碳酸盐含量（%）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04</w:t>
            </w:r>
          </w:p>
        </w:tc>
      </w:tr>
    </w:tbl>
    <w:p>
      <w:pPr>
        <w:pStyle w:val="8"/>
        <w:ind w:left="855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主板断电程序保护测试。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（二）服务清单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532"/>
        <w:gridCol w:w="1098"/>
        <w:gridCol w:w="568"/>
        <w:gridCol w:w="4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维保项目名称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数量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单位</w:t>
            </w:r>
          </w:p>
        </w:tc>
        <w:tc>
          <w:tcPr>
            <w:tcW w:w="448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highlight w:val="none"/>
              </w:rPr>
              <w:t>产品型号∑TX-0560KCX3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highlight w:val="none"/>
                <w:lang w:val="en-US" w:eastAsia="zh-CN"/>
              </w:rPr>
              <w:t>（城南医院）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制冷期切换检查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台</w:t>
            </w:r>
          </w:p>
        </w:tc>
        <w:tc>
          <w:tcPr>
            <w:tcW w:w="44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制冷期运行检查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台</w:t>
            </w:r>
          </w:p>
        </w:tc>
        <w:tc>
          <w:tcPr>
            <w:tcW w:w="44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供暖期切换检查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台</w:t>
            </w:r>
          </w:p>
        </w:tc>
        <w:tc>
          <w:tcPr>
            <w:tcW w:w="44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供暖期运行检查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台</w:t>
            </w:r>
          </w:p>
        </w:tc>
        <w:tc>
          <w:tcPr>
            <w:tcW w:w="44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传热烟管清洁保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台</w:t>
            </w:r>
          </w:p>
        </w:tc>
        <w:tc>
          <w:tcPr>
            <w:tcW w:w="44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40" w:lineRule="exact"/>
              <w:rPr>
                <w:rStyle w:val="9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注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：</w:t>
            </w:r>
            <w:r>
              <w:rPr>
                <w:rStyle w:val="9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1、包括缓蚀剂的分析、检查。</w:t>
            </w:r>
          </w:p>
          <w:p>
            <w:pPr>
              <w:keepNext w:val="0"/>
              <w:keepLines w:val="0"/>
              <w:widowControl/>
              <w:suppressLineNumbers w:val="0"/>
              <w:ind w:left="307" w:leftChars="128" w:firstLine="0" w:firstLineChars="0"/>
              <w:jc w:val="left"/>
              <w:textAlignment w:val="top"/>
              <w:rPr>
                <w:rStyle w:val="9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2、现有设备日常的维护、保养、维修的费用单次金额≤500元的费用由供应商承担（详见附件1），＞500元由采购人承担。</w:t>
            </w:r>
          </w:p>
          <w:p>
            <w:pPr>
              <w:keepNext w:val="0"/>
              <w:keepLines w:val="0"/>
              <w:widowControl/>
              <w:suppressLineNumbers w:val="0"/>
              <w:ind w:left="307" w:leftChars="128" w:firstLine="0" w:firstLineChars="0"/>
              <w:jc w:val="left"/>
              <w:textAlignment w:val="top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highlight w:val="none"/>
                <w:lang w:val="en-US" w:eastAsia="zh-CN" w:bidi="ar"/>
              </w:rPr>
              <w:t>3、由于院内现有空调设备老化，确需更换或新安装设备及材料单次金额≤500元的费用由供应商承担（详见附件1），＞500元由采购人承担。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307" w:leftChars="128" w:firstLine="0" w:firstLineChars="0"/>
        <w:jc w:val="left"/>
        <w:textAlignment w:val="top"/>
        <w:rPr>
          <w:rStyle w:val="9"/>
          <w:rFonts w:hint="eastAsia" w:ascii="宋体" w:hAnsi="宋体" w:eastAsia="宋体" w:cs="宋体"/>
          <w:i w:val="0"/>
          <w:color w:val="auto"/>
          <w:highlight w:val="none"/>
          <w:lang w:val="en-US" w:eastAsia="zh-CN" w:bidi="ar"/>
        </w:rPr>
      </w:pPr>
      <w:r>
        <w:rPr>
          <w:rStyle w:val="9"/>
          <w:rFonts w:hint="eastAsia" w:ascii="宋体" w:hAnsi="宋体" w:eastAsia="宋体" w:cs="宋体"/>
          <w:i w:val="0"/>
          <w:color w:val="auto"/>
          <w:highlight w:val="none"/>
          <w:lang w:val="en-US" w:eastAsia="zh-CN" w:bidi="ar"/>
        </w:rPr>
        <w:t>附件1：清单（供应商承担）</w:t>
      </w:r>
    </w:p>
    <w:tbl>
      <w:tblPr>
        <w:tblStyle w:val="6"/>
        <w:tblW w:w="0" w:type="auto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443"/>
        <w:gridCol w:w="2371"/>
        <w:gridCol w:w="119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品名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配件名称及规格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数量（件）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3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制装置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运行盘（智能盘）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电池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热敏电阻PB3FC-43-S1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热敏电阻PT3FC-51F-S1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热敏电阻PT3FC-312-S1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3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阀类、接头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真空阀阀杆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DN10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角阀O型密封圈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燃烧器配件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火焰检测器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0" w:leftChars="0" w:firstLine="241" w:firstLine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三、 02包  商务要求（实质性要求）</w:t>
      </w:r>
    </w:p>
    <w:p>
      <w:pPr>
        <w:spacing w:line="360" w:lineRule="auto"/>
        <w:ind w:left="0" w:leftChars="0" w:firstLine="240" w:firstLineChars="100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1、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服务</w:t>
      </w:r>
      <w:r>
        <w:rPr>
          <w:rFonts w:hint="eastAsia" w:ascii="宋体" w:hAnsi="宋体" w:eastAsia="宋体" w:cs="宋体"/>
          <w:bCs/>
          <w:color w:val="auto"/>
          <w:sz w:val="24"/>
        </w:rPr>
        <w:t>时间、地点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1.1、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服务期限：三年，合同一年一签，一年一审核。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1.2、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服务</w:t>
      </w:r>
      <w:r>
        <w:rPr>
          <w:rFonts w:hint="eastAsia" w:ascii="宋体" w:hAnsi="宋体" w:eastAsia="宋体" w:cs="宋体"/>
          <w:color w:val="auto"/>
          <w:sz w:val="24"/>
        </w:rPr>
        <w:t>地点:</w:t>
      </w:r>
      <w:r>
        <w:rPr>
          <w:rFonts w:hint="eastAsia" w:ascii="宋体" w:hAnsi="宋体" w:eastAsia="宋体" w:cs="宋体"/>
          <w:color w:val="auto"/>
          <w:sz w:val="24"/>
          <w:szCs w:val="22"/>
        </w:rPr>
        <w:t xml:space="preserve"> 彭州市人民</w:t>
      </w:r>
      <w:r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  <w:t>医院（</w:t>
      </w:r>
      <w:r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  <w:t>城南院区</w:t>
      </w:r>
      <w:r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  <w:t>）</w:t>
      </w:r>
    </w:p>
    <w:p>
      <w:pPr>
        <w:pStyle w:val="5"/>
        <w:snapToGrid w:val="0"/>
        <w:spacing w:before="0" w:beforeAutospacing="0" w:after="0" w:afterAutospacing="0" w:line="360" w:lineRule="auto"/>
        <w:ind w:left="0" w:leftChars="0" w:firstLine="240" w:firstLineChars="100"/>
        <w:jc w:val="both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2、付款方式：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签订采购合同后，采购人在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收到等额合法有效票据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后15日内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向成交供应商预付合同总金额的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30%启动资金；6个月后采购人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收到等额合法有效票据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后支付至合同总金额的50%；再6个月后采购人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收到等额合法有效票据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后支付至合同总金额的100%。</w:t>
      </w:r>
    </w:p>
    <w:p>
      <w:pPr>
        <w:autoSpaceDE w:val="0"/>
        <w:autoSpaceDN w:val="0"/>
        <w:adjustRightIn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</w:rPr>
        <w:t>验收标准：成交</w:t>
      </w:r>
      <w:r>
        <w:rPr>
          <w:rFonts w:hint="eastAsia" w:ascii="宋体" w:hAnsi="宋体" w:eastAsia="宋体" w:cs="宋体"/>
          <w:sz w:val="24"/>
          <w:lang w:eastAsia="zh-CN"/>
        </w:rPr>
        <w:t>供应商</w:t>
      </w:r>
      <w:r>
        <w:rPr>
          <w:rFonts w:hint="eastAsia" w:ascii="宋体" w:hAnsi="宋体" w:eastAsia="宋体" w:cs="宋体"/>
          <w:sz w:val="24"/>
        </w:rPr>
        <w:t>与采购人应严格按照《财政部关于进一步加强政府采购需求和履约验收管理的指导意见》（财库〔2016〕205 号）)的要求进行验收。</w:t>
      </w:r>
    </w:p>
    <w:p>
      <w:pPr>
        <w:autoSpaceDE w:val="0"/>
        <w:autoSpaceDN w:val="0"/>
        <w:adjustRightIn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</w:rPr>
        <w:t>供应商所报价格应包含设备的安装、调试、操作、维修、保养</w:t>
      </w:r>
      <w:r>
        <w:rPr>
          <w:rFonts w:hint="eastAsia" w:ascii="宋体" w:hAnsi="宋体" w:eastAsia="宋体" w:cs="宋体"/>
          <w:sz w:val="24"/>
          <w:lang w:eastAsia="zh-CN"/>
        </w:rPr>
        <w:t>、人工费、税金</w:t>
      </w:r>
      <w:r>
        <w:rPr>
          <w:rFonts w:hint="eastAsia" w:ascii="宋体" w:hAnsi="宋体" w:eastAsia="宋体" w:cs="宋体"/>
          <w:sz w:val="24"/>
        </w:rPr>
        <w:t>等全部价格，采购人将不再支付其他额外费用。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5、本项目因设备老旧耗能较高，若因采购人节能改造确需进行设备更换而导致无法进行维保服务，签订的采购合同自动终止，采购人不承担任何违约责任。（供应商单独提供承诺函原件）</w:t>
      </w:r>
    </w:p>
    <w:p>
      <w:pPr>
        <w:spacing w:line="360" w:lineRule="auto"/>
        <w:ind w:firstLine="723" w:firstLineChars="3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四、02包  售后服务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、例</w:t>
      </w:r>
      <w:r>
        <w:rPr>
          <w:rFonts w:hint="eastAsia" w:ascii="宋体" w:hAnsi="宋体" w:eastAsia="宋体" w:cs="宋体"/>
          <w:sz w:val="24"/>
        </w:rPr>
        <w:t>行巡查巡检。每月开展一次巡查巡检，对因更换产品</w:t>
      </w:r>
      <w:r>
        <w:rPr>
          <w:rFonts w:hint="eastAsia" w:ascii="宋体" w:hAnsi="宋体" w:eastAsia="宋体" w:cs="宋体"/>
          <w:color w:val="auto"/>
          <w:sz w:val="24"/>
        </w:rPr>
        <w:t>发现的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空调</w:t>
      </w:r>
      <w:r>
        <w:rPr>
          <w:rFonts w:hint="eastAsia" w:ascii="宋体" w:hAnsi="宋体" w:eastAsia="宋体" w:cs="宋体"/>
          <w:color w:val="auto"/>
          <w:sz w:val="24"/>
        </w:rPr>
        <w:t>运行故障和隐患及时维修和排除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</w:rPr>
        <w:t>同时建立巡查巡检记录台账，经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维修人员</w:t>
      </w:r>
      <w:r>
        <w:rPr>
          <w:rFonts w:hint="eastAsia" w:ascii="宋体" w:hAnsi="宋体" w:eastAsia="宋体" w:cs="宋体"/>
          <w:color w:val="auto"/>
          <w:sz w:val="24"/>
        </w:rPr>
        <w:t>签字确认备查。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紧急排障维修服务。在服务期内，涉及成交供应商安装或因更换产品出现的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空调</w:t>
      </w:r>
      <w:r>
        <w:rPr>
          <w:rFonts w:hint="eastAsia" w:ascii="宋体" w:hAnsi="宋体" w:eastAsia="宋体" w:cs="宋体"/>
          <w:color w:val="auto"/>
          <w:sz w:val="24"/>
        </w:rPr>
        <w:t>故障，供应商接到通知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小时内指派专业技术人赶到现场，24小时内检</w:t>
      </w:r>
      <w:r>
        <w:rPr>
          <w:rFonts w:hint="eastAsia" w:ascii="宋体" w:hAnsi="宋体" w:eastAsia="宋体" w:cs="宋体"/>
          <w:sz w:val="24"/>
        </w:rPr>
        <w:t>修排除故障。对影响整个系统的大故障，要求维修人员加班加点，尽快排除故障，恢复设备系统正常运行；遇特殊情况（如无备件）不能及时修复时，应经</w:t>
      </w:r>
      <w:r>
        <w:rPr>
          <w:rFonts w:hint="eastAsia" w:ascii="宋体" w:hAnsi="宋体" w:eastAsia="宋体" w:cs="宋体"/>
          <w:sz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</w:rPr>
        <w:t>同意并采取应急措施；维修人员在排除故障恢复正常运行后，建立台账，经</w:t>
      </w:r>
      <w:r>
        <w:rPr>
          <w:rFonts w:hint="eastAsia" w:ascii="宋体" w:hAnsi="宋体" w:eastAsia="宋体" w:cs="宋体"/>
          <w:sz w:val="24"/>
          <w:lang w:eastAsia="zh-CN"/>
        </w:rPr>
        <w:t>维修人员</w:t>
      </w:r>
      <w:r>
        <w:rPr>
          <w:rFonts w:hint="eastAsia" w:ascii="宋体" w:hAnsi="宋体" w:eastAsia="宋体" w:cs="宋体"/>
          <w:sz w:val="24"/>
        </w:rPr>
        <w:t>签字确认备查。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</w:rPr>
        <w:t>、质保要求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2"/>
        </w:rPr>
        <w:t>质保期：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2"/>
        </w:rPr>
        <w:t>年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（验收合格之日起计算），</w:t>
      </w:r>
      <w:r>
        <w:rPr>
          <w:rFonts w:hint="eastAsia" w:ascii="宋体" w:hAnsi="宋体" w:eastAsia="宋体" w:cs="宋体"/>
          <w:sz w:val="24"/>
          <w:szCs w:val="22"/>
        </w:rPr>
        <w:t>维修更换产品提供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2"/>
        </w:rPr>
        <w:t>年质量保证，</w:t>
      </w:r>
      <w:r>
        <w:rPr>
          <w:rFonts w:hint="eastAsia" w:ascii="宋体" w:hAnsi="宋体" w:eastAsia="宋体" w:cs="宋体"/>
          <w:sz w:val="24"/>
        </w:rPr>
        <w:t>除产品另有约定的以各产品要求为准，最终以合同约定为准，质保期内包含维修费用和上门费等一切因产品问题造成的费用。</w:t>
      </w:r>
    </w:p>
    <w:p>
      <w:pPr>
        <w:spacing w:line="360" w:lineRule="auto"/>
        <w:ind w:right="-94" w:rightChars="-39" w:firstLine="482" w:firstLineChars="200"/>
        <w:jc w:val="left"/>
        <w:rPr>
          <w:rFonts w:hint="eastAsia" w:ascii="宋体" w:hAnsi="宋体" w:eastAsia="宋体" w:cs="宋体"/>
          <w:b/>
          <w:bCs w:val="0"/>
          <w:kern w:val="0"/>
          <w:sz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lang w:val="en-US" w:eastAsia="zh-CN"/>
        </w:rPr>
        <w:t>备注：其他未尽事宜，由采购人与成交供应商另行协商解决。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041F3"/>
    <w:rsid w:val="280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640" w:firstLineChars="200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/>
      <w:outlineLvl w:val="2"/>
    </w:pPr>
    <w:rPr>
      <w:rFonts w:ascii="Times New Roman" w:hAnsi="Times New Roman"/>
      <w:b/>
      <w:bCs/>
      <w:kern w:val="2"/>
      <w:szCs w:val="32"/>
      <w:lang w:val="zh-CN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2"/>
      <w:szCs w:val="28"/>
      <w:lang w:val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60" w:after="60" w:line="360" w:lineRule="auto"/>
      <w:ind w:firstLine="200"/>
    </w:pPr>
    <w:rPr>
      <w:rFonts w:ascii="Times New Roman" w:hAnsi="Times New Roman" w:eastAsia="仿宋_GB2312"/>
      <w:kern w:val="2"/>
      <w:sz w:val="32"/>
      <w:szCs w:val="24"/>
      <w:lang w:val="zh-CN"/>
    </w:rPr>
  </w:style>
  <w:style w:type="paragraph" w:styleId="5">
    <w:name w:val="Normal Indent"/>
    <w:basedOn w:val="1"/>
    <w:next w:val="4"/>
    <w:qFormat/>
    <w:uiPriority w:val="0"/>
    <w:pPr>
      <w:ind w:firstLine="420"/>
    </w:pPr>
    <w:rPr>
      <w:szCs w:val="24"/>
      <w:lang w:val="zh-CN"/>
    </w:rPr>
  </w:style>
  <w:style w:type="paragraph" w:styleId="8">
    <w:name w:val="List Paragraph"/>
    <w:basedOn w:val="1"/>
    <w:qFormat/>
    <w:uiPriority w:val="0"/>
    <w:pPr>
      <w:ind w:firstLine="42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2021-12-02T05:51:00Z</dcterms:created>
  <dc:creator>花开时我们在一起</dc:creator>
  <cp:lastModifiedBy>花开时我们在一起</cp:lastModifiedBy>
  <dcterms:modified xsi:type="dcterms:W3CDTF">2021-12-02T05:52:27Z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60CD05A09D35489C8C584656E260BBA3</vt:lpwstr>
  </property>
</Properties>
</file>